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210"/>
        <w:gridCol w:w="206"/>
        <w:gridCol w:w="355"/>
        <w:gridCol w:w="300"/>
        <w:gridCol w:w="277"/>
        <w:gridCol w:w="313"/>
        <w:gridCol w:w="555"/>
        <w:gridCol w:w="646"/>
        <w:gridCol w:w="459"/>
        <w:gridCol w:w="15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河北蒙羊食品有限责任公司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河北省邢台市巨鹿县开发区黄巾大道以北四号路以东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河北省邢台市巨鹿县开发区黄巾大道以北四号路以东</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1243-2021-H</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王利玲</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13730099309</w:t>
            </w:r>
            <w:bookmarkEnd w:id="12"/>
          </w:p>
        </w:tc>
        <w:tc>
          <w:tcPr>
            <w:tcW w:w="618" w:type="dxa"/>
            <w:gridSpan w:val="2"/>
            <w:vMerge w:val="restart"/>
            <w:vAlign w:val="center"/>
          </w:tcPr>
          <w:p>
            <w:pPr>
              <w:rPr>
                <w:sz w:val="21"/>
                <w:szCs w:val="21"/>
              </w:rPr>
            </w:pPr>
            <w:r>
              <w:rPr>
                <w:rFonts w:hint="eastAsia"/>
                <w:sz w:val="21"/>
                <w:szCs w:val="21"/>
              </w:rPr>
              <w:t>邮箱</w:t>
            </w:r>
          </w:p>
        </w:tc>
        <w:tc>
          <w:tcPr>
            <w:tcW w:w="1213" w:type="dxa"/>
            <w:vMerge w:val="restart"/>
            <w:vAlign w:val="center"/>
          </w:tcPr>
          <w:p>
            <w:pPr>
              <w:rPr>
                <w:sz w:val="21"/>
                <w:szCs w:val="21"/>
              </w:rPr>
            </w:pPr>
            <w:bookmarkStart w:id="13" w:name="联系人邮箱"/>
            <w:r>
              <w:rPr>
                <w:sz w:val="21"/>
                <w:szCs w:val="21"/>
              </w:rPr>
              <w:t>413584289@qq.com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王利玲</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gridSpan w:val="2"/>
            <w:vMerge w:val="continue"/>
            <w:vAlign w:val="center"/>
          </w:tcPr>
          <w:p/>
        </w:tc>
        <w:tc>
          <w:tcPr>
            <w:tcW w:w="121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一阶段非现场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w:t>
            </w:r>
            <w:bookmarkStart w:id="29" w:name="_GoBack"/>
            <w:bookmarkEnd w:id="29"/>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r>
              <w:rPr>
                <w:sz w:val="21"/>
                <w:szCs w:val="16"/>
              </w:rPr>
              <w:t>位于河北省邢台市巨鹿县开发区黄巾大道以北四号路以东河北蒙羊食品有限责任公司</w:t>
            </w:r>
            <w:r>
              <w:rPr>
                <w:rFonts w:hint="eastAsia" w:eastAsia="宋体"/>
                <w:b/>
                <w:bCs/>
                <w:sz w:val="21"/>
                <w:szCs w:val="16"/>
                <w:lang w:val="en-US" w:eastAsia="zh-CN"/>
              </w:rPr>
              <w:t>饺子</w:t>
            </w:r>
            <w:r>
              <w:rPr>
                <w:b/>
                <w:bCs/>
                <w:sz w:val="21"/>
                <w:szCs w:val="16"/>
              </w:rPr>
              <w:t>车间</w:t>
            </w:r>
            <w:r>
              <w:rPr>
                <w:sz w:val="21"/>
                <w:szCs w:val="16"/>
              </w:rPr>
              <w:t>的速冻生制品（速冻饺子）、</w:t>
            </w:r>
            <w:r>
              <w:rPr>
                <w:rFonts w:hint="eastAsia" w:eastAsia="宋体"/>
                <w:b/>
                <w:bCs/>
                <w:sz w:val="21"/>
                <w:szCs w:val="16"/>
                <w:lang w:val="en-US" w:eastAsia="zh-CN"/>
              </w:rPr>
              <w:t>肉制车间</w:t>
            </w:r>
            <w:r>
              <w:rPr>
                <w:rFonts w:hint="eastAsia" w:eastAsia="宋体"/>
                <w:sz w:val="21"/>
                <w:szCs w:val="16"/>
                <w:lang w:val="en-US" w:eastAsia="zh-CN"/>
              </w:rPr>
              <w:t>的</w:t>
            </w:r>
            <w:r>
              <w:rPr>
                <w:sz w:val="21"/>
                <w:szCs w:val="16"/>
              </w:rPr>
              <w:t>酱卤肉（羊蝎子</w:t>
            </w:r>
            <w:r>
              <w:rPr>
                <w:rFonts w:hint="eastAsia" w:eastAsia="宋体"/>
                <w:sz w:val="21"/>
                <w:szCs w:val="16"/>
                <w:lang w:eastAsia="zh-CN"/>
              </w:rPr>
              <w:t>、</w:t>
            </w:r>
            <w:r>
              <w:rPr>
                <w:rFonts w:hint="eastAsia" w:eastAsia="宋体"/>
                <w:sz w:val="21"/>
                <w:szCs w:val="16"/>
                <w:lang w:val="en-US" w:eastAsia="zh-CN"/>
              </w:rPr>
              <w:t>牛脖骨</w:t>
            </w:r>
            <w:r>
              <w:rPr>
                <w:sz w:val="21"/>
                <w:szCs w:val="16"/>
              </w:rPr>
              <w:t>）、</w:t>
            </w:r>
            <w:r>
              <w:rPr>
                <w:rFonts w:hint="eastAsia" w:eastAsia="宋体"/>
                <w:b/>
                <w:bCs/>
                <w:sz w:val="21"/>
                <w:szCs w:val="16"/>
                <w:lang w:val="en-US" w:eastAsia="zh-CN"/>
              </w:rPr>
              <w:t>切片车间</w:t>
            </w:r>
            <w:r>
              <w:rPr>
                <w:rFonts w:hint="eastAsia" w:eastAsia="宋体"/>
                <w:sz w:val="21"/>
                <w:szCs w:val="16"/>
                <w:lang w:val="en-US" w:eastAsia="zh-CN"/>
              </w:rPr>
              <w:t>的</w:t>
            </w:r>
            <w:r>
              <w:rPr>
                <w:sz w:val="21"/>
                <w:szCs w:val="16"/>
              </w:rPr>
              <w:t>冷冻预制调理肉类（牛肉、羊肉</w:t>
            </w:r>
            <w:r>
              <w:rPr>
                <w:rFonts w:hint="eastAsia" w:eastAsia="宋体"/>
                <w:sz w:val="21"/>
                <w:szCs w:val="16"/>
                <w:lang w:eastAsia="zh-CN"/>
              </w:rPr>
              <w:t>、</w:t>
            </w:r>
            <w:r>
              <w:rPr>
                <w:rFonts w:hint="eastAsia" w:eastAsia="宋体"/>
                <w:sz w:val="21"/>
                <w:szCs w:val="16"/>
                <w:lang w:val="en-US" w:eastAsia="zh-CN"/>
              </w:rPr>
              <w:t>鸡肉、鱼肉</w:t>
            </w:r>
            <w:r>
              <w:rPr>
                <w:sz w:val="21"/>
                <w:szCs w:val="16"/>
              </w:rPr>
              <w:t>）</w:t>
            </w:r>
            <w:r>
              <w:rPr>
                <w:rFonts w:hint="eastAsia" w:eastAsia="宋体"/>
                <w:sz w:val="21"/>
                <w:szCs w:val="16"/>
                <w:lang w:val="en-US" w:eastAsia="zh-CN"/>
              </w:rPr>
              <w:t>和</w:t>
            </w:r>
            <w:r>
              <w:rPr>
                <w:sz w:val="21"/>
                <w:szCs w:val="16"/>
              </w:rPr>
              <w:t>速冻生制品（肉串）的生产</w:t>
            </w:r>
          </w:p>
        </w:tc>
        <w:tc>
          <w:tcPr>
            <w:tcW w:w="1201" w:type="dxa"/>
            <w:gridSpan w:val="2"/>
            <w:vAlign w:val="center"/>
          </w:tcPr>
          <w:p>
            <w:r>
              <w:rPr>
                <w:rFonts w:hint="eastAsia"/>
              </w:rPr>
              <w:t>项目专业代码</w:t>
            </w:r>
          </w:p>
        </w:tc>
        <w:tc>
          <w:tcPr>
            <w:tcW w:w="1831" w:type="dxa"/>
            <w:gridSpan w:val="3"/>
            <w:vAlign w:val="center"/>
          </w:tcPr>
          <w:p>
            <w:bookmarkStart w:id="18" w:name="专业代码"/>
            <w:r>
              <w:t>CI-1;CIII</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bookmarkStart w:id="23" w:name="EnMS勾选Add1"/>
            <w:r>
              <w:rPr>
                <w:rFonts w:hint="eastAsia" w:ascii="宋体" w:hAnsi="宋体"/>
                <w:b/>
                <w:sz w:val="21"/>
                <w:szCs w:val="21"/>
              </w:rPr>
              <w:t>□</w:t>
            </w:r>
            <w:bookmarkEnd w:id="23"/>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w:t>
            </w:r>
            <w:r>
              <w:rPr>
                <w:rFonts w:hint="eastAsia" w:ascii="宋体" w:hAnsi="宋体"/>
                <w:b/>
                <w:sz w:val="21"/>
                <w:szCs w:val="21"/>
                <w:lang w:eastAsia="zh-CN"/>
              </w:rPr>
              <w:t>☑</w:t>
            </w:r>
            <w:r>
              <w:rPr>
                <w:rFonts w:hint="eastAsia" w:ascii="宋体" w:hAnsi="宋体"/>
                <w:b/>
                <w:sz w:val="21"/>
                <w:szCs w:val="21"/>
              </w:rPr>
              <w:t xml:space="preserve"> GB 14881-2013 </w:t>
            </w:r>
            <w:r>
              <w:rPr>
                <w:rFonts w:hint="eastAsia" w:ascii="宋体" w:hAnsi="宋体"/>
                <w:b/>
                <w:sz w:val="21"/>
                <w:szCs w:val="21"/>
                <w:lang w:eastAsia="zh-CN"/>
              </w:rPr>
              <w:t>☑</w:t>
            </w:r>
            <w:r>
              <w:rPr>
                <w:rFonts w:hint="eastAsia" w:ascii="宋体" w:hAnsi="宋体"/>
                <w:b/>
                <w:sz w:val="21"/>
                <w:szCs w:val="21"/>
              </w:rPr>
              <w:t>《危害分析与关键控制点（HACCP体系）认证补充要求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6" w:name="审核日期"/>
            <w:r>
              <w:rPr>
                <w:rFonts w:hint="eastAsia"/>
                <w:b/>
                <w:sz w:val="21"/>
                <w:szCs w:val="21"/>
              </w:rPr>
              <w:t>2021年12月18日 上午至2021年12月18日 上午</w:t>
            </w:r>
            <w:bookmarkEnd w:id="26"/>
            <w:r>
              <w:rPr>
                <w:rFonts w:hint="eastAsia"/>
                <w:b/>
                <w:sz w:val="21"/>
                <w:szCs w:val="21"/>
              </w:rPr>
              <w:t>，共</w:t>
            </w:r>
            <w:bookmarkStart w:id="27" w:name="审核天数"/>
            <w:r>
              <w:rPr>
                <w:rFonts w:hint="eastAsia"/>
                <w:b/>
                <w:sz w:val="21"/>
                <w:szCs w:val="21"/>
              </w:rPr>
              <w:t>0.5</w:t>
            </w:r>
            <w:bookmarkEnd w:id="27"/>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629" w:type="dxa"/>
            <w:gridSpan w:val="3"/>
            <w:vAlign w:val="center"/>
          </w:tcPr>
          <w:p>
            <w:pPr>
              <w:jc w:val="center"/>
              <w:rPr>
                <w:sz w:val="21"/>
                <w:szCs w:val="21"/>
              </w:rPr>
            </w:pPr>
            <w:r>
              <w:rPr>
                <w:rFonts w:hint="eastAsia"/>
                <w:sz w:val="18"/>
                <w:szCs w:val="18"/>
              </w:rPr>
              <w:t>注册证书号</w:t>
            </w:r>
          </w:p>
        </w:tc>
        <w:tc>
          <w:tcPr>
            <w:tcW w:w="1138"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105" w:type="dxa"/>
            <w:gridSpan w:val="2"/>
            <w:vAlign w:val="center"/>
          </w:tcPr>
          <w:p>
            <w:pPr>
              <w:jc w:val="center"/>
              <w:rPr>
                <w:sz w:val="21"/>
                <w:szCs w:val="21"/>
              </w:rPr>
            </w:pPr>
            <w:r>
              <w:rPr>
                <w:rFonts w:hint="eastAsia"/>
                <w:sz w:val="21"/>
                <w:szCs w:val="21"/>
              </w:rPr>
              <w:t>联系电话</w:t>
            </w:r>
          </w:p>
        </w:tc>
        <w:tc>
          <w:tcPr>
            <w:tcW w:w="1372"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张静</w:t>
            </w:r>
          </w:p>
        </w:tc>
        <w:tc>
          <w:tcPr>
            <w:tcW w:w="567" w:type="dxa"/>
            <w:vAlign w:val="center"/>
          </w:tcPr>
          <w:p>
            <w:pPr>
              <w:jc w:val="center"/>
              <w:rPr>
                <w:sz w:val="21"/>
                <w:szCs w:val="21"/>
              </w:rPr>
            </w:pPr>
            <w:r>
              <w:rPr>
                <w:sz w:val="21"/>
                <w:szCs w:val="21"/>
              </w:rPr>
              <w:t>女</w:t>
            </w:r>
          </w:p>
        </w:tc>
        <w:tc>
          <w:tcPr>
            <w:tcW w:w="2629" w:type="dxa"/>
            <w:gridSpan w:val="3"/>
            <w:vAlign w:val="center"/>
          </w:tcPr>
          <w:p>
            <w:pPr>
              <w:jc w:val="center"/>
              <w:rPr>
                <w:sz w:val="21"/>
                <w:szCs w:val="21"/>
              </w:rPr>
            </w:pPr>
            <w:r>
              <w:rPr>
                <w:sz w:val="21"/>
                <w:szCs w:val="21"/>
              </w:rPr>
              <w:t>2021-N1HACCp-3011923</w:t>
            </w:r>
          </w:p>
        </w:tc>
        <w:tc>
          <w:tcPr>
            <w:tcW w:w="1138"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CI-1</w:t>
            </w:r>
          </w:p>
        </w:tc>
        <w:tc>
          <w:tcPr>
            <w:tcW w:w="1105" w:type="dxa"/>
            <w:gridSpan w:val="2"/>
            <w:vAlign w:val="center"/>
          </w:tcPr>
          <w:p>
            <w:pPr>
              <w:jc w:val="center"/>
              <w:rPr>
                <w:sz w:val="21"/>
                <w:szCs w:val="21"/>
              </w:rPr>
            </w:pPr>
            <w:r>
              <w:rPr>
                <w:sz w:val="21"/>
                <w:szCs w:val="21"/>
              </w:rPr>
              <w:t>13501146660</w:t>
            </w:r>
          </w:p>
        </w:tc>
        <w:tc>
          <w:tcPr>
            <w:tcW w:w="1372"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陈丽丹</w:t>
            </w:r>
          </w:p>
        </w:tc>
        <w:tc>
          <w:tcPr>
            <w:tcW w:w="567" w:type="dxa"/>
            <w:vAlign w:val="center"/>
          </w:tcPr>
          <w:p>
            <w:pPr>
              <w:jc w:val="center"/>
              <w:rPr>
                <w:sz w:val="21"/>
                <w:szCs w:val="21"/>
              </w:rPr>
            </w:pPr>
            <w:r>
              <w:rPr>
                <w:sz w:val="21"/>
                <w:szCs w:val="21"/>
              </w:rPr>
              <w:t>女</w:t>
            </w:r>
          </w:p>
        </w:tc>
        <w:tc>
          <w:tcPr>
            <w:tcW w:w="2629" w:type="dxa"/>
            <w:gridSpan w:val="3"/>
            <w:vAlign w:val="center"/>
          </w:tcPr>
          <w:p>
            <w:pPr>
              <w:jc w:val="center"/>
              <w:rPr>
                <w:sz w:val="21"/>
                <w:szCs w:val="21"/>
              </w:rPr>
            </w:pPr>
            <w:r>
              <w:rPr>
                <w:sz w:val="21"/>
                <w:szCs w:val="21"/>
              </w:rPr>
              <w:t>2021-N1HACCP-1246137</w:t>
            </w:r>
          </w:p>
        </w:tc>
        <w:tc>
          <w:tcPr>
            <w:tcW w:w="1138"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105" w:type="dxa"/>
            <w:gridSpan w:val="2"/>
            <w:vAlign w:val="center"/>
          </w:tcPr>
          <w:p>
            <w:pPr>
              <w:jc w:val="center"/>
              <w:rPr>
                <w:sz w:val="21"/>
                <w:szCs w:val="21"/>
              </w:rPr>
            </w:pPr>
            <w:r>
              <w:rPr>
                <w:sz w:val="21"/>
                <w:szCs w:val="21"/>
              </w:rPr>
              <w:t>13818030725</w:t>
            </w:r>
          </w:p>
        </w:tc>
        <w:tc>
          <w:tcPr>
            <w:tcW w:w="1372"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王薇</w:t>
            </w:r>
          </w:p>
        </w:tc>
        <w:tc>
          <w:tcPr>
            <w:tcW w:w="567" w:type="dxa"/>
            <w:vAlign w:val="center"/>
          </w:tcPr>
          <w:p>
            <w:pPr>
              <w:jc w:val="center"/>
              <w:rPr>
                <w:sz w:val="21"/>
                <w:szCs w:val="21"/>
              </w:rPr>
            </w:pPr>
            <w:r>
              <w:rPr>
                <w:sz w:val="21"/>
                <w:szCs w:val="21"/>
              </w:rPr>
              <w:t>女</w:t>
            </w:r>
          </w:p>
        </w:tc>
        <w:tc>
          <w:tcPr>
            <w:tcW w:w="2629" w:type="dxa"/>
            <w:gridSpan w:val="3"/>
            <w:vAlign w:val="center"/>
          </w:tcPr>
          <w:p>
            <w:pPr>
              <w:jc w:val="center"/>
              <w:rPr>
                <w:sz w:val="21"/>
                <w:szCs w:val="21"/>
              </w:rPr>
            </w:pPr>
            <w:r>
              <w:rPr>
                <w:sz w:val="21"/>
                <w:szCs w:val="21"/>
              </w:rPr>
              <w:t>ISC-JSZJ-450</w:t>
            </w:r>
          </w:p>
        </w:tc>
        <w:tc>
          <w:tcPr>
            <w:tcW w:w="1138"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CI-1,CIII</w:t>
            </w:r>
          </w:p>
        </w:tc>
        <w:tc>
          <w:tcPr>
            <w:tcW w:w="1105" w:type="dxa"/>
            <w:gridSpan w:val="2"/>
            <w:vAlign w:val="center"/>
          </w:tcPr>
          <w:p>
            <w:pPr>
              <w:jc w:val="center"/>
              <w:rPr>
                <w:sz w:val="21"/>
                <w:szCs w:val="21"/>
              </w:rPr>
            </w:pPr>
            <w:r>
              <w:rPr>
                <w:rFonts w:hint="eastAsia"/>
                <w:sz w:val="21"/>
                <w:szCs w:val="21"/>
              </w:rPr>
              <w:t>17340921189</w:t>
            </w:r>
          </w:p>
        </w:tc>
        <w:tc>
          <w:tcPr>
            <w:tcW w:w="1372"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629" w:type="dxa"/>
            <w:gridSpan w:val="3"/>
            <w:vAlign w:val="center"/>
          </w:tcPr>
          <w:p/>
        </w:tc>
        <w:tc>
          <w:tcPr>
            <w:tcW w:w="1138" w:type="dxa"/>
            <w:gridSpan w:val="4"/>
            <w:vAlign w:val="center"/>
          </w:tcPr>
          <w:p/>
        </w:tc>
        <w:tc>
          <w:tcPr>
            <w:tcW w:w="868" w:type="dxa"/>
            <w:gridSpan w:val="2"/>
            <w:vAlign w:val="center"/>
          </w:tcPr>
          <w:p/>
        </w:tc>
        <w:tc>
          <w:tcPr>
            <w:tcW w:w="1105" w:type="dxa"/>
            <w:gridSpan w:val="2"/>
            <w:vAlign w:val="center"/>
          </w:tcPr>
          <w:p/>
        </w:tc>
        <w:tc>
          <w:tcPr>
            <w:tcW w:w="1372"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629" w:type="dxa"/>
            <w:gridSpan w:val="3"/>
            <w:vAlign w:val="center"/>
          </w:tcPr>
          <w:p/>
        </w:tc>
        <w:tc>
          <w:tcPr>
            <w:tcW w:w="1138" w:type="dxa"/>
            <w:gridSpan w:val="4"/>
            <w:vAlign w:val="center"/>
          </w:tcPr>
          <w:p/>
        </w:tc>
        <w:tc>
          <w:tcPr>
            <w:tcW w:w="868" w:type="dxa"/>
            <w:gridSpan w:val="2"/>
            <w:vAlign w:val="center"/>
          </w:tcPr>
          <w:p/>
        </w:tc>
        <w:tc>
          <w:tcPr>
            <w:tcW w:w="1105" w:type="dxa"/>
            <w:gridSpan w:val="2"/>
            <w:vAlign w:val="center"/>
          </w:tcPr>
          <w:p/>
        </w:tc>
        <w:tc>
          <w:tcPr>
            <w:tcW w:w="1372"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629" w:type="dxa"/>
            <w:gridSpan w:val="3"/>
            <w:vAlign w:val="center"/>
          </w:tcPr>
          <w:p/>
        </w:tc>
        <w:tc>
          <w:tcPr>
            <w:tcW w:w="1138" w:type="dxa"/>
            <w:gridSpan w:val="4"/>
            <w:vAlign w:val="center"/>
          </w:tcPr>
          <w:p/>
        </w:tc>
        <w:tc>
          <w:tcPr>
            <w:tcW w:w="868" w:type="dxa"/>
            <w:gridSpan w:val="2"/>
            <w:vAlign w:val="center"/>
          </w:tcPr>
          <w:p/>
        </w:tc>
        <w:tc>
          <w:tcPr>
            <w:tcW w:w="1105" w:type="dxa"/>
            <w:gridSpan w:val="2"/>
            <w:vAlign w:val="center"/>
          </w:tcPr>
          <w:p/>
        </w:tc>
        <w:tc>
          <w:tcPr>
            <w:tcW w:w="1372"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105" w:type="dxa"/>
            <w:gridSpan w:val="2"/>
            <w:vAlign w:val="center"/>
          </w:tcPr>
          <w:p>
            <w:r>
              <w:rPr>
                <w:rFonts w:hint="eastAsia"/>
              </w:rPr>
              <w:t>组内代码</w:t>
            </w:r>
          </w:p>
        </w:tc>
        <w:tc>
          <w:tcPr>
            <w:tcW w:w="1372" w:type="dxa"/>
            <w:gridSpan w:val="2"/>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val="en-US" w:eastAsia="zh-CN"/>
              </w:rPr>
            </w:pPr>
            <w:r>
              <w:rPr>
                <w:rFonts w:hint="eastAsia"/>
                <w:lang w:val="en-US" w:eastAsia="zh-CN"/>
              </w:rPr>
              <w:t>组员</w:t>
            </w:r>
          </w:p>
        </w:tc>
        <w:tc>
          <w:tcPr>
            <w:tcW w:w="1152" w:type="dxa"/>
            <w:gridSpan w:val="2"/>
            <w:vAlign w:val="center"/>
          </w:tcPr>
          <w:p>
            <w:r>
              <w:rPr>
                <w:sz w:val="21"/>
                <w:szCs w:val="21"/>
              </w:rPr>
              <w:t>王薇</w:t>
            </w:r>
          </w:p>
        </w:tc>
        <w:tc>
          <w:tcPr>
            <w:tcW w:w="567" w:type="dxa"/>
            <w:vAlign w:val="center"/>
          </w:tcPr>
          <w:p>
            <w:pPr>
              <w:rPr>
                <w:rFonts w:hint="eastAsia" w:eastAsia="宋体"/>
                <w:lang w:val="en-US" w:eastAsia="zh-CN"/>
              </w:rPr>
            </w:pPr>
            <w:r>
              <w:rPr>
                <w:rFonts w:hint="eastAsia"/>
                <w:lang w:val="en-US" w:eastAsia="zh-CN"/>
              </w:rPr>
              <w:t>女</w:t>
            </w:r>
          </w:p>
        </w:tc>
        <w:tc>
          <w:tcPr>
            <w:tcW w:w="2835" w:type="dxa"/>
            <w:gridSpan w:val="4"/>
            <w:vAlign w:val="center"/>
          </w:tcPr>
          <w:p>
            <w:r>
              <w:rPr>
                <w:sz w:val="21"/>
                <w:szCs w:val="21"/>
              </w:rPr>
              <w:t>河北邢东牧业有限公司</w:t>
            </w:r>
          </w:p>
        </w:tc>
        <w:tc>
          <w:tcPr>
            <w:tcW w:w="932" w:type="dxa"/>
            <w:gridSpan w:val="3"/>
            <w:vAlign w:val="center"/>
          </w:tcPr>
          <w:p/>
        </w:tc>
        <w:tc>
          <w:tcPr>
            <w:tcW w:w="868"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CI-1,CIII</w:t>
            </w:r>
          </w:p>
        </w:tc>
        <w:tc>
          <w:tcPr>
            <w:tcW w:w="1105" w:type="dxa"/>
            <w:gridSpan w:val="2"/>
            <w:vAlign w:val="center"/>
          </w:tcPr>
          <w:p>
            <w:pPr>
              <w:rPr>
                <w:rFonts w:hint="eastAsia" w:eastAsia="宋体"/>
                <w:lang w:val="en-US" w:eastAsia="zh-CN"/>
              </w:rPr>
            </w:pPr>
            <w:r>
              <w:rPr>
                <w:rFonts w:hint="eastAsia"/>
                <w:lang w:val="en-US" w:eastAsia="zh-CN"/>
              </w:rPr>
              <w:t>C</w:t>
            </w:r>
          </w:p>
        </w:tc>
        <w:tc>
          <w:tcPr>
            <w:tcW w:w="1372" w:type="dxa"/>
            <w:gridSpan w:val="2"/>
            <w:vAlign w:val="center"/>
          </w:tcPr>
          <w:p>
            <w:r>
              <w:rPr>
                <w:sz w:val="21"/>
                <w:szCs w:val="21"/>
              </w:rPr>
              <w:t>13730099309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105" w:type="dxa"/>
            <w:gridSpan w:val="2"/>
            <w:vAlign w:val="center"/>
          </w:tcPr>
          <w:p/>
        </w:tc>
        <w:tc>
          <w:tcPr>
            <w:tcW w:w="1372"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8" w:name="总组长Add1"/>
            <w:r>
              <w:rPr>
                <w:sz w:val="21"/>
                <w:szCs w:val="21"/>
              </w:rPr>
              <w:t>张静</w:t>
            </w:r>
            <w:bookmarkEnd w:id="28"/>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13501146660</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2021-12-09</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240" w:lineRule="auto"/>
        <w:rPr>
          <w:rFonts w:asciiTheme="minorEastAsia" w:hAnsiTheme="minorEastAsia" w:eastAsiaTheme="minorEastAsia"/>
          <w:sz w:val="32"/>
          <w:szCs w:val="32"/>
        </w:rPr>
      </w:pPr>
      <w:r>
        <w:drawing>
          <wp:inline distT="0" distB="0" distL="114300" distR="114300">
            <wp:extent cx="6040755" cy="817816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040755" cy="8178165"/>
                    </a:xfrm>
                    <a:prstGeom prst="rect">
                      <a:avLst/>
                    </a:prstGeom>
                    <a:noFill/>
                    <a:ln>
                      <a:noFill/>
                    </a:ln>
                  </pic:spPr>
                </pic:pic>
              </a:graphicData>
            </a:graphic>
          </wp:inline>
        </w:drawing>
      </w: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3000" w:firstLineChars="1250"/>
        <w:rPr>
          <w:rFonts w:asciiTheme="minorEastAsia" w:hAnsiTheme="minorEastAsia" w:eastAsiaTheme="minorEastAsia"/>
          <w:sz w:val="32"/>
          <w:szCs w:val="32"/>
        </w:rPr>
      </w:pPr>
      <w:r>
        <w:drawing>
          <wp:inline distT="0" distB="0" distL="114300" distR="114300">
            <wp:extent cx="4480560" cy="6065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80560" cy="6065520"/>
                    </a:xfrm>
                    <a:prstGeom prst="rect">
                      <a:avLst/>
                    </a:prstGeom>
                    <a:noFill/>
                    <a:ln>
                      <a:noFill/>
                    </a:ln>
                  </pic:spPr>
                </pic:pic>
              </a:graphicData>
            </a:graphic>
          </wp:inline>
        </w:drawing>
      </w: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2021-12-18</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8:25</w:t>
            </w:r>
          </w:p>
        </w:tc>
        <w:tc>
          <w:tcPr>
            <w:tcW w:w="6781"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张静、王薇到达企业现场，陈丽丹远程</w:t>
            </w:r>
          </w:p>
        </w:tc>
        <w:tc>
          <w:tcPr>
            <w:tcW w:w="1196" w:type="dxa"/>
            <w:tcBorders>
              <w:right w:val="single" w:color="auto" w:sz="8" w:space="0"/>
            </w:tcBorders>
            <w:vAlign w:val="center"/>
          </w:tcPr>
          <w:p>
            <w:pPr>
              <w:snapToGrid w:val="0"/>
              <w:spacing w:line="280" w:lineRule="exact"/>
              <w:jc w:val="center"/>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eastAsia"/>
                <w:b/>
                <w:sz w:val="20"/>
                <w:lang w:val="en-US" w:eastAsia="zh-CN"/>
              </w:rPr>
            </w:pPr>
          </w:p>
        </w:tc>
        <w:tc>
          <w:tcPr>
            <w:tcW w:w="1389" w:type="dxa"/>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8:30-9:00</w:t>
            </w:r>
          </w:p>
        </w:tc>
        <w:tc>
          <w:tcPr>
            <w:tcW w:w="6781" w:type="dxa"/>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10:00-10:30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10:00-10:30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10:30-11:30</w:t>
            </w:r>
          </w:p>
        </w:tc>
        <w:tc>
          <w:tcPr>
            <w:tcW w:w="6781" w:type="dxa"/>
            <w:shd w:val="clear" w:color="auto" w:fill="FDE9D9" w:themeFill="accent6" w:themeFillTint="33"/>
            <w:vAlign w:val="center"/>
          </w:tcPr>
          <w:p>
            <w:pPr>
              <w:rPr>
                <w:szCs w:val="18"/>
              </w:rPr>
            </w:pPr>
            <w:r>
              <w:rPr>
                <w:rFonts w:hint="eastAsia"/>
                <w:strike/>
                <w:dstrike w:val="0"/>
                <w:szCs w:val="18"/>
                <w:shd w:val="pct10" w:color="auto" w:fill="FFFFFF"/>
              </w:rPr>
              <w:t>FSMS</w:t>
            </w:r>
            <w:r>
              <w:rPr>
                <w:strike/>
                <w:dstrike w:val="0"/>
                <w:szCs w:val="18"/>
                <w:shd w:val="pct10" w:color="auto" w:fill="FFFFFF"/>
              </w:rPr>
              <w:t>/</w:t>
            </w:r>
            <w:r>
              <w:rPr>
                <w:szCs w:val="18"/>
                <w:shd w:val="pct10" w:color="auto" w:fill="FFFFFF"/>
              </w:rPr>
              <w:t>HACCP</w:t>
            </w:r>
            <w:r>
              <w:rPr>
                <w:rFonts w:hint="eastAsia"/>
                <w:szCs w:val="18"/>
                <w:shd w:val="pct10" w:color="auto" w:fill="FFFFFF"/>
              </w:rPr>
              <w:t>运行情况：</w:t>
            </w:r>
          </w:p>
          <w:p>
            <w:pPr>
              <w:pStyle w:val="8"/>
              <w:numPr>
                <w:ilvl w:val="0"/>
                <w:numId w:val="3"/>
              </w:numPr>
              <w:ind w:firstLineChars="0"/>
            </w:pPr>
            <w:r>
              <w:rPr>
                <w:rFonts w:hint="eastAsia"/>
                <w:szCs w:val="18"/>
              </w:rPr>
              <w:t>查看食品安全危害识别的充分性和评估的合理性</w:t>
            </w:r>
          </w:p>
          <w:p>
            <w:pPr>
              <w:pStyle w:val="8"/>
              <w:numPr>
                <w:ilvl w:val="0"/>
                <w:numId w:val="3"/>
              </w:numPr>
              <w:ind w:firstLineChars="0"/>
              <w:rPr>
                <w:szCs w:val="18"/>
              </w:rPr>
            </w:pPr>
            <w:r>
              <w:rPr>
                <w:rFonts w:hint="eastAsia"/>
                <w:szCs w:val="18"/>
              </w:rPr>
              <w:t>查看人流、物流、水流、气流的合理性</w:t>
            </w:r>
          </w:p>
          <w:p>
            <w:pPr>
              <w:pStyle w:val="8"/>
              <w:numPr>
                <w:ilvl w:val="0"/>
                <w:numId w:val="3"/>
              </w:numPr>
              <w:ind w:firstLineChars="0"/>
              <w:rPr>
                <w:szCs w:val="18"/>
              </w:rPr>
            </w:pPr>
            <w:r>
              <w:rPr>
                <w:rFonts w:hint="eastAsia"/>
                <w:strike/>
                <w:dstrike w:val="0"/>
                <w:szCs w:val="18"/>
              </w:rPr>
              <w:t>查看PRP、OPRP和HACCP计划（仅限FSMS）</w:t>
            </w:r>
          </w:p>
          <w:p>
            <w:pPr>
              <w:pStyle w:val="8"/>
              <w:numPr>
                <w:ilvl w:val="0"/>
                <w:numId w:val="3"/>
              </w:numPr>
              <w:ind w:firstLineChars="0"/>
              <w:rPr>
                <w:szCs w:val="18"/>
              </w:rPr>
            </w:pPr>
            <w:r>
              <w:rPr>
                <w:rFonts w:hint="eastAsia"/>
                <w:szCs w:val="18"/>
              </w:rPr>
              <w:t>查看GMP、SSOP和HACCP计划（仅限HACCP）</w:t>
            </w:r>
          </w:p>
          <w:p>
            <w:pPr>
              <w:pStyle w:val="8"/>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pPr>
              <w:pStyle w:val="8"/>
              <w:numPr>
                <w:ilvl w:val="0"/>
                <w:numId w:val="3"/>
              </w:numPr>
              <w:ind w:firstLineChars="0"/>
              <w:rPr>
                <w:szCs w:val="18"/>
                <w:shd w:val="pct10" w:color="auto" w:fill="FFFFFF"/>
              </w:rPr>
            </w:pPr>
            <w:r>
              <w:rPr>
                <w:rFonts w:hint="eastAsia"/>
              </w:rPr>
              <w:t>了解员工的健康（证）的情况；</w:t>
            </w:r>
          </w:p>
          <w:p>
            <w:pPr>
              <w:pStyle w:val="8"/>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pPr>
              <w:pStyle w:val="8"/>
              <w:numPr>
                <w:ilvl w:val="0"/>
                <w:numId w:val="3"/>
              </w:numPr>
              <w:ind w:firstLineChars="0"/>
            </w:pPr>
            <w:r>
              <w:rPr>
                <w:rFonts w:hint="eastAsia"/>
              </w:rPr>
              <w:t>控制措施的确认、活动的验证和改进方案符合食品安全管理体系标准的要求</w:t>
            </w:r>
            <w:r>
              <w:t>;</w:t>
            </w:r>
          </w:p>
          <w:p>
            <w:pPr>
              <w:pStyle w:val="8"/>
              <w:numPr>
                <w:ilvl w:val="0"/>
                <w:numId w:val="3"/>
              </w:numPr>
              <w:ind w:firstLineChars="0"/>
            </w:pPr>
            <w:r>
              <w:rPr>
                <w:rFonts w:hint="eastAsia"/>
              </w:rPr>
              <w:t>食品安全管理体系的文件和安排适合内部沟通和与相关供应商、顾客、利益相关方的沟通</w:t>
            </w:r>
            <w:r>
              <w:t>;</w:t>
            </w:r>
          </w:p>
          <w:p>
            <w:pPr>
              <w:pStyle w:val="8"/>
              <w:numPr>
                <w:ilvl w:val="0"/>
                <w:numId w:val="3"/>
              </w:numPr>
              <w:ind w:firstLineChars="0"/>
            </w:pPr>
            <w:r>
              <w:rPr>
                <w:rFonts w:hint="eastAsia"/>
                <w:szCs w:val="18"/>
              </w:rPr>
              <w:t>标识、追溯计划和产品召回</w:t>
            </w:r>
            <w:r>
              <w:rPr>
                <w:rFonts w:hint="eastAsia"/>
              </w:rPr>
              <w:t>/撤回</w:t>
            </w:r>
          </w:p>
          <w:p>
            <w:pPr>
              <w:pStyle w:val="8"/>
              <w:numPr>
                <w:ilvl w:val="0"/>
                <w:numId w:val="3"/>
              </w:numPr>
              <w:ind w:firstLineChars="0"/>
            </w:pPr>
            <w:r>
              <w:rPr>
                <w:rFonts w:hint="eastAsia"/>
              </w:rPr>
              <w:t>查看</w:t>
            </w:r>
            <w:r>
              <w:rPr>
                <w:rFonts w:hint="eastAsia"/>
                <w:szCs w:val="18"/>
              </w:rPr>
              <w:t>产品食品安全性</w:t>
            </w:r>
            <w:r>
              <w:rPr>
                <w:rFonts w:hint="eastAsia"/>
              </w:rPr>
              <w:t>检验的证据（报告）</w:t>
            </w:r>
          </w:p>
          <w:p>
            <w:pPr>
              <w:pStyle w:val="8"/>
              <w:numPr>
                <w:ilvl w:val="0"/>
                <w:numId w:val="3"/>
              </w:numPr>
              <w:ind w:firstLineChars="0"/>
            </w:pPr>
            <w:r>
              <w:rPr>
                <w:rFonts w:hAnsi="方正仿宋简体"/>
              </w:rPr>
              <w:t>充分识别委托加工等生产活动对食品安全的影响程度；</w:t>
            </w:r>
          </w:p>
          <w:p>
            <w:pPr>
              <w:pStyle w:val="8"/>
              <w:numPr>
                <w:ilvl w:val="0"/>
                <w:numId w:val="3"/>
              </w:numPr>
              <w:ind w:firstLineChars="0"/>
            </w:pPr>
            <w:r>
              <w:rPr>
                <w:rFonts w:hint="eastAsia"/>
              </w:rPr>
              <w:t>了解产品顾客投诉处理</w:t>
            </w:r>
          </w:p>
          <w:p>
            <w:pPr>
              <w:pStyle w:val="8"/>
              <w:numPr>
                <w:ilvl w:val="0"/>
                <w:numId w:val="3"/>
              </w:numPr>
              <w:ind w:firstLineChars="0"/>
            </w:pPr>
            <w:r>
              <w:rPr>
                <w:rFonts w:hint="eastAsia"/>
                <w:szCs w:val="18"/>
              </w:rPr>
              <w:t>了解</w:t>
            </w:r>
            <w:r>
              <w:rPr>
                <w:szCs w:val="18"/>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781" w:type="dxa"/>
            <w:shd w:val="clear" w:color="auto" w:fill="FDE9D9" w:themeFill="accent6" w:themeFillTint="33"/>
            <w:vAlign w:val="center"/>
          </w:tcPr>
          <w:p>
            <w:pPr>
              <w:jc w:val="left"/>
              <w:rPr>
                <w:shd w:val="pct10" w:color="auto" w:fill="FFFFFF"/>
              </w:rPr>
            </w:pPr>
            <w:r>
              <w:rPr>
                <w:rFonts w:hint="eastAsia"/>
                <w:strike/>
                <w:dstrike w:val="0"/>
                <w:shd w:val="pct10" w:color="auto" w:fill="FFFFFF"/>
              </w:rPr>
              <w:t>FSMS</w:t>
            </w:r>
            <w:r>
              <w:rPr>
                <w:strike/>
                <w:dstrike w:val="0"/>
                <w:shd w:val="pct10" w:color="auto" w:fill="FFFFFF"/>
              </w:rPr>
              <w:t>/</w:t>
            </w:r>
            <w:r>
              <w:rPr>
                <w:shd w:val="pct10" w:color="auto" w:fill="FFFFFF"/>
              </w:rPr>
              <w:t>HACCP</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巡视动力设施和辅助设施（水源井、软化水间、锅炉房、高低压配电室、空压站、制冷站、食堂等）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观察基础设施完好并运行（生产设备和员工设施等）</w:t>
            </w:r>
          </w:p>
          <w:p>
            <w:pPr>
              <w:widowControl/>
              <w:numPr>
                <w:ilvl w:val="0"/>
                <w:numId w:val="2"/>
              </w:numPr>
              <w:spacing w:before="40"/>
              <w:jc w:val="left"/>
            </w:pPr>
            <w:r>
              <w:rPr>
                <w:rFonts w:hint="eastAsia"/>
              </w:rPr>
              <w:t>观察食品安全相关的监视和测量设备的种类并了解检定/校准情况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观察工作环境（清洁、消毒、虫害防治等）</w:t>
            </w:r>
          </w:p>
          <w:p>
            <w:pPr>
              <w:widowControl/>
              <w:numPr>
                <w:ilvl w:val="0"/>
                <w:numId w:val="2"/>
              </w:numPr>
              <w:spacing w:before="40"/>
              <w:jc w:val="left"/>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781" w:type="dxa"/>
            <w:shd w:val="clear" w:color="auto" w:fill="auto"/>
            <w:vAlign w:val="center"/>
          </w:tcPr>
          <w:p>
            <w:pPr>
              <w:widowControl/>
              <w:spacing w:before="40"/>
              <w:jc w:val="left"/>
              <w:rPr>
                <w:rFonts w:hint="default" w:eastAsia="宋体"/>
                <w:lang w:val="en-US" w:eastAsia="zh-CN"/>
              </w:rPr>
            </w:pPr>
            <w:r>
              <w:rPr>
                <w:rFonts w:hint="eastAsia"/>
                <w:lang w:val="en-US" w:eastAsia="zh-CN"/>
              </w:rPr>
              <w:t>审核组总结</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12:00-12:30</w:t>
            </w:r>
          </w:p>
        </w:tc>
        <w:tc>
          <w:tcPr>
            <w:tcW w:w="6781" w:type="dxa"/>
            <w:shd w:val="clear" w:color="auto" w:fill="auto"/>
            <w:vAlign w:val="center"/>
          </w:tcPr>
          <w:p>
            <w:pPr>
              <w:widowControl/>
              <w:spacing w:before="40"/>
              <w:jc w:val="left"/>
              <w:rPr>
                <w:rFonts w:hint="eastAsia" w:ascii="Times New Roman" w:hAnsi="Times New Roman" w:eastAsia="宋体" w:cs="Times New Roman"/>
                <w:kern w:val="2"/>
                <w:sz w:val="24"/>
                <w:lang w:val="en-US" w:eastAsia="zh-CN" w:bidi="ar-SA"/>
              </w:rPr>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A/B/C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2936B9"/>
    <w:rsid w:val="16973706"/>
    <w:rsid w:val="21056580"/>
    <w:rsid w:val="29F55C04"/>
    <w:rsid w:val="33AE5E8F"/>
    <w:rsid w:val="3C8473A0"/>
    <w:rsid w:val="584D3A38"/>
    <w:rsid w:val="672B202D"/>
    <w:rsid w:val="76711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和为贵</cp:lastModifiedBy>
  <cp:lastPrinted>2019-03-27T03:10:00Z</cp:lastPrinted>
  <dcterms:modified xsi:type="dcterms:W3CDTF">2022-01-04T02:14:00Z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2052-11.1.0.11194</vt:lpwstr>
  </property>
</Properties>
</file>