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6C" w:rsidRDefault="00611D3C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97756C" w:rsidRDefault="00611D3C">
      <w:pPr>
        <w:pStyle w:val="a3"/>
        <w:spacing w:line="360" w:lineRule="auto"/>
        <w:jc w:val="center"/>
        <w:rPr>
          <w:bCs/>
          <w:sz w:val="24"/>
        </w:rPr>
      </w:pPr>
      <w:r>
        <w:rPr>
          <w:b/>
          <w:bCs/>
          <w:sz w:val="30"/>
          <w:szCs w:val="30"/>
        </w:rPr>
        <w:t>生薏苡仁配方颗粒水分含量检测过程不</w:t>
      </w:r>
      <w:r>
        <w:rPr>
          <w:rFonts w:hint="eastAsia"/>
          <w:b/>
          <w:bCs/>
          <w:sz w:val="30"/>
          <w:szCs w:val="30"/>
        </w:rPr>
        <w:t>确定度评定报告</w:t>
      </w:r>
    </w:p>
    <w:p w:rsidR="0097756C" w:rsidRDefault="00611D3C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rFonts w:hint="eastAsia"/>
          <w:sz w:val="24"/>
        </w:rPr>
        <w:t>1.1</w:t>
      </w:r>
      <w:r>
        <w:rPr>
          <w:rFonts w:hint="eastAsia"/>
          <w:sz w:val="24"/>
        </w:rPr>
        <w:t>、</w:t>
      </w:r>
      <w:r>
        <w:rPr>
          <w:sz w:val="24"/>
        </w:rPr>
        <w:t>测量方法：</w:t>
      </w:r>
      <w:r>
        <w:rPr>
          <w:bCs/>
          <w:sz w:val="24"/>
        </w:rPr>
        <w:t>TS1J401-08</w:t>
      </w:r>
      <w:r>
        <w:rPr>
          <w:bCs/>
          <w:sz w:val="24"/>
        </w:rPr>
        <w:t>《北京康仁堂药业有限公司生薏</w:t>
      </w:r>
      <w:r w:rsidR="00E3453D">
        <w:rPr>
          <w:rFonts w:hint="eastAsia"/>
          <w:bCs/>
          <w:sz w:val="24"/>
        </w:rPr>
        <w:t>苡</w:t>
      </w:r>
      <w:r>
        <w:rPr>
          <w:bCs/>
          <w:sz w:val="24"/>
        </w:rPr>
        <w:t>仁配方颗粒质量标准》。</w:t>
      </w:r>
    </w:p>
    <w:p w:rsidR="0097756C" w:rsidRDefault="00611D3C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</w:t>
      </w:r>
      <w:r w:rsidR="00622AB1" w:rsidRPr="00622AB1">
        <w:rPr>
          <w:rFonts w:hint="eastAsia"/>
          <w:color w:val="000000" w:themeColor="text1"/>
          <w:sz w:val="24"/>
        </w:rPr>
        <w:t>环境温度：（</w:t>
      </w:r>
      <w:r w:rsidR="00622AB1" w:rsidRPr="00622AB1">
        <w:rPr>
          <w:rFonts w:hint="eastAsia"/>
          <w:color w:val="000000" w:themeColor="text1"/>
          <w:sz w:val="24"/>
        </w:rPr>
        <w:t>10~30</w:t>
      </w:r>
      <w:r w:rsidR="00622AB1" w:rsidRPr="00622AB1">
        <w:rPr>
          <w:rFonts w:hint="eastAsia"/>
          <w:color w:val="000000" w:themeColor="text1"/>
          <w:sz w:val="24"/>
        </w:rPr>
        <w:t>）℃；相对湿度：（</w:t>
      </w:r>
      <w:r w:rsidR="00622AB1" w:rsidRPr="00622AB1">
        <w:rPr>
          <w:rFonts w:hint="eastAsia"/>
          <w:color w:val="000000" w:themeColor="text1"/>
          <w:sz w:val="24"/>
        </w:rPr>
        <w:t>20~65</w:t>
      </w:r>
      <w:r w:rsidR="00622AB1" w:rsidRPr="00622AB1">
        <w:rPr>
          <w:rFonts w:hint="eastAsia"/>
          <w:color w:val="000000" w:themeColor="text1"/>
          <w:sz w:val="24"/>
        </w:rPr>
        <w:t>）</w:t>
      </w:r>
      <w:r w:rsidR="00622AB1" w:rsidRPr="00622AB1">
        <w:rPr>
          <w:rFonts w:hint="eastAsia"/>
          <w:color w:val="000000" w:themeColor="text1"/>
          <w:sz w:val="24"/>
        </w:rPr>
        <w:t>%</w:t>
      </w:r>
      <w:r w:rsidR="00622AB1">
        <w:rPr>
          <w:rFonts w:hint="eastAsia"/>
          <w:color w:val="000000" w:themeColor="text1"/>
          <w:sz w:val="24"/>
        </w:rPr>
        <w:t>。</w:t>
      </w:r>
      <w:bookmarkStart w:id="0" w:name="_GoBack"/>
      <w:bookmarkEnd w:id="0"/>
    </w:p>
    <w:p w:rsidR="0097756C" w:rsidRDefault="00611D3C">
      <w:pPr>
        <w:rPr>
          <w:color w:val="FF0000"/>
          <w:sz w:val="24"/>
        </w:rPr>
      </w:pPr>
      <w:r>
        <w:rPr>
          <w:color w:val="000000" w:themeColor="text1"/>
          <w:sz w:val="24"/>
        </w:rPr>
        <w:t>1.</w:t>
      </w:r>
      <w:r w:rsidR="00E3453D"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、检测设备</w:t>
      </w:r>
      <w:r>
        <w:rPr>
          <w:sz w:val="24"/>
        </w:rPr>
        <w:t>：电子天平</w:t>
      </w:r>
      <w:r>
        <w:rPr>
          <w:bCs/>
          <w:sz w:val="24"/>
        </w:rPr>
        <w:t>/AL104</w:t>
      </w:r>
      <w:r>
        <w:rPr>
          <w:sz w:val="24"/>
        </w:rPr>
        <w:t>，最大允许误差</w:t>
      </w:r>
      <w:r>
        <w:rPr>
          <w:sz w:val="24"/>
          <w:lang w:bidi="ar"/>
        </w:rPr>
        <w:t>±0.0005g,</w:t>
      </w:r>
      <w:r>
        <w:rPr>
          <w:sz w:val="24"/>
          <w:lang w:bidi="ar"/>
        </w:rPr>
        <w:t>不确定度</w:t>
      </w:r>
      <w:r>
        <w:rPr>
          <w:i/>
          <w:iCs/>
          <w:sz w:val="24"/>
          <w:lang w:bidi="ar"/>
        </w:rPr>
        <w:t>U</w:t>
      </w:r>
      <w:r>
        <w:rPr>
          <w:sz w:val="24"/>
          <w:lang w:bidi="ar"/>
        </w:rPr>
        <w:t>=0.000</w:t>
      </w:r>
      <w:r w:rsidR="000E6BAB">
        <w:rPr>
          <w:sz w:val="24"/>
          <w:lang w:bidi="ar"/>
        </w:rPr>
        <w:t>1</w:t>
      </w:r>
      <w:r>
        <w:rPr>
          <w:sz w:val="24"/>
          <w:lang w:bidi="ar"/>
        </w:rPr>
        <w:t>g,</w:t>
      </w:r>
      <w:r>
        <w:rPr>
          <w:i/>
          <w:iCs/>
          <w:sz w:val="24"/>
          <w:lang w:bidi="ar"/>
        </w:rPr>
        <w:t>k</w:t>
      </w:r>
      <w:r>
        <w:rPr>
          <w:sz w:val="24"/>
          <w:lang w:bidi="ar"/>
        </w:rPr>
        <w:t>=2</w:t>
      </w:r>
      <w:r>
        <w:rPr>
          <w:sz w:val="24"/>
        </w:rPr>
        <w:t>。</w:t>
      </w:r>
    </w:p>
    <w:p w:rsidR="0097756C" w:rsidRDefault="00611D3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sz w:val="24"/>
        </w:rPr>
        <w:t>水分含量：（</w:t>
      </w:r>
      <w:r>
        <w:rPr>
          <w:sz w:val="24"/>
        </w:rPr>
        <w:t>1.0~6.0</w:t>
      </w:r>
      <w:r>
        <w:rPr>
          <w:sz w:val="24"/>
        </w:rPr>
        <w:t>）</w:t>
      </w:r>
      <w:r>
        <w:rPr>
          <w:sz w:val="24"/>
        </w:rPr>
        <w:t>%</w:t>
      </w:r>
      <w:r>
        <w:rPr>
          <w:color w:val="000000" w:themeColor="text1"/>
          <w:kern w:val="0"/>
          <w:sz w:val="24"/>
        </w:rPr>
        <w:t>。</w:t>
      </w:r>
    </w:p>
    <w:p w:rsidR="0097756C" w:rsidRDefault="00611D3C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 w:rsidRPr="001E764B">
        <w:rPr>
          <w:sz w:val="24"/>
        </w:rPr>
        <w:t>将</w:t>
      </w:r>
      <w:r w:rsidRPr="001E764B">
        <w:rPr>
          <w:sz w:val="24"/>
        </w:rPr>
        <w:t>2g</w:t>
      </w:r>
      <w:r w:rsidRPr="001E764B">
        <w:rPr>
          <w:sz w:val="24"/>
        </w:rPr>
        <w:t>生薏苡仁放入扁形水分瓶</w:t>
      </w:r>
      <w:r w:rsidRPr="001E764B">
        <w:rPr>
          <w:sz w:val="24"/>
        </w:rPr>
        <w:t>(</w:t>
      </w:r>
      <w:r w:rsidRPr="001E764B">
        <w:rPr>
          <w:sz w:val="24"/>
        </w:rPr>
        <w:t>水分瓶的重量为</w:t>
      </w:r>
      <w:r w:rsidRPr="001E764B">
        <w:rPr>
          <w:sz w:val="24"/>
        </w:rPr>
        <w:t>36g</w:t>
      </w:r>
      <w:r w:rsidRPr="001E764B">
        <w:rPr>
          <w:sz w:val="24"/>
        </w:rPr>
        <w:t>，提前恒重</w:t>
      </w:r>
      <w:r w:rsidRPr="001E764B">
        <w:rPr>
          <w:sz w:val="24"/>
        </w:rPr>
        <w:t>)</w:t>
      </w:r>
      <w:r w:rsidRPr="001E764B">
        <w:rPr>
          <w:sz w:val="24"/>
        </w:rPr>
        <w:t>，经烘箱烘干后称重。按照</w:t>
      </w:r>
      <w:r w:rsidRPr="001E764B">
        <w:rPr>
          <w:bCs/>
          <w:sz w:val="24"/>
        </w:rPr>
        <w:t>TS1J401-08</w:t>
      </w:r>
      <w:r w:rsidRPr="001E764B">
        <w:rPr>
          <w:bCs/>
          <w:sz w:val="24"/>
        </w:rPr>
        <w:t>《北京康仁堂药业有限公司生薏</w:t>
      </w:r>
      <w:r w:rsidR="001F1E6A">
        <w:rPr>
          <w:rFonts w:hint="eastAsia"/>
          <w:bCs/>
          <w:sz w:val="24"/>
        </w:rPr>
        <w:t>苡</w:t>
      </w:r>
      <w:r w:rsidRPr="001E764B">
        <w:rPr>
          <w:bCs/>
          <w:sz w:val="24"/>
        </w:rPr>
        <w:t>仁配方颗粒质量标准》进行检测，并计算检测结果。</w:t>
      </w:r>
    </w:p>
    <w:p w:rsidR="0097756C" w:rsidRDefault="00611D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97756C" w:rsidRDefault="00611D3C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----</w:t>
      </w:r>
      <w:r>
        <w:rPr>
          <w:rFonts w:hint="eastAsia"/>
          <w:sz w:val="24"/>
        </w:rPr>
        <w:t>被测样品水分含量检测</w:t>
      </w:r>
      <w:r>
        <w:rPr>
          <w:kern w:val="0"/>
          <w:sz w:val="24"/>
        </w:rPr>
        <w:t>结果</w:t>
      </w:r>
    </w:p>
    <w:p w:rsidR="0097756C" w:rsidRDefault="00611D3C">
      <w:pPr>
        <w:pStyle w:val="a9"/>
        <w:numPr>
          <w:ilvl w:val="0"/>
          <w:numId w:val="2"/>
        </w:numPr>
        <w:spacing w:line="360" w:lineRule="auto"/>
        <w:ind w:firstLineChars="900" w:firstLine="2160"/>
        <w:rPr>
          <w:sz w:val="24"/>
        </w:rPr>
      </w:pPr>
      <w:r>
        <w:rPr>
          <w:sz w:val="24"/>
        </w:rPr>
        <w:t>-----</w:t>
      </w:r>
      <w:r>
        <w:rPr>
          <w:rFonts w:hint="eastAsia"/>
          <w:sz w:val="24"/>
        </w:rPr>
        <w:t>被测样品水分含量</w:t>
      </w:r>
      <w:r>
        <w:rPr>
          <w:sz w:val="24"/>
        </w:rPr>
        <w:t>的</w:t>
      </w:r>
      <w:r>
        <w:rPr>
          <w:rFonts w:hint="eastAsia"/>
          <w:sz w:val="24"/>
        </w:rPr>
        <w:t>测得</w:t>
      </w:r>
      <w:r>
        <w:rPr>
          <w:sz w:val="24"/>
        </w:rPr>
        <w:t>值</w:t>
      </w:r>
    </w:p>
    <w:p w:rsidR="0097756C" w:rsidRDefault="00611D3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97756C" w:rsidRDefault="00611D3C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输入量的不确定度主要来源：测量重复性引入的标准不确定度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rFonts w:hAnsi="Cambria Math" w:hint="eastAsia"/>
          <w:sz w:val="24"/>
        </w:rPr>
        <w:t>；</w:t>
      </w:r>
    </w:p>
    <w:p w:rsidR="0097756C" w:rsidRDefault="00611D3C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w:r>
        <w:rPr>
          <w:rFonts w:hint="eastAsia"/>
          <w:sz w:val="24"/>
        </w:rPr>
        <w:t>分量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5A78D1" w:rsidRDefault="005A78D1" w:rsidP="005A78D1">
      <w:pPr>
        <w:spacing w:line="360" w:lineRule="auto"/>
        <w:ind w:firstLine="480"/>
        <w:rPr>
          <w:sz w:val="24"/>
        </w:rPr>
      </w:pPr>
      <w:r>
        <w:rPr>
          <w:sz w:val="24"/>
        </w:rPr>
        <w:t>测量重复性引入的标准不确定度</w:t>
      </w:r>
      <w:r>
        <w:rPr>
          <w:rFonts w:hint="eastAsia"/>
          <w:sz w:val="24"/>
        </w:rPr>
        <w:t>，</w:t>
      </w:r>
      <w:r>
        <w:rPr>
          <w:sz w:val="24"/>
        </w:rPr>
        <w:t>做</w:t>
      </w:r>
      <w:r>
        <w:rPr>
          <w:sz w:val="24"/>
        </w:rPr>
        <w:t>A</w:t>
      </w:r>
      <w:r>
        <w:rPr>
          <w:sz w:val="24"/>
        </w:rPr>
        <w:t>类评定测量：</w:t>
      </w:r>
      <w:r>
        <w:rPr>
          <w:rFonts w:hint="eastAsia"/>
          <w:sz w:val="24"/>
        </w:rPr>
        <w:t>在电子天平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台仪器</w:t>
      </w:r>
      <w:r>
        <w:rPr>
          <w:sz w:val="24"/>
        </w:rPr>
        <w:t>，在相临近的时间内，对被测</w:t>
      </w:r>
      <w:r>
        <w:rPr>
          <w:rFonts w:hint="eastAsia"/>
          <w:sz w:val="24"/>
        </w:rPr>
        <w:t>样品</w:t>
      </w:r>
      <w:r>
        <w:rPr>
          <w:sz w:val="24"/>
        </w:rPr>
        <w:t>连续测量</w:t>
      </w:r>
      <w:r>
        <w:rPr>
          <w:sz w:val="24"/>
        </w:rPr>
        <w:t>10</w:t>
      </w:r>
      <w:r>
        <w:rPr>
          <w:sz w:val="24"/>
        </w:rPr>
        <w:t>次</w:t>
      </w:r>
      <w:r>
        <w:rPr>
          <w:rFonts w:hint="eastAsia"/>
          <w:sz w:val="24"/>
        </w:rPr>
        <w:t>后计算</w:t>
      </w:r>
      <w:r>
        <w:rPr>
          <w:sz w:val="24"/>
        </w:rPr>
        <w:t>得</w:t>
      </w:r>
      <w:r>
        <w:rPr>
          <w:rFonts w:hint="eastAsia"/>
          <w:sz w:val="24"/>
        </w:rPr>
        <w:t>到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4534C3" w:rsidRDefault="004534C3" w:rsidP="004534C3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475"/>
        <w:gridCol w:w="1559"/>
      </w:tblGrid>
      <w:tr w:rsidR="004534C3" w:rsidTr="00E3453D">
        <w:trPr>
          <w:trHeight w:val="444"/>
        </w:trPr>
        <w:tc>
          <w:tcPr>
            <w:tcW w:w="1602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5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7898" w:rsidTr="00E3453D">
        <w:trPr>
          <w:trHeight w:val="488"/>
        </w:trPr>
        <w:tc>
          <w:tcPr>
            <w:tcW w:w="1602" w:type="dxa"/>
            <w:vAlign w:val="center"/>
          </w:tcPr>
          <w:p w:rsidR="005A7898" w:rsidRDefault="005A7898" w:rsidP="005A789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78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2.12</w:t>
            </w:r>
          </w:p>
        </w:tc>
        <w:tc>
          <w:tcPr>
            <w:tcW w:w="1637" w:type="dxa"/>
            <w:vAlign w:val="center"/>
          </w:tcPr>
          <w:p w:rsidR="005A7898" w:rsidRDefault="005A7898" w:rsidP="005A78D1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2.16</w:t>
            </w:r>
          </w:p>
        </w:tc>
        <w:tc>
          <w:tcPr>
            <w:tcW w:w="1304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2.18</w:t>
            </w:r>
          </w:p>
        </w:tc>
        <w:tc>
          <w:tcPr>
            <w:tcW w:w="1475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2.12</w:t>
            </w:r>
          </w:p>
        </w:tc>
        <w:tc>
          <w:tcPr>
            <w:tcW w:w="1559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2.18</w:t>
            </w:r>
          </w:p>
        </w:tc>
      </w:tr>
      <w:tr w:rsidR="004534C3" w:rsidTr="00E3453D">
        <w:trPr>
          <w:trHeight w:val="389"/>
        </w:trPr>
        <w:tc>
          <w:tcPr>
            <w:tcW w:w="1602" w:type="dxa"/>
            <w:vAlign w:val="center"/>
          </w:tcPr>
          <w:p w:rsidR="004534C3" w:rsidRDefault="004534C3" w:rsidP="004534C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4534C3" w:rsidRDefault="004534C3" w:rsidP="005A78D1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4534C3" w:rsidRDefault="004534C3" w:rsidP="005A78D1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4534C3" w:rsidRDefault="004534C3" w:rsidP="005A78D1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5" w:type="dxa"/>
            <w:vAlign w:val="center"/>
          </w:tcPr>
          <w:p w:rsidR="004534C3" w:rsidRDefault="004534C3" w:rsidP="005A78D1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534C3" w:rsidRDefault="004534C3" w:rsidP="005A78D1">
            <w:pPr>
              <w:widowControl/>
              <w:adjustRightInd w:val="0"/>
              <w:spacing w:line="360" w:lineRule="auto"/>
              <w:ind w:leftChars="49" w:left="103" w:firstLineChars="250" w:firstLine="6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7898" w:rsidTr="00E3453D">
        <w:trPr>
          <w:trHeight w:val="431"/>
        </w:trPr>
        <w:tc>
          <w:tcPr>
            <w:tcW w:w="1602" w:type="dxa"/>
            <w:vAlign w:val="center"/>
          </w:tcPr>
          <w:p w:rsidR="005A7898" w:rsidRDefault="005A7898" w:rsidP="005A789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178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 w:rsidR="0004449B">
              <w:rPr>
                <w:sz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5A7898" w:rsidRDefault="005A7898" w:rsidP="005A78D1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 w:rsidR="0004449B">
              <w:rPr>
                <w:sz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 w:rsidR="0004449B">
              <w:rPr>
                <w:sz w:val="24"/>
              </w:rPr>
              <w:t>6</w:t>
            </w:r>
          </w:p>
        </w:tc>
        <w:tc>
          <w:tcPr>
            <w:tcW w:w="1475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 w:rsidR="0004449B">
              <w:rPr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A7898" w:rsidRDefault="005A7898" w:rsidP="005A78D1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 w:rsidR="0004449B">
              <w:rPr>
                <w:sz w:val="24"/>
              </w:rPr>
              <w:t>2</w:t>
            </w:r>
          </w:p>
        </w:tc>
      </w:tr>
    </w:tbl>
    <w:p w:rsidR="0004449B" w:rsidRPr="0004449B" w:rsidRDefault="0004449B" w:rsidP="00E3453D">
      <w:pPr>
        <w:spacing w:line="360" w:lineRule="auto"/>
        <w:ind w:firstLineChars="236" w:firstLine="566"/>
        <w:rPr>
          <w:rFonts w:eastAsiaTheme="majorEastAsia"/>
          <w:sz w:val="24"/>
        </w:rPr>
      </w:pPr>
      <w:r w:rsidRPr="0004449B">
        <w:rPr>
          <w:rFonts w:eastAsiaTheme="majorEastAsia"/>
          <w:sz w:val="24"/>
        </w:rPr>
        <w:t>测得值的算术平均值：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 w:val="24"/>
              </w:rPr>
            </m:ctrlPr>
          </m:barPr>
          <m:e>
            <m:r>
              <w:rPr>
                <w:rFonts w:ascii="Cambria Math" w:eastAsiaTheme="majorEastAsia" w:hAnsi="Cambria Math"/>
                <w:sz w:val="24"/>
              </w:rPr>
              <m:t>x</m:t>
            </m:r>
          </m:e>
        </m:bar>
        <m:r>
          <w:rPr>
            <w:rFonts w:ascii="Cambria Math" w:eastAsiaTheme="majorEastAsia" w:hAnsi="Cambria Math"/>
            <w:sz w:val="24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ajorEastAsia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eastAsiaTheme="majorEastAsia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eastAsiaTheme="majorEastAsia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aj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eastAsiaTheme="majorEastAsia" w:hAnsi="Cambria Math"/>
                <w:sz w:val="24"/>
              </w:rPr>
              <m:t>n</m:t>
            </m:r>
          </m:den>
        </m:f>
      </m:oMath>
      <w:r w:rsidRPr="0004449B">
        <w:rPr>
          <w:rFonts w:eastAsiaTheme="majorEastAsia"/>
          <w:sz w:val="24"/>
        </w:rPr>
        <w:t>＝</w:t>
      </w:r>
      <w:r w:rsidR="0004414B">
        <w:rPr>
          <w:rFonts w:eastAsiaTheme="majorEastAsia"/>
          <w:sz w:val="24"/>
        </w:rPr>
        <w:t>2.156</w:t>
      </w:r>
      <w:r w:rsidR="0004414B">
        <w:rPr>
          <w:rFonts w:eastAsiaTheme="majorEastAsia" w:hint="eastAsia"/>
          <w:sz w:val="24"/>
        </w:rPr>
        <w:t>%</w:t>
      </w:r>
    </w:p>
    <w:p w:rsidR="0004449B" w:rsidRPr="0004449B" w:rsidRDefault="0004449B" w:rsidP="00E3453D">
      <w:pPr>
        <w:spacing w:line="360" w:lineRule="auto"/>
        <w:ind w:firstLineChars="236" w:firstLine="566"/>
        <w:rPr>
          <w:rFonts w:eastAsiaTheme="majorEastAsia"/>
          <w:sz w:val="24"/>
        </w:rPr>
      </w:pPr>
      <w:r w:rsidRPr="0004449B">
        <w:rPr>
          <w:rFonts w:eastAsiaTheme="majorEastAsia"/>
          <w:sz w:val="24"/>
        </w:rPr>
        <w:t>单个测量值的实验标准差：</w:t>
      </w:r>
      <m:oMath>
        <m:r>
          <w:rPr>
            <w:rFonts w:ascii="Cambria Math" w:eastAsiaTheme="majorEastAsia" w:hAnsi="Cambria Math"/>
            <w:sz w:val="24"/>
          </w:rPr>
          <m:t>s=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eastAsiaTheme="majorEastAsia" w:hAnsi="Cambria Math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ajorEastAsia" w:hAnsi="Cambria Math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ajorEastAsia" w:hAnsi="Cambria Math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ajorEastAsia" w:hAnsi="Cambria Math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eastAsiaTheme="majorEastAsia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ajorEastAsia" w:hAnsi="Cambria Math"/>
                    <w:sz w:val="24"/>
                  </w:rPr>
                  <m:t>n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eastAsiaTheme="majorEastAsia" w:hAnsi="Cambria Math"/>
                    <w:sz w:val="24"/>
                  </w:rPr>
                  <m:t>1</m:t>
                </m:r>
              </m:den>
            </m:f>
          </m:e>
        </m:rad>
      </m:oMath>
      <w:r w:rsidRPr="0004449B">
        <w:rPr>
          <w:rFonts w:eastAsiaTheme="majorEastAsia"/>
          <w:sz w:val="24"/>
        </w:rPr>
        <w:t>＝</w:t>
      </w:r>
      <w:r w:rsidR="0004414B">
        <w:rPr>
          <w:rFonts w:eastAsiaTheme="majorEastAsia"/>
          <w:sz w:val="24"/>
        </w:rPr>
        <w:t>0.026</w:t>
      </w:r>
      <w:r w:rsidR="0004414B">
        <w:rPr>
          <w:rFonts w:eastAsiaTheme="majorEastAsia" w:hint="eastAsia"/>
          <w:sz w:val="24"/>
        </w:rPr>
        <w:t>%</w:t>
      </w:r>
    </w:p>
    <w:p w:rsidR="0004449B" w:rsidRPr="0004449B" w:rsidRDefault="0004449B" w:rsidP="00E3453D">
      <w:pPr>
        <w:tabs>
          <w:tab w:val="center" w:pos="4360"/>
          <w:tab w:val="right" w:pos="9213"/>
        </w:tabs>
        <w:spacing w:line="360" w:lineRule="auto"/>
        <w:ind w:firstLineChars="236" w:firstLine="566"/>
        <w:rPr>
          <w:rFonts w:eastAsiaTheme="majorEastAsia"/>
          <w:sz w:val="24"/>
        </w:rPr>
      </w:pPr>
      <w:r w:rsidRPr="0004449B">
        <w:rPr>
          <w:rFonts w:eastAsiaTheme="majorEastAsia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 w:val="24"/>
              </w:rPr>
            </m:ctrlPr>
          </m:barPr>
          <m:e>
            <m:r>
              <w:rPr>
                <w:rFonts w:ascii="Cambria Math" w:eastAsiaTheme="majorEastAsia" w:hAnsi="Cambria Math"/>
                <w:sz w:val="24"/>
              </w:rPr>
              <m:t>L</m:t>
            </m:r>
          </m:e>
        </m:bar>
        <m:r>
          <w:rPr>
            <w:rFonts w:ascii="Cambria Math" w:eastAsiaTheme="majorEastAsia" w:hAnsi="Cambria Math"/>
            <w:sz w:val="24"/>
          </w:rPr>
          <m:t>(%)</m:t>
        </m:r>
      </m:oMath>
      <w:r w:rsidRPr="0004449B">
        <w:rPr>
          <w:rFonts w:eastAsiaTheme="majorEastAsia"/>
          <w:sz w:val="24"/>
        </w:rPr>
        <w:t>）标准不确定度分量</w:t>
      </w:r>
      <w:r w:rsidRPr="0004449B">
        <w:rPr>
          <w:rFonts w:eastAsiaTheme="majorEastAsia"/>
          <w:i/>
          <w:iCs/>
          <w:sz w:val="24"/>
        </w:rPr>
        <w:t>u</w:t>
      </w:r>
      <w:r w:rsidRPr="0004449B">
        <w:rPr>
          <w:rFonts w:eastAsiaTheme="majorEastAsia"/>
          <w:sz w:val="24"/>
          <w:vertAlign w:val="subscript"/>
        </w:rPr>
        <w:t>1</w:t>
      </w:r>
      <w:r w:rsidRPr="0004449B">
        <w:rPr>
          <w:rFonts w:eastAsiaTheme="majorEastAsia"/>
          <w:sz w:val="24"/>
        </w:rPr>
        <w:t>：</w:t>
      </w:r>
      <w:bookmarkStart w:id="1" w:name="_Hlk36298355"/>
    </w:p>
    <w:p w:rsidR="0004449B" w:rsidRPr="0004449B" w:rsidRDefault="0004449B" w:rsidP="0004449B">
      <w:pPr>
        <w:tabs>
          <w:tab w:val="center" w:pos="4360"/>
          <w:tab w:val="right" w:pos="9213"/>
        </w:tabs>
        <w:spacing w:line="360" w:lineRule="auto"/>
        <w:ind w:left="420" w:firstLineChars="100" w:firstLine="240"/>
        <w:rPr>
          <w:rFonts w:eastAsiaTheme="majorEastAsia"/>
          <w:sz w:val="24"/>
        </w:rPr>
      </w:pPr>
      <w:r w:rsidRPr="0004449B">
        <w:rPr>
          <w:rFonts w:eastAsiaTheme="majorEastAsia"/>
          <w:sz w:val="24"/>
        </w:rPr>
        <w:lastRenderedPageBreak/>
        <w:t>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 w:val="24"/>
              </w:rPr>
            </m:ctrlPr>
          </m:barPr>
          <m:e>
            <m:r>
              <w:rPr>
                <w:rFonts w:ascii="Cambria Math" w:eastAsiaTheme="majorEastAsia" w:hAnsi="Cambria Math"/>
                <w:sz w:val="24"/>
              </w:rPr>
              <m:t>L</m:t>
            </m:r>
          </m:e>
        </m:bar>
        <m:r>
          <w:rPr>
            <w:rFonts w:ascii="Cambria Math" w:eastAsiaTheme="majorEastAsia" w:hAnsi="Cambria Math"/>
            <w:sz w:val="24"/>
          </w:rPr>
          <m:t>(%)</m:t>
        </m:r>
      </m:oMath>
      <w:r w:rsidRPr="0004449B">
        <w:rPr>
          <w:rFonts w:eastAsiaTheme="majorEastAsia"/>
          <w:sz w:val="24"/>
        </w:rPr>
        <w:t>为</w:t>
      </w:r>
      <w:r w:rsidRPr="0004449B">
        <w:rPr>
          <w:rFonts w:eastAsiaTheme="majorEastAsia"/>
          <w:sz w:val="24"/>
        </w:rPr>
        <w:t>1</w:t>
      </w:r>
      <w:r w:rsidRPr="0004449B">
        <w:rPr>
          <w:rFonts w:eastAsiaTheme="majorEastAsia"/>
          <w:sz w:val="24"/>
        </w:rPr>
        <w:t>组数据的平均值，取</w:t>
      </w:r>
      <w:r w:rsidRPr="0004449B">
        <w:rPr>
          <w:rFonts w:eastAsiaTheme="majorEastAsia"/>
          <w:sz w:val="24"/>
        </w:rPr>
        <w:t>n=1</w:t>
      </w:r>
      <w:r w:rsidRPr="0004449B">
        <w:rPr>
          <w:rFonts w:eastAsiaTheme="majorEastAsia"/>
          <w:sz w:val="24"/>
        </w:rPr>
        <w:t>）</w:t>
      </w:r>
    </w:p>
    <w:bookmarkEnd w:id="1"/>
    <w:p w:rsidR="0097756C" w:rsidRDefault="0004449B" w:rsidP="0004449B">
      <w:pPr>
        <w:pStyle w:val="Default"/>
        <w:spacing w:line="360" w:lineRule="auto"/>
        <w:ind w:firstLineChars="600" w:firstLine="1440"/>
        <w:rPr>
          <w:rFonts w:ascii="Times New Roman" w:cs="Times New Roman"/>
          <w:color w:val="0D0D0D" w:themeColor="text1" w:themeTint="F2"/>
        </w:rPr>
      </w:pPr>
      <w:r w:rsidRPr="0004449B">
        <w:rPr>
          <w:rFonts w:ascii="Times New Roman" w:eastAsiaTheme="majorEastAsia" w:cs="Times New Roman"/>
        </w:rPr>
        <w:t>标准不确定度分量：</w:t>
      </w:r>
      <w:r w:rsidRPr="0004449B">
        <w:rPr>
          <w:rFonts w:ascii="Times New Roman" w:eastAsiaTheme="majorEastAsia" w:cs="Times New Roman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</w:rPr>
            </m:ctrlPr>
          </m:sSubPr>
          <m:e>
            <m:r>
              <w:rPr>
                <w:rFonts w:ascii="Cambria Math" w:eastAsiaTheme="majorEastAsia" w:hAnsi="Cambria Math" w:cs="Times New Roman"/>
              </w:rPr>
              <m:t>u</m:t>
            </m:r>
          </m:e>
          <m:sub>
            <m:r>
              <w:rPr>
                <w:rFonts w:ascii="Cambria Math" w:eastAsiaTheme="majorEastAsia" w:hAnsi="Cambria Math" w:cs="Times New Roman"/>
              </w:rPr>
              <m:t>1</m:t>
            </m:r>
          </m:sub>
        </m:sSub>
      </m:oMath>
      <w:r w:rsidRPr="0004449B">
        <w:rPr>
          <w:rFonts w:ascii="Times New Roman" w:eastAsiaTheme="majorEastAsia" w:cs="Times New Roman"/>
        </w:rPr>
        <w:t>=S=0.0</w:t>
      </w:r>
      <w:r w:rsidR="0004414B">
        <w:rPr>
          <w:rFonts w:ascii="Times New Roman" w:eastAsiaTheme="majorEastAsia" w:cs="Times New Roman"/>
        </w:rPr>
        <w:t>26</w:t>
      </w:r>
      <w:r w:rsidR="0004414B">
        <w:rPr>
          <w:rFonts w:ascii="Times New Roman" w:eastAsiaTheme="majorEastAsia" w:cs="Times New Roman" w:hint="eastAsia"/>
        </w:rPr>
        <w:t>%</w:t>
      </w:r>
      <w:r w:rsidRPr="0004449B">
        <w:rPr>
          <w:rFonts w:ascii="Times New Roman" w:eastAsiaTheme="majorEastAsia" w:cs="Times New Roman"/>
        </w:rPr>
        <w:t xml:space="preserve">          </w:t>
      </w:r>
      <w:r>
        <w:rPr>
          <w:rFonts w:ascii="Times New Roman" w:eastAsiaTheme="majorEastAsia" w:cs="Times New Roman"/>
          <w:sz w:val="21"/>
          <w:szCs w:val="21"/>
        </w:rPr>
        <w:t xml:space="preserve">  </w:t>
      </w:r>
      <w:r w:rsidR="00611D3C">
        <w:rPr>
          <w:rFonts w:ascii="Times New Roman" w:cs="Times New Roman"/>
          <w:color w:val="auto"/>
        </w:rPr>
        <w:t xml:space="preserve">              </w:t>
      </w:r>
      <w:r w:rsidR="00611D3C">
        <w:rPr>
          <w:rFonts w:ascii="Times New Roman" w:cs="Times New Roman"/>
        </w:rPr>
        <w:t xml:space="preserve">             </w:t>
      </w:r>
    </w:p>
    <w:p w:rsidR="006F1C91" w:rsidRPr="006F1C91" w:rsidRDefault="006F1C91" w:rsidP="006F1C91">
      <w:pPr>
        <w:spacing w:line="360" w:lineRule="auto"/>
        <w:rPr>
          <w:rFonts w:ascii="宋体" w:hAnsi="宋体" w:cs="宋体"/>
          <w:bCs/>
          <w:sz w:val="24"/>
        </w:rPr>
      </w:pPr>
      <w:r w:rsidRPr="006F1C91">
        <w:rPr>
          <w:rFonts w:ascii="宋体" w:hAnsi="宋体"/>
          <w:sz w:val="24"/>
        </w:rPr>
        <w:t>3.2、</w:t>
      </w:r>
      <w:r w:rsidRPr="006F1C91">
        <w:rPr>
          <w:rFonts w:ascii="宋体" w:hAnsi="宋体" w:cs="宋体" w:hint="eastAsia"/>
          <w:bCs/>
          <w:sz w:val="24"/>
        </w:rPr>
        <w:t>测量设备</w:t>
      </w:r>
      <w:r w:rsidRPr="006F1C91">
        <w:rPr>
          <w:rFonts w:ascii="宋体" w:hAnsi="宋体" w:cs="宋体" w:hint="eastAsia"/>
          <w:sz w:val="24"/>
        </w:rPr>
        <w:t>引入的标准不确定度</w:t>
      </w:r>
      <m:oMath>
        <m:sSub>
          <m:sSubPr>
            <m:ctrlPr>
              <w:rPr>
                <w:rFonts w:ascii="Cambria Math" w:hAnsi="Cambria Math" w:cs="宋体" w:hint="eastAsia"/>
                <w:i/>
                <w:sz w:val="24"/>
              </w:rPr>
            </m:ctrlPr>
          </m:sSubPr>
          <m:e>
            <m:r>
              <w:rPr>
                <w:rFonts w:ascii="Cambria Math" w:hAnsi="Cambria Math" w:cs="宋体" w:hint="eastAsia"/>
                <w:sz w:val="24"/>
              </w:rPr>
              <m:t>u</m:t>
            </m:r>
          </m:e>
          <m:sub>
            <m:r>
              <w:rPr>
                <w:rFonts w:ascii="Cambria Math" w:hAnsi="Cambria Math" w:cs="宋体" w:hint="eastAsia"/>
                <w:sz w:val="24"/>
              </w:rPr>
              <m:t>2</m:t>
            </m:r>
          </m:sub>
        </m:sSub>
      </m:oMath>
      <w:r w:rsidRPr="006F1C91">
        <w:rPr>
          <w:rFonts w:ascii="宋体" w:hAnsi="宋体" w:cs="宋体" w:hint="eastAsia"/>
          <w:sz w:val="24"/>
        </w:rPr>
        <w:t>评定</w:t>
      </w:r>
    </w:p>
    <w:p w:rsidR="006F1C91" w:rsidRPr="006F1C91" w:rsidRDefault="002A4934" w:rsidP="006F1C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本测量过程中电子天平称量的最大重量为</w:t>
      </w:r>
      <w:r>
        <w:rPr>
          <w:rFonts w:hint="eastAsia"/>
          <w:sz w:val="24"/>
        </w:rPr>
        <w:t>38g,</w:t>
      </w:r>
      <w:r>
        <w:rPr>
          <w:rFonts w:hint="eastAsia"/>
          <w:sz w:val="24"/>
        </w:rPr>
        <w:t>最小重量为</w:t>
      </w:r>
      <w:r>
        <w:rPr>
          <w:rFonts w:hint="eastAsia"/>
          <w:sz w:val="24"/>
        </w:rPr>
        <w:t>2g</w:t>
      </w:r>
      <w:r>
        <w:rPr>
          <w:rFonts w:hint="eastAsia"/>
          <w:sz w:val="24"/>
        </w:rPr>
        <w:t>，</w:t>
      </w:r>
      <w:r w:rsidR="006F1C91" w:rsidRPr="006F1C91">
        <w:rPr>
          <w:rFonts w:ascii="宋体" w:hAnsi="宋体" w:hint="eastAsia"/>
          <w:sz w:val="24"/>
        </w:rPr>
        <w:t>依据</w:t>
      </w:r>
      <w:r w:rsidR="00F9086C">
        <w:rPr>
          <w:bCs/>
          <w:sz w:val="24"/>
        </w:rPr>
        <w:t>电子天平</w:t>
      </w:r>
      <w:r w:rsidR="00F9086C">
        <w:rPr>
          <w:rFonts w:hint="eastAsia"/>
          <w:bCs/>
          <w:sz w:val="24"/>
        </w:rPr>
        <w:t>的校准证书上</w:t>
      </w:r>
      <w:r w:rsidR="00F9086C">
        <w:rPr>
          <w:rFonts w:hint="eastAsia"/>
          <w:sz w:val="24"/>
        </w:rPr>
        <w:t>的</w:t>
      </w:r>
      <w:r w:rsidR="00C2179F">
        <w:rPr>
          <w:rFonts w:hint="eastAsia"/>
          <w:sz w:val="24"/>
        </w:rPr>
        <w:t>最大允许误差</w:t>
      </w:r>
      <w:r w:rsidR="00C2179F">
        <w:rPr>
          <w:rFonts w:ascii="宋体" w:hAnsi="宋体" w:cs="宋体" w:hint="eastAsia"/>
          <w:sz w:val="24"/>
        </w:rPr>
        <w:t>±</w:t>
      </w:r>
      <w:r w:rsidR="00C2179F">
        <w:rPr>
          <w:sz w:val="24"/>
          <w:lang w:bidi="ar"/>
        </w:rPr>
        <w:t>0.000</w:t>
      </w:r>
      <w:r w:rsidR="00C2179F">
        <w:rPr>
          <w:rFonts w:hint="eastAsia"/>
          <w:sz w:val="24"/>
          <w:lang w:bidi="ar"/>
        </w:rPr>
        <w:t>5</w:t>
      </w:r>
      <w:r w:rsidR="00C2179F">
        <w:rPr>
          <w:sz w:val="24"/>
          <w:lang w:bidi="ar"/>
        </w:rPr>
        <w:t>g</w:t>
      </w:r>
      <w:r w:rsidR="006F1C91" w:rsidRPr="006F1C91">
        <w:rPr>
          <w:rFonts w:ascii="宋体" w:hAnsi="宋体"/>
          <w:sz w:val="24"/>
        </w:rPr>
        <w:t>，</w:t>
      </w:r>
      <w:r w:rsidR="00C2179F">
        <w:rPr>
          <w:rFonts w:hint="eastAsia"/>
          <w:sz w:val="24"/>
        </w:rPr>
        <w:t>按均匀分布，半宽</w:t>
      </w:r>
      <w:r w:rsidR="00C2179F">
        <w:rPr>
          <w:rFonts w:hint="eastAsia"/>
          <w:sz w:val="24"/>
        </w:rPr>
        <w:t>a=0.0</w:t>
      </w:r>
      <w:r w:rsidR="00C2179F">
        <w:rPr>
          <w:sz w:val="24"/>
        </w:rPr>
        <w:t>005</w:t>
      </w:r>
      <w:r w:rsidR="00C2179F">
        <w:rPr>
          <w:rFonts w:hint="eastAsia"/>
          <w:sz w:val="24"/>
        </w:rPr>
        <w:t>g,</w:t>
      </w:r>
      <w:r w:rsidR="00C2179F">
        <w:rPr>
          <w:rFonts w:hint="eastAsia"/>
          <w:sz w:val="24"/>
        </w:rPr>
        <w:t>包含因子</w:t>
      </w:r>
      <w:r w:rsidR="00C2179F">
        <w:rPr>
          <w:rFonts w:hint="eastAsia"/>
          <w:position w:val="-8"/>
          <w:sz w:val="24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19pt" o:ole="">
            <v:imagedata r:id="rId8" o:title=""/>
          </v:shape>
          <o:OLEObject Type="Embed" ProgID="Equation.KSEE3" ShapeID="_x0000_i1025" DrawAspect="Content" ObjectID="_1700027265" r:id="rId9"/>
        </w:object>
      </w:r>
      <w:r w:rsidR="006F1C91" w:rsidRPr="006F1C91">
        <w:rPr>
          <w:rFonts w:ascii="宋体" w:hAnsi="宋体"/>
          <w:sz w:val="24"/>
        </w:rPr>
        <w:t>服从均匀分布，取α=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="006F1C91" w:rsidRPr="006F1C91">
        <w:rPr>
          <w:rFonts w:ascii="宋体" w:hAnsi="宋体"/>
          <w:sz w:val="24"/>
        </w:rPr>
        <w:t>，则：</w:t>
      </w:r>
    </w:p>
    <w:p w:rsidR="006F1C91" w:rsidRPr="00394265" w:rsidRDefault="0042320D" w:rsidP="006F1C91">
      <w:pPr>
        <w:spacing w:line="360" w:lineRule="auto"/>
        <w:ind w:left="-142" w:firstLineChars="1242" w:firstLine="2981"/>
        <w:rPr>
          <w:rFonts w:ascii="宋体" w:hAnsi="宋体"/>
          <w:i/>
          <w:position w:val="-24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（"/>
                      <m:endChr m:val="）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宋体" w:hAnsi="宋体"/>
                              <w:sz w:val="24"/>
                            </w:rPr>
                            <m:t>0.00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宋体"/>
                              <w:sz w:val="24"/>
                            </w:rPr>
                            <m:t>05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宋体" w:hint="eastAsia"/>
                              <w:sz w:val="24"/>
                            </w:rPr>
                            <m:t>g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rad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</w:rPr>
                    <m:t>2g</m:t>
                  </m:r>
                </m:den>
              </m:f>
            </m:e>
          </m:d>
          <m:r>
            <w:rPr>
              <w:rFonts w:ascii="Cambria Math" w:hAnsi="Cambria Math" w:hint="eastAsia"/>
              <w:sz w:val="24"/>
            </w:rPr>
            <m:t>×</m:t>
          </m:r>
          <m:r>
            <w:rPr>
              <w:rFonts w:ascii="Cambria Math" w:hAnsi="Cambria Math"/>
              <w:sz w:val="24"/>
            </w:rPr>
            <m:t>100</m:t>
          </m:r>
          <m:r>
            <w:rPr>
              <w:rFonts w:ascii="Cambria Math" w:hAnsi="Cambria Math" w:hint="eastAsia"/>
              <w:sz w:val="24"/>
            </w:rPr>
            <m:t>%</m:t>
          </m:r>
          <m:r>
            <w:rPr>
              <w:rFonts w:ascii="Cambria Math" w:hAnsi="Cambria Math"/>
              <w:sz w:val="24"/>
            </w:rPr>
            <m:t>=0.014%</m:t>
          </m:r>
        </m:oMath>
      </m:oMathPara>
    </w:p>
    <w:p w:rsidR="0097756C" w:rsidRDefault="00611D3C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97756C" w:rsidRDefault="00611D3C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  <w:r>
        <w:rPr>
          <w:rFonts w:hint="eastAsia"/>
          <w:sz w:val="24"/>
        </w:rPr>
        <w:t>于表</w:t>
      </w:r>
      <w:r>
        <w:rPr>
          <w:rFonts w:hint="eastAsia"/>
          <w:sz w:val="24"/>
        </w:rPr>
        <w:t>2</w:t>
      </w:r>
    </w:p>
    <w:p w:rsidR="0097756C" w:rsidRDefault="00611D3C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97756C">
        <w:trPr>
          <w:jc w:val="center"/>
        </w:trPr>
        <w:tc>
          <w:tcPr>
            <w:tcW w:w="2405" w:type="dxa"/>
            <w:vAlign w:val="center"/>
          </w:tcPr>
          <w:p w:rsidR="0097756C" w:rsidRDefault="00611D3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:rsidR="0097756C" w:rsidRDefault="00611D3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 w:rsidR="0097756C" w:rsidRDefault="00611D3C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394265">
        <w:trPr>
          <w:jc w:val="center"/>
        </w:trPr>
        <w:tc>
          <w:tcPr>
            <w:tcW w:w="2405" w:type="dxa"/>
          </w:tcPr>
          <w:p w:rsidR="00394265" w:rsidRPr="00394265" w:rsidRDefault="00394265" w:rsidP="00394265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394265">
              <w:rPr>
                <w:rFonts w:eastAsiaTheme="majorEastAsia"/>
                <w:sz w:val="24"/>
              </w:rPr>
              <w:t>标准不确定度</w:t>
            </w:r>
            <w:r w:rsidRPr="00B51883">
              <w:rPr>
                <w:rFonts w:eastAsiaTheme="majorEastAsia"/>
                <w:i/>
                <w:sz w:val="24"/>
              </w:rPr>
              <w:t>u</w:t>
            </w:r>
            <w:r w:rsidRPr="00394265">
              <w:rPr>
                <w:rFonts w:eastAsiaTheme="majorEastAsia"/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394265" w:rsidRPr="00394265" w:rsidRDefault="00394265" w:rsidP="00394265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394265">
              <w:rPr>
                <w:rFonts w:eastAsiaTheme="majorEastAsia"/>
                <w:sz w:val="24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:rsidR="00394265" w:rsidRDefault="00394265" w:rsidP="0039426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26%</w:t>
            </w:r>
          </w:p>
        </w:tc>
      </w:tr>
      <w:tr w:rsidR="00394265">
        <w:trPr>
          <w:jc w:val="center"/>
        </w:trPr>
        <w:tc>
          <w:tcPr>
            <w:tcW w:w="2405" w:type="dxa"/>
          </w:tcPr>
          <w:p w:rsidR="00394265" w:rsidRPr="00394265" w:rsidRDefault="00394265" w:rsidP="00394265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394265">
              <w:rPr>
                <w:rFonts w:eastAsiaTheme="majorEastAsia"/>
                <w:sz w:val="24"/>
              </w:rPr>
              <w:t>标准不确定度</w:t>
            </w:r>
            <w:r w:rsidRPr="00B51883">
              <w:rPr>
                <w:rFonts w:eastAsiaTheme="majorEastAsia"/>
                <w:i/>
                <w:sz w:val="24"/>
              </w:rPr>
              <w:t>u</w:t>
            </w:r>
            <w:r w:rsidRPr="00394265">
              <w:rPr>
                <w:rFonts w:eastAsiaTheme="majorEastAsia"/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394265" w:rsidRPr="00394265" w:rsidRDefault="00394265" w:rsidP="00394265">
            <w:pPr>
              <w:spacing w:line="360" w:lineRule="auto"/>
              <w:jc w:val="center"/>
              <w:rPr>
                <w:rFonts w:eastAsiaTheme="majorEastAsia"/>
                <w:sz w:val="24"/>
              </w:rPr>
            </w:pPr>
            <w:r w:rsidRPr="00394265">
              <w:rPr>
                <w:rFonts w:eastAsiaTheme="majorEastAsia"/>
                <w:sz w:val="24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:rsidR="00394265" w:rsidRDefault="00394265" w:rsidP="00394265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14%</w:t>
            </w:r>
          </w:p>
        </w:tc>
      </w:tr>
    </w:tbl>
    <w:p w:rsidR="0097756C" w:rsidRDefault="00611D3C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97756C" w:rsidRDefault="00611D3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合成标准不确定度按下式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:rsidR="0097756C" w:rsidRDefault="00611D3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position w:val="-16"/>
          <w:sz w:val="24"/>
        </w:rPr>
        <w:object w:dxaOrig="5020" w:dyaOrig="560">
          <v:shape id="_x0000_i1026" type="#_x0000_t75" style="width:251.3pt;height:27.85pt" o:ole="">
            <v:imagedata r:id="rId10" o:title=""/>
          </v:shape>
          <o:OLEObject Type="Embed" ProgID="Equation.KSEE3" ShapeID="_x0000_i1026" DrawAspect="Content" ObjectID="_1700027266" r:id="rId11"/>
        </w:object>
      </w:r>
      <w:r>
        <w:rPr>
          <w:b/>
          <w:bCs/>
          <w:sz w:val="24"/>
        </w:rPr>
        <w:t xml:space="preserve">             </w:t>
      </w:r>
    </w:p>
    <w:p w:rsidR="0097756C" w:rsidRDefault="00611D3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97756C" w:rsidRDefault="00611D3C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97756C" w:rsidRDefault="00611D3C">
      <w:pPr>
        <w:spacing w:line="360" w:lineRule="auto"/>
        <w:ind w:firstLineChars="500" w:firstLine="12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k·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3%</w:t>
      </w:r>
      <w:r>
        <w:rPr>
          <w:sz w:val="24"/>
        </w:rPr>
        <w:t>=0.0</w:t>
      </w:r>
      <w:r>
        <w:rPr>
          <w:rFonts w:hint="eastAsia"/>
          <w:sz w:val="24"/>
        </w:rPr>
        <w:t>6%</w:t>
      </w:r>
    </w:p>
    <w:p w:rsidR="0097756C" w:rsidRDefault="00611D3C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97756C" w:rsidRDefault="00611D3C">
      <w:pPr>
        <w:spacing w:line="360" w:lineRule="auto"/>
        <w:ind w:firstLineChars="500" w:firstLine="120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iCs/>
          <w:sz w:val="24"/>
        </w:rPr>
        <w:t>0.0</w:t>
      </w:r>
      <w:r>
        <w:rPr>
          <w:rFonts w:hint="eastAsia"/>
          <w:iCs/>
          <w:sz w:val="24"/>
        </w:rPr>
        <w:t>6%</w:t>
      </w:r>
      <w:r>
        <w:rPr>
          <w:sz w:val="24"/>
        </w:rPr>
        <w:t xml:space="preserve">,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 w:rsidR="0097756C" w:rsidSect="004534C3">
      <w:footerReference w:type="default" r:id="rId12"/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0D" w:rsidRDefault="0042320D">
      <w:r>
        <w:separator/>
      </w:r>
    </w:p>
  </w:endnote>
  <w:endnote w:type="continuationSeparator" w:id="0">
    <w:p w:rsidR="0042320D" w:rsidRDefault="0042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C" w:rsidRDefault="00611D3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7756C" w:rsidRDefault="009775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0D" w:rsidRDefault="0042320D">
      <w:r>
        <w:separator/>
      </w:r>
    </w:p>
  </w:footnote>
  <w:footnote w:type="continuationSeparator" w:id="0">
    <w:p w:rsidR="0042320D" w:rsidRDefault="0042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3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36AC5"/>
    <w:rsid w:val="0004414B"/>
    <w:rsid w:val="0004449B"/>
    <w:rsid w:val="00067EB5"/>
    <w:rsid w:val="000D5B0F"/>
    <w:rsid w:val="000E6BAB"/>
    <w:rsid w:val="000F5927"/>
    <w:rsid w:val="00194D5A"/>
    <w:rsid w:val="001B03E0"/>
    <w:rsid w:val="001B0550"/>
    <w:rsid w:val="001E764B"/>
    <w:rsid w:val="001F1E6A"/>
    <w:rsid w:val="001F2778"/>
    <w:rsid w:val="00202874"/>
    <w:rsid w:val="00227CDF"/>
    <w:rsid w:val="00266B2A"/>
    <w:rsid w:val="002A4934"/>
    <w:rsid w:val="002B0F65"/>
    <w:rsid w:val="002E1F6F"/>
    <w:rsid w:val="002E687C"/>
    <w:rsid w:val="002F2E08"/>
    <w:rsid w:val="0031005A"/>
    <w:rsid w:val="00310C79"/>
    <w:rsid w:val="003869A8"/>
    <w:rsid w:val="00394265"/>
    <w:rsid w:val="003F6438"/>
    <w:rsid w:val="0042320D"/>
    <w:rsid w:val="004534C3"/>
    <w:rsid w:val="0047357A"/>
    <w:rsid w:val="00477F42"/>
    <w:rsid w:val="00486E22"/>
    <w:rsid w:val="00537DF8"/>
    <w:rsid w:val="00546929"/>
    <w:rsid w:val="0055550A"/>
    <w:rsid w:val="005A154F"/>
    <w:rsid w:val="005A7359"/>
    <w:rsid w:val="005A7898"/>
    <w:rsid w:val="005A78D1"/>
    <w:rsid w:val="005D5F65"/>
    <w:rsid w:val="00611D3C"/>
    <w:rsid w:val="00622AB1"/>
    <w:rsid w:val="00625C22"/>
    <w:rsid w:val="00640EAB"/>
    <w:rsid w:val="006640CF"/>
    <w:rsid w:val="006924BD"/>
    <w:rsid w:val="006E25D7"/>
    <w:rsid w:val="006F1C91"/>
    <w:rsid w:val="00735FB1"/>
    <w:rsid w:val="007A54BF"/>
    <w:rsid w:val="007F06F6"/>
    <w:rsid w:val="0081653F"/>
    <w:rsid w:val="00844285"/>
    <w:rsid w:val="00851D4D"/>
    <w:rsid w:val="009101CE"/>
    <w:rsid w:val="0097756C"/>
    <w:rsid w:val="00A16F29"/>
    <w:rsid w:val="00A27A88"/>
    <w:rsid w:val="00A90D74"/>
    <w:rsid w:val="00B45D3B"/>
    <w:rsid w:val="00B51883"/>
    <w:rsid w:val="00B72BDD"/>
    <w:rsid w:val="00B75A08"/>
    <w:rsid w:val="00BA6CEE"/>
    <w:rsid w:val="00BB5BA9"/>
    <w:rsid w:val="00C2179F"/>
    <w:rsid w:val="00C65C43"/>
    <w:rsid w:val="00CC3654"/>
    <w:rsid w:val="00D05652"/>
    <w:rsid w:val="00D24F36"/>
    <w:rsid w:val="00D445AB"/>
    <w:rsid w:val="00D60E80"/>
    <w:rsid w:val="00D948D4"/>
    <w:rsid w:val="00DD1671"/>
    <w:rsid w:val="00E264E2"/>
    <w:rsid w:val="00E3453D"/>
    <w:rsid w:val="00EC6217"/>
    <w:rsid w:val="00F20F45"/>
    <w:rsid w:val="00F433F8"/>
    <w:rsid w:val="00F45BE3"/>
    <w:rsid w:val="00F50C2B"/>
    <w:rsid w:val="00F51CCD"/>
    <w:rsid w:val="00F55B64"/>
    <w:rsid w:val="00F71631"/>
    <w:rsid w:val="00F9086C"/>
    <w:rsid w:val="00FA39C6"/>
    <w:rsid w:val="012313A8"/>
    <w:rsid w:val="01710365"/>
    <w:rsid w:val="01A572D6"/>
    <w:rsid w:val="01F66ABD"/>
    <w:rsid w:val="026A40B0"/>
    <w:rsid w:val="029D4DA9"/>
    <w:rsid w:val="02CB4A82"/>
    <w:rsid w:val="02DA63DE"/>
    <w:rsid w:val="02F44C9F"/>
    <w:rsid w:val="033A7641"/>
    <w:rsid w:val="042711AF"/>
    <w:rsid w:val="0436565A"/>
    <w:rsid w:val="04444815"/>
    <w:rsid w:val="04465B69"/>
    <w:rsid w:val="0475016D"/>
    <w:rsid w:val="04936845"/>
    <w:rsid w:val="04D31337"/>
    <w:rsid w:val="04D70E27"/>
    <w:rsid w:val="04E946B7"/>
    <w:rsid w:val="05127D9B"/>
    <w:rsid w:val="051A6CA5"/>
    <w:rsid w:val="05221C94"/>
    <w:rsid w:val="059C21AC"/>
    <w:rsid w:val="05B11678"/>
    <w:rsid w:val="05F6693A"/>
    <w:rsid w:val="06012B34"/>
    <w:rsid w:val="062619D7"/>
    <w:rsid w:val="062E0F1B"/>
    <w:rsid w:val="063C65F3"/>
    <w:rsid w:val="06C201D1"/>
    <w:rsid w:val="0753050D"/>
    <w:rsid w:val="07640BC6"/>
    <w:rsid w:val="07736171"/>
    <w:rsid w:val="07A35956"/>
    <w:rsid w:val="07AF0615"/>
    <w:rsid w:val="084E6A12"/>
    <w:rsid w:val="08B80F70"/>
    <w:rsid w:val="08EE355A"/>
    <w:rsid w:val="08F04266"/>
    <w:rsid w:val="08F61E9B"/>
    <w:rsid w:val="097C34F4"/>
    <w:rsid w:val="09B83C76"/>
    <w:rsid w:val="09BE7075"/>
    <w:rsid w:val="09EA7EA0"/>
    <w:rsid w:val="0A067AB9"/>
    <w:rsid w:val="0A7343B7"/>
    <w:rsid w:val="0A8455AD"/>
    <w:rsid w:val="0A9A5E74"/>
    <w:rsid w:val="0AAA056F"/>
    <w:rsid w:val="0B397FDA"/>
    <w:rsid w:val="0B571171"/>
    <w:rsid w:val="0BA84B97"/>
    <w:rsid w:val="0C1512F7"/>
    <w:rsid w:val="0C5E597F"/>
    <w:rsid w:val="0CAA5073"/>
    <w:rsid w:val="0CF62067"/>
    <w:rsid w:val="0DC07BA3"/>
    <w:rsid w:val="0DD12DD6"/>
    <w:rsid w:val="0DDD6D83"/>
    <w:rsid w:val="0DFD4444"/>
    <w:rsid w:val="0E1326AB"/>
    <w:rsid w:val="0E2137A4"/>
    <w:rsid w:val="0EBC1312"/>
    <w:rsid w:val="0ECC0C7D"/>
    <w:rsid w:val="0EEB4B2B"/>
    <w:rsid w:val="0F277D6F"/>
    <w:rsid w:val="104F208C"/>
    <w:rsid w:val="105C78FE"/>
    <w:rsid w:val="10C76CC6"/>
    <w:rsid w:val="10D762B4"/>
    <w:rsid w:val="117068EC"/>
    <w:rsid w:val="11A6405B"/>
    <w:rsid w:val="11AF1B39"/>
    <w:rsid w:val="11DD0A90"/>
    <w:rsid w:val="11EE155E"/>
    <w:rsid w:val="12443874"/>
    <w:rsid w:val="129E0D65"/>
    <w:rsid w:val="12B46304"/>
    <w:rsid w:val="12C21479"/>
    <w:rsid w:val="13393B7B"/>
    <w:rsid w:val="13744206"/>
    <w:rsid w:val="1380268A"/>
    <w:rsid w:val="13873537"/>
    <w:rsid w:val="13CA4424"/>
    <w:rsid w:val="14125FD5"/>
    <w:rsid w:val="143C3E07"/>
    <w:rsid w:val="147E37E3"/>
    <w:rsid w:val="150669D4"/>
    <w:rsid w:val="15741294"/>
    <w:rsid w:val="1581369B"/>
    <w:rsid w:val="15844914"/>
    <w:rsid w:val="158B5187"/>
    <w:rsid w:val="15B842D3"/>
    <w:rsid w:val="15EC04AB"/>
    <w:rsid w:val="15F118EA"/>
    <w:rsid w:val="16581F4E"/>
    <w:rsid w:val="175072CC"/>
    <w:rsid w:val="17B74778"/>
    <w:rsid w:val="18175742"/>
    <w:rsid w:val="183E7280"/>
    <w:rsid w:val="185302DE"/>
    <w:rsid w:val="1891397E"/>
    <w:rsid w:val="189E6FDE"/>
    <w:rsid w:val="18FC233A"/>
    <w:rsid w:val="192E10A5"/>
    <w:rsid w:val="19905B34"/>
    <w:rsid w:val="19CC487B"/>
    <w:rsid w:val="1AF87875"/>
    <w:rsid w:val="1B8B6070"/>
    <w:rsid w:val="1B8F690F"/>
    <w:rsid w:val="1C453514"/>
    <w:rsid w:val="1C4C3A51"/>
    <w:rsid w:val="1C8168BA"/>
    <w:rsid w:val="1CCB2BC8"/>
    <w:rsid w:val="1CCC4B92"/>
    <w:rsid w:val="1D2247B2"/>
    <w:rsid w:val="1D4D143B"/>
    <w:rsid w:val="1D573B70"/>
    <w:rsid w:val="1D734404"/>
    <w:rsid w:val="1D8E30E0"/>
    <w:rsid w:val="1D936C66"/>
    <w:rsid w:val="1DD51824"/>
    <w:rsid w:val="1DEE5DF2"/>
    <w:rsid w:val="1E5D0198"/>
    <w:rsid w:val="1E5D3CF4"/>
    <w:rsid w:val="1E8402C8"/>
    <w:rsid w:val="1E8705EE"/>
    <w:rsid w:val="1E9658DA"/>
    <w:rsid w:val="1EB12C37"/>
    <w:rsid w:val="1EF87EC0"/>
    <w:rsid w:val="1F2B5BA0"/>
    <w:rsid w:val="207B4428"/>
    <w:rsid w:val="20C52AE2"/>
    <w:rsid w:val="20CC73AA"/>
    <w:rsid w:val="20DB1848"/>
    <w:rsid w:val="218956D2"/>
    <w:rsid w:val="21B050B9"/>
    <w:rsid w:val="21D249F9"/>
    <w:rsid w:val="21EE401A"/>
    <w:rsid w:val="222157FC"/>
    <w:rsid w:val="22345A2F"/>
    <w:rsid w:val="22A05F60"/>
    <w:rsid w:val="22AE0FC2"/>
    <w:rsid w:val="22F62969"/>
    <w:rsid w:val="235A6A54"/>
    <w:rsid w:val="23A470A8"/>
    <w:rsid w:val="23B547D3"/>
    <w:rsid w:val="23DB2617"/>
    <w:rsid w:val="24A64E3C"/>
    <w:rsid w:val="24CB6DA3"/>
    <w:rsid w:val="25263E94"/>
    <w:rsid w:val="25947BCD"/>
    <w:rsid w:val="25C47678"/>
    <w:rsid w:val="26751DF6"/>
    <w:rsid w:val="26AA6502"/>
    <w:rsid w:val="27435D7E"/>
    <w:rsid w:val="27725E1D"/>
    <w:rsid w:val="27E014F2"/>
    <w:rsid w:val="280A2556"/>
    <w:rsid w:val="287857C0"/>
    <w:rsid w:val="28856985"/>
    <w:rsid w:val="28F21DA6"/>
    <w:rsid w:val="292A5016"/>
    <w:rsid w:val="295E52F6"/>
    <w:rsid w:val="29734BB0"/>
    <w:rsid w:val="2AE95DBC"/>
    <w:rsid w:val="2B183C58"/>
    <w:rsid w:val="2B6435E7"/>
    <w:rsid w:val="2BE27F2E"/>
    <w:rsid w:val="2C7F5B3F"/>
    <w:rsid w:val="2E8A1227"/>
    <w:rsid w:val="2E8C4181"/>
    <w:rsid w:val="2F113080"/>
    <w:rsid w:val="2F2579B9"/>
    <w:rsid w:val="2F5C7FF7"/>
    <w:rsid w:val="2F71161C"/>
    <w:rsid w:val="2FA2223C"/>
    <w:rsid w:val="2FD87A17"/>
    <w:rsid w:val="30155E33"/>
    <w:rsid w:val="302723B3"/>
    <w:rsid w:val="304B5A22"/>
    <w:rsid w:val="30797CCF"/>
    <w:rsid w:val="30BC705F"/>
    <w:rsid w:val="30C419B0"/>
    <w:rsid w:val="313A05C4"/>
    <w:rsid w:val="313A6116"/>
    <w:rsid w:val="31476743"/>
    <w:rsid w:val="31520F6C"/>
    <w:rsid w:val="3227669B"/>
    <w:rsid w:val="32FD5AF2"/>
    <w:rsid w:val="337F6063"/>
    <w:rsid w:val="33C6591C"/>
    <w:rsid w:val="33F61609"/>
    <w:rsid w:val="340D366E"/>
    <w:rsid w:val="341E0396"/>
    <w:rsid w:val="34237336"/>
    <w:rsid w:val="34744443"/>
    <w:rsid w:val="349A75F8"/>
    <w:rsid w:val="34D86F63"/>
    <w:rsid w:val="3594212D"/>
    <w:rsid w:val="359F193E"/>
    <w:rsid w:val="35BB3EF0"/>
    <w:rsid w:val="35D21864"/>
    <w:rsid w:val="35DA5298"/>
    <w:rsid w:val="36184782"/>
    <w:rsid w:val="361C12D7"/>
    <w:rsid w:val="36DB5CA6"/>
    <w:rsid w:val="370B4589"/>
    <w:rsid w:val="370E0EFC"/>
    <w:rsid w:val="37375C91"/>
    <w:rsid w:val="374B63DB"/>
    <w:rsid w:val="378974B0"/>
    <w:rsid w:val="37956A98"/>
    <w:rsid w:val="37A94C31"/>
    <w:rsid w:val="37B70194"/>
    <w:rsid w:val="37D270A9"/>
    <w:rsid w:val="37F17F01"/>
    <w:rsid w:val="37FA07CE"/>
    <w:rsid w:val="3832240A"/>
    <w:rsid w:val="385C5CFF"/>
    <w:rsid w:val="38994C79"/>
    <w:rsid w:val="38C772C4"/>
    <w:rsid w:val="38C90541"/>
    <w:rsid w:val="39241B86"/>
    <w:rsid w:val="392A3940"/>
    <w:rsid w:val="39983970"/>
    <w:rsid w:val="3A366619"/>
    <w:rsid w:val="3A8F2653"/>
    <w:rsid w:val="3A9E7CD6"/>
    <w:rsid w:val="3AF37D5E"/>
    <w:rsid w:val="3B264B4E"/>
    <w:rsid w:val="3B355DA8"/>
    <w:rsid w:val="3B404329"/>
    <w:rsid w:val="3B800BCA"/>
    <w:rsid w:val="3BD50D31"/>
    <w:rsid w:val="3C7D02DC"/>
    <w:rsid w:val="3C840873"/>
    <w:rsid w:val="3C8C7105"/>
    <w:rsid w:val="3CB7061B"/>
    <w:rsid w:val="3CD52698"/>
    <w:rsid w:val="3CE82B49"/>
    <w:rsid w:val="3CEB7BFD"/>
    <w:rsid w:val="3D5935CD"/>
    <w:rsid w:val="3E782D86"/>
    <w:rsid w:val="3E8D5AD7"/>
    <w:rsid w:val="3F0C0AE0"/>
    <w:rsid w:val="3F113FAD"/>
    <w:rsid w:val="3F255D10"/>
    <w:rsid w:val="3F3018DD"/>
    <w:rsid w:val="3F392CE3"/>
    <w:rsid w:val="3F45685F"/>
    <w:rsid w:val="3F652FF2"/>
    <w:rsid w:val="3F6903D3"/>
    <w:rsid w:val="3F6A1D37"/>
    <w:rsid w:val="3FA173DB"/>
    <w:rsid w:val="3FB17206"/>
    <w:rsid w:val="40621D3A"/>
    <w:rsid w:val="40704A37"/>
    <w:rsid w:val="407549AE"/>
    <w:rsid w:val="409F2474"/>
    <w:rsid w:val="40A92971"/>
    <w:rsid w:val="40EE65D6"/>
    <w:rsid w:val="41692144"/>
    <w:rsid w:val="416D1BF0"/>
    <w:rsid w:val="41733268"/>
    <w:rsid w:val="41962551"/>
    <w:rsid w:val="41963CF9"/>
    <w:rsid w:val="41F052E7"/>
    <w:rsid w:val="420A266B"/>
    <w:rsid w:val="424226B4"/>
    <w:rsid w:val="424C5CAA"/>
    <w:rsid w:val="42894808"/>
    <w:rsid w:val="437454B8"/>
    <w:rsid w:val="43B855F6"/>
    <w:rsid w:val="43B922F9"/>
    <w:rsid w:val="440656C2"/>
    <w:rsid w:val="44223166"/>
    <w:rsid w:val="447828CB"/>
    <w:rsid w:val="449D6694"/>
    <w:rsid w:val="44CE6944"/>
    <w:rsid w:val="44F95E3B"/>
    <w:rsid w:val="45902AD2"/>
    <w:rsid w:val="45B47DEE"/>
    <w:rsid w:val="45ED50AE"/>
    <w:rsid w:val="45FE3658"/>
    <w:rsid w:val="462C7D91"/>
    <w:rsid w:val="463F1C8F"/>
    <w:rsid w:val="468551B3"/>
    <w:rsid w:val="47115130"/>
    <w:rsid w:val="476060E7"/>
    <w:rsid w:val="47674205"/>
    <w:rsid w:val="478871A8"/>
    <w:rsid w:val="478F6E2D"/>
    <w:rsid w:val="479F28A6"/>
    <w:rsid w:val="481174DD"/>
    <w:rsid w:val="48934C89"/>
    <w:rsid w:val="48AC74AC"/>
    <w:rsid w:val="48BA32EE"/>
    <w:rsid w:val="493F377B"/>
    <w:rsid w:val="4952071E"/>
    <w:rsid w:val="49680B69"/>
    <w:rsid w:val="49683351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004E37"/>
    <w:rsid w:val="4B5B305B"/>
    <w:rsid w:val="4B643A1E"/>
    <w:rsid w:val="4BA806D8"/>
    <w:rsid w:val="4C135C39"/>
    <w:rsid w:val="4C4E578C"/>
    <w:rsid w:val="4C80799D"/>
    <w:rsid w:val="4CD60CFE"/>
    <w:rsid w:val="4D9A3D6D"/>
    <w:rsid w:val="4DEC72AA"/>
    <w:rsid w:val="4E9273F7"/>
    <w:rsid w:val="4EDA1BF8"/>
    <w:rsid w:val="4EFB6A8D"/>
    <w:rsid w:val="4F31425D"/>
    <w:rsid w:val="4F3508CD"/>
    <w:rsid w:val="4F4977F9"/>
    <w:rsid w:val="4F4B7671"/>
    <w:rsid w:val="4F72099F"/>
    <w:rsid w:val="4FC501D3"/>
    <w:rsid w:val="506A3EB6"/>
    <w:rsid w:val="50A6410D"/>
    <w:rsid w:val="50FD4AA8"/>
    <w:rsid w:val="51905BB3"/>
    <w:rsid w:val="51D17925"/>
    <w:rsid w:val="51D71733"/>
    <w:rsid w:val="52163E48"/>
    <w:rsid w:val="52315D80"/>
    <w:rsid w:val="523A46AF"/>
    <w:rsid w:val="526747A8"/>
    <w:rsid w:val="52F3154A"/>
    <w:rsid w:val="534660E0"/>
    <w:rsid w:val="53693190"/>
    <w:rsid w:val="546F1767"/>
    <w:rsid w:val="54AE769F"/>
    <w:rsid w:val="54C45F7D"/>
    <w:rsid w:val="54E10FF2"/>
    <w:rsid w:val="54E16A9D"/>
    <w:rsid w:val="550D2A39"/>
    <w:rsid w:val="558C45D2"/>
    <w:rsid w:val="55BA7E5F"/>
    <w:rsid w:val="55E0145F"/>
    <w:rsid w:val="561C144A"/>
    <w:rsid w:val="56352885"/>
    <w:rsid w:val="565D5492"/>
    <w:rsid w:val="56E60487"/>
    <w:rsid w:val="57304483"/>
    <w:rsid w:val="57AE6A49"/>
    <w:rsid w:val="57B1510A"/>
    <w:rsid w:val="57CC2099"/>
    <w:rsid w:val="588673C8"/>
    <w:rsid w:val="589249BA"/>
    <w:rsid w:val="58F91F1B"/>
    <w:rsid w:val="59292035"/>
    <w:rsid w:val="5944689B"/>
    <w:rsid w:val="5A36542E"/>
    <w:rsid w:val="5A3F282F"/>
    <w:rsid w:val="5ACE0218"/>
    <w:rsid w:val="5AFA05EF"/>
    <w:rsid w:val="5AFE1DDF"/>
    <w:rsid w:val="5B1B25F4"/>
    <w:rsid w:val="5B694D7F"/>
    <w:rsid w:val="5BEA2D95"/>
    <w:rsid w:val="5CA73DB1"/>
    <w:rsid w:val="5D1256CE"/>
    <w:rsid w:val="5D7B6436"/>
    <w:rsid w:val="5DA04371"/>
    <w:rsid w:val="5DB553B5"/>
    <w:rsid w:val="5DDC64D9"/>
    <w:rsid w:val="5E6C67F7"/>
    <w:rsid w:val="5EFD54A6"/>
    <w:rsid w:val="5F4B311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1F0224E"/>
    <w:rsid w:val="629B5D9F"/>
    <w:rsid w:val="62D81168"/>
    <w:rsid w:val="62EB3373"/>
    <w:rsid w:val="6304360C"/>
    <w:rsid w:val="631D3EE3"/>
    <w:rsid w:val="634520A2"/>
    <w:rsid w:val="63640C4D"/>
    <w:rsid w:val="63BD10F1"/>
    <w:rsid w:val="63DB627B"/>
    <w:rsid w:val="64350C74"/>
    <w:rsid w:val="643D3E49"/>
    <w:rsid w:val="64731D3A"/>
    <w:rsid w:val="64A5151D"/>
    <w:rsid w:val="64F803A5"/>
    <w:rsid w:val="65640162"/>
    <w:rsid w:val="66743D71"/>
    <w:rsid w:val="668F7D8F"/>
    <w:rsid w:val="66E86E18"/>
    <w:rsid w:val="671169F6"/>
    <w:rsid w:val="67A448EF"/>
    <w:rsid w:val="681B0E89"/>
    <w:rsid w:val="687136DB"/>
    <w:rsid w:val="68FB795E"/>
    <w:rsid w:val="6990454A"/>
    <w:rsid w:val="6A69028E"/>
    <w:rsid w:val="6A764632"/>
    <w:rsid w:val="6A871B8E"/>
    <w:rsid w:val="6A8B5143"/>
    <w:rsid w:val="6AAF0A00"/>
    <w:rsid w:val="6B2D5DC9"/>
    <w:rsid w:val="6B4A697B"/>
    <w:rsid w:val="6B5972DA"/>
    <w:rsid w:val="6BCE3701"/>
    <w:rsid w:val="6BF70BCC"/>
    <w:rsid w:val="6C5A5A6D"/>
    <w:rsid w:val="6C8C4BC0"/>
    <w:rsid w:val="6CB540F2"/>
    <w:rsid w:val="6CBF09D5"/>
    <w:rsid w:val="6CC10EBE"/>
    <w:rsid w:val="6D1A7968"/>
    <w:rsid w:val="6D55250A"/>
    <w:rsid w:val="6D5C2995"/>
    <w:rsid w:val="6E194DD2"/>
    <w:rsid w:val="6E9F7006"/>
    <w:rsid w:val="6EA232AD"/>
    <w:rsid w:val="6EAD6AE8"/>
    <w:rsid w:val="6EDD43E7"/>
    <w:rsid w:val="6FE16D2C"/>
    <w:rsid w:val="6FFE61E8"/>
    <w:rsid w:val="70527D58"/>
    <w:rsid w:val="717E17C0"/>
    <w:rsid w:val="71F52FD3"/>
    <w:rsid w:val="725138BE"/>
    <w:rsid w:val="72A74D1D"/>
    <w:rsid w:val="72AE4B58"/>
    <w:rsid w:val="733C6C07"/>
    <w:rsid w:val="7376125A"/>
    <w:rsid w:val="73E21E46"/>
    <w:rsid w:val="745B5F47"/>
    <w:rsid w:val="75241FEA"/>
    <w:rsid w:val="753B0584"/>
    <w:rsid w:val="75513159"/>
    <w:rsid w:val="75622865"/>
    <w:rsid w:val="761B2F44"/>
    <w:rsid w:val="76612A09"/>
    <w:rsid w:val="766C59F7"/>
    <w:rsid w:val="768F183D"/>
    <w:rsid w:val="76C27237"/>
    <w:rsid w:val="76E45ED5"/>
    <w:rsid w:val="776148F4"/>
    <w:rsid w:val="777A05E8"/>
    <w:rsid w:val="7786572D"/>
    <w:rsid w:val="783F0EE9"/>
    <w:rsid w:val="784903B4"/>
    <w:rsid w:val="785D5F3F"/>
    <w:rsid w:val="789B1DCD"/>
    <w:rsid w:val="78C93712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8D2D1A"/>
    <w:rsid w:val="7ADD5596"/>
    <w:rsid w:val="7B1A5A17"/>
    <w:rsid w:val="7B4F3879"/>
    <w:rsid w:val="7B7F6484"/>
    <w:rsid w:val="7BC66D41"/>
    <w:rsid w:val="7BDF6C6B"/>
    <w:rsid w:val="7D197F5B"/>
    <w:rsid w:val="7D430E86"/>
    <w:rsid w:val="7D59469C"/>
    <w:rsid w:val="7D605B8A"/>
    <w:rsid w:val="7D6A1950"/>
    <w:rsid w:val="7DC46F29"/>
    <w:rsid w:val="7DE91E93"/>
    <w:rsid w:val="7E0E1A8A"/>
    <w:rsid w:val="7E1A3F8B"/>
    <w:rsid w:val="7E320E13"/>
    <w:rsid w:val="7E3A19AC"/>
    <w:rsid w:val="7EB10D93"/>
    <w:rsid w:val="7EB45B9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392A1A-0425-4881-87A8-5228924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ac"/>
    <w:rsid w:val="00625C22"/>
    <w:rPr>
      <w:sz w:val="18"/>
      <w:szCs w:val="18"/>
    </w:rPr>
  </w:style>
  <w:style w:type="character" w:customStyle="1" w:styleId="ac">
    <w:name w:val="批注框文本 字符"/>
    <w:basedOn w:val="a0"/>
    <w:link w:val="ab"/>
    <w:rsid w:val="00625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gyb1</cp:lastModifiedBy>
  <cp:revision>6</cp:revision>
  <dcterms:created xsi:type="dcterms:W3CDTF">2021-12-02T06:23:00Z</dcterms:created>
  <dcterms:modified xsi:type="dcterms:W3CDTF">2021-12-03T01:01:00Z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EB79D4AB25BF4281BCA7C6C912471FBA</vt:lpwstr>
  </property>
</Properties>
</file>