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
        <w:gridCol w:w="2170"/>
        <w:gridCol w:w="930"/>
        <w:gridCol w:w="8"/>
        <w:gridCol w:w="745"/>
        <w:gridCol w:w="9"/>
        <w:gridCol w:w="9245"/>
        <w:gridCol w:w="8"/>
        <w:gridCol w:w="15"/>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79" w:type="dxa"/>
            <w:gridSpan w:val="2"/>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3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15" w:type="dxa"/>
            <w:gridSpan w:val="5"/>
            <w:vAlign w:val="center"/>
          </w:tcPr>
          <w:p>
            <w:pPr>
              <w:rPr>
                <w:sz w:val="24"/>
                <w:szCs w:val="24"/>
              </w:rPr>
            </w:pPr>
            <w:r>
              <w:rPr>
                <w:rFonts w:hint="eastAsia"/>
                <w:sz w:val="24"/>
                <w:szCs w:val="24"/>
              </w:rPr>
              <w:t>受审核部门：生产部</w:t>
            </w:r>
            <w:r>
              <w:rPr>
                <w:sz w:val="24"/>
                <w:szCs w:val="24"/>
              </w:rPr>
              <w:t xml:space="preserve">     </w:t>
            </w:r>
            <w:r>
              <w:rPr>
                <w:rFonts w:hint="eastAsia"/>
                <w:sz w:val="24"/>
                <w:szCs w:val="24"/>
              </w:rPr>
              <w:t>负责人：吴国英   陪同人员：刘娟</w:t>
            </w:r>
          </w:p>
        </w:tc>
        <w:tc>
          <w:tcPr>
            <w:tcW w:w="1585" w:type="dxa"/>
            <w:gridSpan w:val="2"/>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179" w:type="dxa"/>
            <w:gridSpan w:val="2"/>
            <w:vMerge w:val="continue"/>
            <w:vAlign w:val="center"/>
          </w:tcPr>
          <w:p/>
        </w:tc>
        <w:tc>
          <w:tcPr>
            <w:tcW w:w="930" w:type="dxa"/>
            <w:vMerge w:val="continue"/>
            <w:vAlign w:val="center"/>
          </w:tcPr>
          <w:p/>
        </w:tc>
        <w:tc>
          <w:tcPr>
            <w:tcW w:w="10015" w:type="dxa"/>
            <w:gridSpan w:val="5"/>
            <w:vAlign w:val="center"/>
          </w:tcPr>
          <w:p>
            <w:pPr>
              <w:spacing w:before="120"/>
            </w:pPr>
            <w:r>
              <w:rPr>
                <w:rFonts w:hint="eastAsia"/>
                <w:sz w:val="24"/>
                <w:szCs w:val="24"/>
              </w:rPr>
              <w:t>审核员：任泽华</w:t>
            </w:r>
            <w:r>
              <w:rPr>
                <w:sz w:val="24"/>
                <w:szCs w:val="24"/>
              </w:rPr>
              <w:t xml:space="preserve">    </w:t>
            </w:r>
            <w:r>
              <w:rPr>
                <w:rFonts w:hint="eastAsia"/>
                <w:sz w:val="24"/>
                <w:szCs w:val="24"/>
              </w:rPr>
              <w:t>审核日期：2021-</w:t>
            </w:r>
            <w:r>
              <w:rPr>
                <w:sz w:val="24"/>
                <w:szCs w:val="24"/>
              </w:rPr>
              <w:t>12</w:t>
            </w:r>
            <w:r>
              <w:rPr>
                <w:rFonts w:hint="eastAsia"/>
                <w:sz w:val="24"/>
                <w:szCs w:val="24"/>
              </w:rPr>
              <w:t>-2日~</w:t>
            </w:r>
            <w:r>
              <w:rPr>
                <w:sz w:val="24"/>
                <w:szCs w:val="24"/>
              </w:rPr>
              <w:t>2021</w:t>
            </w:r>
            <w:r>
              <w:rPr>
                <w:rFonts w:hint="eastAsia"/>
                <w:sz w:val="24"/>
                <w:szCs w:val="24"/>
              </w:rPr>
              <w:t>-</w:t>
            </w:r>
            <w:r>
              <w:rPr>
                <w:sz w:val="24"/>
                <w:szCs w:val="24"/>
              </w:rPr>
              <w:t>12</w:t>
            </w:r>
            <w:r>
              <w:rPr>
                <w:rFonts w:hint="eastAsia"/>
                <w:sz w:val="24"/>
                <w:szCs w:val="24"/>
              </w:rPr>
              <w:t>-</w:t>
            </w:r>
            <w:r>
              <w:rPr>
                <w:sz w:val="24"/>
                <w:szCs w:val="24"/>
              </w:rPr>
              <w:t>3</w:t>
            </w:r>
            <w:r>
              <w:rPr>
                <w:rFonts w:hint="eastAsia"/>
                <w:sz w:val="24"/>
                <w:szCs w:val="24"/>
              </w:rPr>
              <w:t>日中午</w:t>
            </w:r>
          </w:p>
        </w:tc>
        <w:tc>
          <w:tcPr>
            <w:tcW w:w="1585"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179" w:type="dxa"/>
            <w:gridSpan w:val="2"/>
            <w:vMerge w:val="continue"/>
            <w:vAlign w:val="center"/>
          </w:tcPr>
          <w:p/>
        </w:tc>
        <w:tc>
          <w:tcPr>
            <w:tcW w:w="930" w:type="dxa"/>
            <w:vMerge w:val="continue"/>
            <w:vAlign w:val="center"/>
          </w:tcPr>
          <w:p/>
        </w:tc>
        <w:tc>
          <w:tcPr>
            <w:tcW w:w="10015" w:type="dxa"/>
            <w:gridSpan w:val="5"/>
            <w:vAlign w:val="center"/>
          </w:tcPr>
          <w:p>
            <w:pPr>
              <w:rPr>
                <w:szCs w:val="22"/>
              </w:rPr>
            </w:pPr>
            <w:r>
              <w:rPr>
                <w:rFonts w:hint="eastAsia"/>
              </w:rPr>
              <w:t>审核条款：FSMS:5.3/6.2/7.1.3/7.1.4/8.2/8.3/8.4/8.5.4.5</w:t>
            </w:r>
          </w:p>
        </w:tc>
        <w:tc>
          <w:tcPr>
            <w:tcW w:w="1585"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79" w:type="dxa"/>
            <w:gridSpan w:val="2"/>
            <w:vMerge w:val="restart"/>
          </w:tcPr>
          <w:p>
            <w:r>
              <w:rPr>
                <w:rFonts w:hint="eastAsia"/>
              </w:rPr>
              <w:t>组织的角色、职责和权限</w:t>
            </w:r>
          </w:p>
          <w:p/>
        </w:tc>
        <w:tc>
          <w:tcPr>
            <w:tcW w:w="930" w:type="dxa"/>
            <w:vMerge w:val="restart"/>
          </w:tcPr>
          <w:p>
            <w:r>
              <w:rPr>
                <w:rFonts w:hint="eastAsia"/>
              </w:rPr>
              <w:t>F5.3</w:t>
            </w:r>
          </w:p>
          <w:p/>
        </w:tc>
        <w:tc>
          <w:tcPr>
            <w:tcW w:w="762" w:type="dxa"/>
            <w:gridSpan w:val="3"/>
          </w:tcPr>
          <w:p>
            <w:r>
              <w:rPr>
                <w:rFonts w:hint="eastAsia"/>
              </w:rPr>
              <w:t>文件名称</w:t>
            </w:r>
          </w:p>
        </w:tc>
        <w:tc>
          <w:tcPr>
            <w:tcW w:w="9253" w:type="dxa"/>
            <w:gridSpan w:val="2"/>
          </w:tcPr>
          <w:p>
            <w:r>
              <w:rPr>
                <w:rFonts w:hint="eastAsia"/>
              </w:rPr>
              <w:t>如：</w:t>
            </w:r>
            <w:r>
              <w:rPr>
                <w:rFonts w:hint="eastAsia"/>
              </w:rPr>
              <w:sym w:font="Wingdings" w:char="00FE"/>
            </w:r>
            <w:r>
              <w:rPr>
                <w:rFonts w:hint="eastAsia"/>
              </w:rPr>
              <w:t>管理手册第5.3章</w:t>
            </w:r>
          </w:p>
        </w:tc>
        <w:tc>
          <w:tcPr>
            <w:tcW w:w="1585" w:type="dxa"/>
            <w:gridSpan w:val="2"/>
            <w:vMerge w:val="restart"/>
          </w:tcPr>
          <w:p>
            <w:r>
              <w:rPr>
                <w:rFonts w:hint="eastAsia"/>
              </w:rPr>
              <w:sym w:font="Wingdings" w:char="00FE"/>
            </w:r>
            <w:r>
              <w:rPr>
                <w:rFonts w:hint="eastAsia"/>
              </w:rPr>
              <w:t xml:space="preserve">符合 </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179" w:type="dxa"/>
            <w:gridSpan w:val="2"/>
            <w:vMerge w:val="continue"/>
          </w:tcPr>
          <w:p/>
        </w:tc>
        <w:tc>
          <w:tcPr>
            <w:tcW w:w="930" w:type="dxa"/>
            <w:vMerge w:val="continue"/>
          </w:tcPr>
          <w:p/>
        </w:tc>
        <w:tc>
          <w:tcPr>
            <w:tcW w:w="762" w:type="dxa"/>
            <w:gridSpan w:val="3"/>
          </w:tcPr>
          <w:p>
            <w:r>
              <w:rPr>
                <w:rFonts w:hint="eastAsia"/>
              </w:rPr>
              <w:t>运行证据</w:t>
            </w:r>
          </w:p>
        </w:tc>
        <w:tc>
          <w:tcPr>
            <w:tcW w:w="9253" w:type="dxa"/>
            <w:gridSpan w:val="2"/>
          </w:tcPr>
          <w:p>
            <w:pPr>
              <w:pStyle w:val="9"/>
            </w:pPr>
            <w:r>
              <w:rPr>
                <w:rFonts w:hint="eastAsia"/>
              </w:rPr>
              <w:t>主要负责生产任务单安排、领料、根据生产计划进行生产、生产过程的管控、基础设施和工作环境管理、设备维保、产品追溯、产品召回、危害控制计划的实施、纠偏等工作。目前总人数1</w:t>
            </w:r>
            <w:r>
              <w:t>20</w:t>
            </w:r>
            <w:r>
              <w:rPr>
                <w:rFonts w:hint="eastAsia"/>
              </w:rPr>
              <w:t>人左右。设置的岗位主要为</w:t>
            </w:r>
          </w:p>
        </w:tc>
        <w:tc>
          <w:tcPr>
            <w:tcW w:w="1585"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79" w:type="dxa"/>
            <w:gridSpan w:val="2"/>
            <w:vMerge w:val="restart"/>
          </w:tcPr>
          <w:p>
            <w:r>
              <w:rPr>
                <w:rFonts w:hint="eastAsia"/>
                <w:color w:val="000000"/>
                <w:szCs w:val="21"/>
              </w:rPr>
              <w:t>食品安全管理体系目标及其实现的策划</w:t>
            </w:r>
          </w:p>
        </w:tc>
        <w:tc>
          <w:tcPr>
            <w:tcW w:w="930" w:type="dxa"/>
            <w:vMerge w:val="restart"/>
          </w:tcPr>
          <w:p>
            <w:pPr>
              <w:rPr>
                <w:color w:val="000000"/>
                <w:szCs w:val="21"/>
              </w:rPr>
            </w:pPr>
            <w:r>
              <w:rPr>
                <w:rFonts w:hint="eastAsia"/>
                <w:color w:val="000000"/>
                <w:szCs w:val="21"/>
              </w:rPr>
              <w:t>F6.2</w:t>
            </w:r>
          </w:p>
          <w:p/>
        </w:tc>
        <w:tc>
          <w:tcPr>
            <w:tcW w:w="762" w:type="dxa"/>
            <w:gridSpan w:val="3"/>
          </w:tcPr>
          <w:p>
            <w:r>
              <w:rPr>
                <w:rFonts w:hint="eastAsia"/>
              </w:rPr>
              <w:t>文件名称</w:t>
            </w:r>
          </w:p>
        </w:tc>
        <w:tc>
          <w:tcPr>
            <w:tcW w:w="9253" w:type="dxa"/>
            <w:gridSpan w:val="2"/>
          </w:tcPr>
          <w:p>
            <w:r>
              <w:rPr>
                <w:rFonts w:hint="eastAsia"/>
              </w:rPr>
              <w:t>如：</w:t>
            </w:r>
            <w:r>
              <w:rPr>
                <w:rFonts w:hint="eastAsia"/>
              </w:rPr>
              <w:sym w:font="Wingdings" w:char="00FE"/>
            </w:r>
            <w:r>
              <w:rPr>
                <w:rFonts w:hint="eastAsia"/>
              </w:rPr>
              <w:t>手册第6.2条款、</w:t>
            </w:r>
            <w:r>
              <w:rPr>
                <w:rFonts w:hint="eastAsia"/>
              </w:rPr>
              <w:sym w:font="Wingdings" w:char="00FE"/>
            </w:r>
            <w:r>
              <w:rPr>
                <w:rFonts w:hint="eastAsia"/>
              </w:rPr>
              <w:t>《分解目标》</w:t>
            </w:r>
          </w:p>
        </w:tc>
        <w:tc>
          <w:tcPr>
            <w:tcW w:w="1585" w:type="dxa"/>
            <w:gridSpan w:val="2"/>
            <w:vMerge w:val="restart"/>
          </w:tcPr>
          <w:p>
            <w:r>
              <w:rPr>
                <w:rFonts w:hint="eastAsia"/>
              </w:rPr>
              <w:sym w:font="Wingdings" w:char="00FE"/>
            </w:r>
            <w:r>
              <w:rPr>
                <w:rFonts w:hint="eastAsia"/>
              </w:rPr>
              <w:t xml:space="preserve">符合 </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79" w:type="dxa"/>
            <w:gridSpan w:val="2"/>
            <w:vMerge w:val="continue"/>
          </w:tcPr>
          <w:p/>
        </w:tc>
        <w:tc>
          <w:tcPr>
            <w:tcW w:w="930" w:type="dxa"/>
            <w:vMerge w:val="continue"/>
          </w:tcPr>
          <w:p/>
        </w:tc>
        <w:tc>
          <w:tcPr>
            <w:tcW w:w="762" w:type="dxa"/>
            <w:gridSpan w:val="3"/>
          </w:tcPr>
          <w:p>
            <w:r>
              <w:rPr>
                <w:rFonts w:hint="eastAsia"/>
              </w:rPr>
              <w:t>运行证据</w:t>
            </w:r>
          </w:p>
        </w:tc>
        <w:tc>
          <w:tcPr>
            <w:tcW w:w="9253" w:type="dxa"/>
            <w:gridSpan w:val="2"/>
          </w:tcPr>
          <w:p>
            <w:r>
              <w:rPr>
                <w:rFonts w:hint="eastAsia"/>
              </w:rPr>
              <w:t>组织建立了与方针一致的文件化的管理目标。为实现总食品安全目标而建立的各层级食品安全目标具体、有针对性、可测量并且可实现。</w:t>
            </w:r>
          </w:p>
          <w:p>
            <w:r>
              <w:rPr>
                <w:rFonts w:hint="eastAsia"/>
              </w:rPr>
              <w:t>总食品安全目标实现情况的评价，及其测量方法是：</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3"/>
              <w:gridCol w:w="960"/>
              <w:gridCol w:w="1360"/>
              <w:gridCol w:w="1440"/>
              <w:gridCol w:w="2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3" w:type="dxa"/>
                  <w:shd w:val="clear" w:color="auto" w:fill="auto"/>
                </w:tcPr>
                <w:p>
                  <w:pPr>
                    <w:rPr>
                      <w:rFonts w:ascii="宋体" w:hAnsi="宋体"/>
                      <w:szCs w:val="24"/>
                    </w:rPr>
                  </w:pPr>
                  <w:r>
                    <w:rPr>
                      <w:rFonts w:hint="eastAsia"/>
                    </w:rPr>
                    <w:t>食品安全</w:t>
                  </w:r>
                  <w:r>
                    <w:rPr>
                      <w:rFonts w:hint="eastAsia" w:ascii="宋体" w:hAnsi="宋体"/>
                      <w:szCs w:val="24"/>
                    </w:rPr>
                    <w:t>目标</w:t>
                  </w:r>
                </w:p>
              </w:tc>
              <w:tc>
                <w:tcPr>
                  <w:tcW w:w="960" w:type="dxa"/>
                  <w:shd w:val="clear" w:color="auto" w:fill="auto"/>
                </w:tcPr>
                <w:p>
                  <w:pPr>
                    <w:rPr>
                      <w:color w:val="000000"/>
                      <w:szCs w:val="18"/>
                    </w:rPr>
                  </w:pPr>
                  <w:r>
                    <w:rPr>
                      <w:rFonts w:hint="eastAsia"/>
                      <w:color w:val="000000"/>
                      <w:szCs w:val="18"/>
                    </w:rPr>
                    <w:t>目标值</w:t>
                  </w:r>
                </w:p>
              </w:tc>
              <w:tc>
                <w:tcPr>
                  <w:tcW w:w="1360" w:type="dxa"/>
                  <w:shd w:val="clear" w:color="auto" w:fill="auto"/>
                </w:tcPr>
                <w:p>
                  <w:pPr>
                    <w:rPr>
                      <w:rFonts w:ascii="宋体" w:hAnsi="宋体"/>
                      <w:szCs w:val="24"/>
                    </w:rPr>
                  </w:pPr>
                  <w:r>
                    <w:rPr>
                      <w:rFonts w:hint="eastAsia" w:ascii="宋体" w:hAnsi="宋体"/>
                      <w:szCs w:val="24"/>
                    </w:rPr>
                    <w:t>考核周期</w:t>
                  </w:r>
                </w:p>
              </w:tc>
              <w:tc>
                <w:tcPr>
                  <w:tcW w:w="1440" w:type="dxa"/>
                  <w:shd w:val="clear" w:color="auto" w:fill="auto"/>
                </w:tcPr>
                <w:p>
                  <w:pPr>
                    <w:rPr>
                      <w:rFonts w:ascii="宋体" w:hAnsi="宋体"/>
                      <w:szCs w:val="24"/>
                    </w:rPr>
                  </w:pPr>
                  <w:r>
                    <w:rPr>
                      <w:rFonts w:hint="eastAsia" w:ascii="宋体" w:hAnsi="宋体"/>
                      <w:szCs w:val="24"/>
                    </w:rPr>
                    <w:t>责任部门</w:t>
                  </w:r>
                </w:p>
              </w:tc>
              <w:tc>
                <w:tcPr>
                  <w:tcW w:w="2108" w:type="dxa"/>
                  <w:shd w:val="clear" w:color="auto" w:fill="auto"/>
                </w:tcPr>
                <w:p>
                  <w:pPr>
                    <w:rPr>
                      <w:rFonts w:ascii="宋体" w:hAnsi="宋体"/>
                      <w:szCs w:val="24"/>
                    </w:rPr>
                  </w:pPr>
                  <w:r>
                    <w:rPr>
                      <w:rFonts w:hint="eastAsia" w:ascii="宋体" w:hAnsi="宋体"/>
                      <w:szCs w:val="24"/>
                    </w:rPr>
                    <w:t>目标实际完成（2021.0</w:t>
                  </w:r>
                  <w:r>
                    <w:rPr>
                      <w:rFonts w:ascii="宋体" w:hAnsi="宋体"/>
                      <w:szCs w:val="24"/>
                    </w:rPr>
                    <w:t>8</w:t>
                  </w:r>
                  <w:r>
                    <w:rPr>
                      <w:rFonts w:hint="eastAsia" w:ascii="宋体" w:hAnsi="宋体"/>
                      <w:szCs w:val="24"/>
                    </w:rPr>
                    <w:t>-2021.</w:t>
                  </w:r>
                  <w:r>
                    <w:rPr>
                      <w:rFonts w:ascii="宋体" w:hAnsi="宋体"/>
                      <w:szCs w:val="24"/>
                    </w:rPr>
                    <w:t>11</w:t>
                  </w:r>
                  <w:r>
                    <w:rPr>
                      <w:rFonts w:hint="eastAsia" w:ascii="宋体" w:hAnsi="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3" w:type="dxa"/>
                  <w:shd w:val="clear" w:color="auto" w:fill="auto"/>
                  <w:vAlign w:val="center"/>
                </w:tcPr>
                <w:p>
                  <w:pPr>
                    <w:rPr>
                      <w:szCs w:val="21"/>
                    </w:rPr>
                  </w:pPr>
                  <w:r>
                    <w:rPr>
                      <w:rFonts w:hint="eastAsia" w:ascii="宋体" w:hAnsi="宋体"/>
                      <w:szCs w:val="21"/>
                    </w:rPr>
                    <w:t>生产计划完成率</w:t>
                  </w:r>
                </w:p>
              </w:tc>
              <w:tc>
                <w:tcPr>
                  <w:tcW w:w="960" w:type="dxa"/>
                  <w:shd w:val="clear" w:color="auto" w:fill="auto"/>
                  <w:vAlign w:val="center"/>
                </w:tcPr>
                <w:p>
                  <w:pPr>
                    <w:rPr>
                      <w:szCs w:val="21"/>
                    </w:rPr>
                  </w:pPr>
                  <w:r>
                    <w:rPr>
                      <w:rFonts w:hint="eastAsia"/>
                      <w:szCs w:val="21"/>
                    </w:rPr>
                    <w:t>≥9</w:t>
                  </w:r>
                  <w:r>
                    <w:rPr>
                      <w:szCs w:val="21"/>
                    </w:rPr>
                    <w:t>5</w:t>
                  </w:r>
                  <w:r>
                    <w:rPr>
                      <w:rFonts w:hint="eastAsia"/>
                      <w:szCs w:val="21"/>
                    </w:rPr>
                    <w:t>%</w:t>
                  </w:r>
                </w:p>
              </w:tc>
              <w:tc>
                <w:tcPr>
                  <w:tcW w:w="1360" w:type="dxa"/>
                  <w:shd w:val="clear" w:color="auto" w:fill="auto"/>
                  <w:vAlign w:val="center"/>
                </w:tcPr>
                <w:p>
                  <w:pPr>
                    <w:jc w:val="center"/>
                    <w:rPr>
                      <w:szCs w:val="21"/>
                    </w:rPr>
                  </w:pPr>
                  <w:r>
                    <w:rPr>
                      <w:rFonts w:hint="eastAsia"/>
                      <w:szCs w:val="21"/>
                    </w:rPr>
                    <w:t>季度</w:t>
                  </w:r>
                </w:p>
              </w:tc>
              <w:tc>
                <w:tcPr>
                  <w:tcW w:w="1440" w:type="dxa"/>
                  <w:shd w:val="clear" w:color="auto" w:fill="auto"/>
                  <w:vAlign w:val="center"/>
                </w:tcPr>
                <w:p>
                  <w:pPr>
                    <w:rPr>
                      <w:szCs w:val="24"/>
                    </w:rPr>
                  </w:pPr>
                  <w:r>
                    <w:rPr>
                      <w:rFonts w:hint="eastAsia"/>
                      <w:szCs w:val="24"/>
                    </w:rPr>
                    <w:t>生产部</w:t>
                  </w:r>
                </w:p>
              </w:tc>
              <w:tc>
                <w:tcPr>
                  <w:tcW w:w="2108" w:type="dxa"/>
                  <w:shd w:val="clear" w:color="auto" w:fill="auto"/>
                  <w:vAlign w:val="center"/>
                </w:tcPr>
                <w:p>
                  <w:pPr>
                    <w:jc w:val="center"/>
                    <w:rPr>
                      <w:rFonts w:ascii="宋体" w:hAnsi="宋体"/>
                      <w:szCs w:val="21"/>
                      <w:lang w:val="en-GB"/>
                    </w:rPr>
                  </w:pPr>
                  <w:r>
                    <w:rPr>
                      <w:rFonts w:hint="eastAsia" w:ascii="宋体" w:hAnsi="宋体"/>
                      <w:szCs w:val="21"/>
                    </w:rPr>
                    <w:t>均为1</w:t>
                  </w:r>
                  <w:r>
                    <w:rPr>
                      <w:rFonts w:ascii="宋体" w:hAnsi="宋体"/>
                      <w:szCs w:val="21"/>
                    </w:rPr>
                    <w:t>00</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3" w:type="dxa"/>
                  <w:shd w:val="clear" w:color="auto" w:fill="auto"/>
                  <w:vAlign w:val="center"/>
                </w:tcPr>
                <w:p>
                  <w:pPr>
                    <w:rPr>
                      <w:rFonts w:cs="Arial Unicode MS"/>
                      <w:color w:val="000000"/>
                      <w:szCs w:val="21"/>
                    </w:rPr>
                  </w:pPr>
                </w:p>
              </w:tc>
              <w:tc>
                <w:tcPr>
                  <w:tcW w:w="960" w:type="dxa"/>
                  <w:shd w:val="clear" w:color="auto" w:fill="auto"/>
                  <w:vAlign w:val="center"/>
                </w:tcPr>
                <w:p>
                  <w:pPr>
                    <w:jc w:val="center"/>
                    <w:rPr>
                      <w:szCs w:val="21"/>
                    </w:rPr>
                  </w:pPr>
                </w:p>
              </w:tc>
              <w:tc>
                <w:tcPr>
                  <w:tcW w:w="1360" w:type="dxa"/>
                  <w:shd w:val="clear" w:color="auto" w:fill="auto"/>
                  <w:vAlign w:val="center"/>
                </w:tcPr>
                <w:p>
                  <w:pPr>
                    <w:jc w:val="center"/>
                    <w:rPr>
                      <w:szCs w:val="21"/>
                    </w:rPr>
                  </w:pPr>
                </w:p>
              </w:tc>
              <w:tc>
                <w:tcPr>
                  <w:tcW w:w="1440" w:type="dxa"/>
                  <w:shd w:val="clear" w:color="auto" w:fill="auto"/>
                  <w:vAlign w:val="center"/>
                </w:tcPr>
                <w:p>
                  <w:pPr>
                    <w:rPr>
                      <w:szCs w:val="24"/>
                    </w:rPr>
                  </w:pPr>
                </w:p>
              </w:tc>
              <w:tc>
                <w:tcPr>
                  <w:tcW w:w="2108" w:type="dxa"/>
                  <w:shd w:val="clear" w:color="auto" w:fill="auto"/>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3" w:type="dxa"/>
                  <w:shd w:val="clear" w:color="auto" w:fill="auto"/>
                  <w:vAlign w:val="center"/>
                </w:tcPr>
                <w:p>
                  <w:pPr>
                    <w:rPr>
                      <w:rFonts w:cs="Arial Unicode MS"/>
                      <w:color w:val="000000"/>
                      <w:szCs w:val="21"/>
                    </w:rPr>
                  </w:pPr>
                </w:p>
              </w:tc>
              <w:tc>
                <w:tcPr>
                  <w:tcW w:w="960" w:type="dxa"/>
                  <w:shd w:val="clear" w:color="auto" w:fill="auto"/>
                  <w:vAlign w:val="center"/>
                </w:tcPr>
                <w:p>
                  <w:pPr>
                    <w:jc w:val="center"/>
                    <w:rPr>
                      <w:szCs w:val="21"/>
                    </w:rPr>
                  </w:pPr>
                </w:p>
              </w:tc>
              <w:tc>
                <w:tcPr>
                  <w:tcW w:w="1360" w:type="dxa"/>
                  <w:shd w:val="clear" w:color="auto" w:fill="auto"/>
                  <w:vAlign w:val="center"/>
                </w:tcPr>
                <w:p>
                  <w:pPr>
                    <w:jc w:val="center"/>
                    <w:rPr>
                      <w:szCs w:val="21"/>
                    </w:rPr>
                  </w:pPr>
                </w:p>
              </w:tc>
              <w:tc>
                <w:tcPr>
                  <w:tcW w:w="1440" w:type="dxa"/>
                  <w:shd w:val="clear" w:color="auto" w:fill="auto"/>
                  <w:vAlign w:val="center"/>
                </w:tcPr>
                <w:p>
                  <w:pPr>
                    <w:rPr>
                      <w:szCs w:val="24"/>
                    </w:rPr>
                  </w:pPr>
                </w:p>
              </w:tc>
              <w:tc>
                <w:tcPr>
                  <w:tcW w:w="2108" w:type="dxa"/>
                  <w:shd w:val="clear" w:color="auto" w:fill="auto"/>
                  <w:vAlign w:val="center"/>
                </w:tcPr>
                <w:p>
                  <w:pPr>
                    <w:jc w:val="center"/>
                    <w:rPr>
                      <w:szCs w:val="21"/>
                    </w:rPr>
                  </w:pPr>
                </w:p>
              </w:tc>
            </w:tr>
          </w:tbl>
          <w:p>
            <w:r>
              <w:rPr>
                <w:rFonts w:hint="eastAsia"/>
              </w:rPr>
              <w:sym w:font="Wingdings" w:char="00FE"/>
            </w:r>
            <w:r>
              <w:rPr>
                <w:rFonts w:hint="eastAsia"/>
                <w:u w:val="single"/>
              </w:rPr>
              <w:t>202</w:t>
            </w:r>
            <w:r>
              <w:rPr>
                <w:rFonts w:hint="eastAsia"/>
                <w:u w:val="single"/>
                <w:lang w:val="en-US" w:eastAsia="zh-CN"/>
              </w:rPr>
              <w:t>1</w:t>
            </w:r>
            <w:r>
              <w:rPr>
                <w:rFonts w:hint="eastAsia"/>
                <w:u w:val="single"/>
              </w:rPr>
              <w:t>年度目标已完成，抽取2021年第二、第三季度目标已实现</w:t>
            </w:r>
          </w:p>
          <w:p>
            <w:r>
              <w:rPr>
                <w:rFonts w:hint="eastAsia"/>
              </w:rPr>
              <w:sym w:font="Wingdings" w:char="00A8"/>
            </w:r>
            <w:r>
              <w:rPr>
                <w:rFonts w:hint="eastAsia"/>
              </w:rPr>
              <w:t>目标没有实现的，组织在内部及时进行原因分析并采取了改进措施。</w:t>
            </w:r>
          </w:p>
        </w:tc>
        <w:tc>
          <w:tcPr>
            <w:tcW w:w="1585"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79" w:type="dxa"/>
            <w:gridSpan w:val="2"/>
            <w:vMerge w:val="restart"/>
          </w:tcPr>
          <w:p>
            <w:r>
              <w:rPr>
                <w:rFonts w:hint="eastAsia"/>
              </w:rPr>
              <w:t>基础设施</w:t>
            </w:r>
          </w:p>
        </w:tc>
        <w:tc>
          <w:tcPr>
            <w:tcW w:w="930" w:type="dxa"/>
            <w:vMerge w:val="restart"/>
          </w:tcPr>
          <w:p>
            <w:r>
              <w:rPr>
                <w:rFonts w:hint="eastAsia"/>
              </w:rPr>
              <w:t xml:space="preserve">F7.1.3 </w:t>
            </w:r>
          </w:p>
          <w:p/>
        </w:tc>
        <w:tc>
          <w:tcPr>
            <w:tcW w:w="762" w:type="dxa"/>
            <w:gridSpan w:val="3"/>
          </w:tcPr>
          <w:p>
            <w:r>
              <w:rPr>
                <w:rFonts w:hint="eastAsia"/>
              </w:rPr>
              <w:t>文件名称</w:t>
            </w:r>
          </w:p>
        </w:tc>
        <w:tc>
          <w:tcPr>
            <w:tcW w:w="9253" w:type="dxa"/>
            <w:gridSpan w:val="2"/>
          </w:tcPr>
          <w:p>
            <w:r>
              <w:rPr>
                <w:rFonts w:hint="eastAsia"/>
              </w:rPr>
              <w:t xml:space="preserve">如： </w:t>
            </w:r>
            <w:r>
              <w:rPr>
                <w:rFonts w:hint="eastAsia"/>
              </w:rPr>
              <w:sym w:font="Wingdings" w:char="00FE"/>
            </w:r>
            <w:r>
              <w:rPr>
                <w:rFonts w:hint="eastAsia"/>
              </w:rPr>
              <w:t>手册第7.1条款</w:t>
            </w:r>
          </w:p>
          <w:p/>
        </w:tc>
        <w:tc>
          <w:tcPr>
            <w:tcW w:w="1585" w:type="dxa"/>
            <w:gridSpan w:val="2"/>
            <w:vMerge w:val="restart"/>
          </w:tcPr>
          <w:p>
            <w:r>
              <w:rPr>
                <w:rFonts w:hint="eastAsia"/>
              </w:rPr>
              <w:sym w:font="Wingdings" w:char="00FE"/>
            </w:r>
            <w:r>
              <w:rPr>
                <w:rFonts w:hint="eastAsia"/>
              </w:rPr>
              <w:t xml:space="preserve">符合 </w:t>
            </w:r>
          </w:p>
          <w:p>
            <w:r>
              <w:rPr>
                <w:rFonts w:hint="eastAsia"/>
              </w:rPr>
              <w:sym w:font="Wingdings" w:char="00A8"/>
            </w:r>
            <w:r>
              <w:rPr>
                <w:rFonts w:hint="eastAsia"/>
              </w:rPr>
              <w:t>不符合</w:t>
            </w:r>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2179" w:type="dxa"/>
            <w:gridSpan w:val="2"/>
            <w:vMerge w:val="continue"/>
          </w:tcPr>
          <w:p/>
        </w:tc>
        <w:tc>
          <w:tcPr>
            <w:tcW w:w="930" w:type="dxa"/>
            <w:vMerge w:val="continue"/>
          </w:tcPr>
          <w:p/>
        </w:tc>
        <w:tc>
          <w:tcPr>
            <w:tcW w:w="762" w:type="dxa"/>
            <w:gridSpan w:val="3"/>
          </w:tcPr>
          <w:p>
            <w:r>
              <w:rPr>
                <w:rFonts w:hint="eastAsia"/>
              </w:rPr>
              <w:t>运行证据</w:t>
            </w:r>
          </w:p>
        </w:tc>
        <w:tc>
          <w:tcPr>
            <w:tcW w:w="9253" w:type="dxa"/>
            <w:gridSpan w:val="2"/>
          </w:tcPr>
          <w:p>
            <w:pPr>
              <w:ind w:left="1470" w:hanging="1470" w:hangingChars="700"/>
            </w:pPr>
            <w:r>
              <w:rPr>
                <w:rFonts w:hint="eastAsia"/>
                <w:color w:val="000000"/>
                <w:szCs w:val="21"/>
              </w:rPr>
              <w:t>基础设施包括：</w:t>
            </w:r>
            <w:r>
              <w:rPr>
                <w:rFonts w:hint="eastAsia"/>
              </w:rPr>
              <w:sym w:font="Wingdings" w:char="00FE"/>
            </w:r>
            <w:r>
              <w:rPr>
                <w:rFonts w:hint="eastAsia"/>
                <w:color w:val="000000"/>
                <w:szCs w:val="21"/>
              </w:rPr>
              <w:t xml:space="preserve">办公楼（室）  </w:t>
            </w:r>
            <w:r>
              <w:rPr>
                <w:rFonts w:hint="eastAsia"/>
              </w:rPr>
              <w:sym w:font="Wingdings" w:char="00FE"/>
            </w:r>
            <w:r>
              <w:rPr>
                <w:rFonts w:hint="eastAsia"/>
              </w:rPr>
              <w:t xml:space="preserve">加工间   </w:t>
            </w:r>
            <w:r>
              <w:rPr>
                <w:rFonts w:hint="eastAsia"/>
              </w:rPr>
              <w:sym w:font="Wingdings" w:char="00FE"/>
            </w:r>
            <w:r>
              <w:rPr>
                <w:rFonts w:hint="eastAsia"/>
              </w:rPr>
              <w:t xml:space="preserve">库房  </w:t>
            </w:r>
            <w:r>
              <w:rPr>
                <w:rFonts w:hint="eastAsia"/>
              </w:rPr>
              <w:sym w:font="Wingdings" w:char="00FE"/>
            </w:r>
            <w:r>
              <w:rPr>
                <w:rFonts w:hint="eastAsia"/>
              </w:rPr>
              <w:t xml:space="preserve">加工设备   </w:t>
            </w:r>
            <w:r>
              <w:rPr>
                <w:rFonts w:hint="eastAsia"/>
              </w:rPr>
              <w:sym w:font="Wingdings" w:char="00FE"/>
            </w:r>
            <w:r>
              <w:rPr>
                <w:rFonts w:hint="eastAsia"/>
              </w:rPr>
              <w:t>特种设备（电梯）</w:t>
            </w:r>
          </w:p>
          <w:p>
            <w:pPr>
              <w:ind w:left="1470" w:leftChars="200" w:hanging="1050" w:hangingChars="500"/>
            </w:pPr>
            <w:r>
              <w:rPr>
                <w:rFonts w:hint="eastAsia"/>
              </w:rPr>
              <w:sym w:font="Wingdings" w:char="00A8"/>
            </w:r>
            <w:r>
              <w:rPr>
                <w:rFonts w:hint="eastAsia"/>
              </w:rPr>
              <w:t xml:space="preserve">动力设备   </w:t>
            </w:r>
            <w:r>
              <w:rPr>
                <w:rFonts w:hint="eastAsia"/>
              </w:rPr>
              <w:sym w:font="Wingdings" w:char="00FE"/>
            </w:r>
            <w:r>
              <w:rPr>
                <w:rFonts w:hint="eastAsia"/>
              </w:rPr>
              <w:t xml:space="preserve">试验设备  </w:t>
            </w:r>
            <w:r>
              <w:rPr>
                <w:rFonts w:hint="eastAsia"/>
              </w:rPr>
              <w:sym w:font="Wingdings" w:char="00A8"/>
            </w:r>
            <w:r>
              <w:rPr>
                <w:rFonts w:hint="eastAsia"/>
              </w:rPr>
              <w:t>辅助设施</w:t>
            </w:r>
          </w:p>
          <w:p>
            <w:pPr>
              <w:pStyle w:val="9"/>
            </w:pPr>
          </w:p>
          <w:p>
            <w:r>
              <w:rPr>
                <w:rFonts w:hint="eastAsia"/>
              </w:rPr>
              <w:t>查看对设备采购的控制</w:t>
            </w:r>
          </w:p>
          <w:tbl>
            <w:tblPr>
              <w:tblStyle w:val="7"/>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7"/>
              <w:gridCol w:w="2140"/>
              <w:gridCol w:w="2090"/>
              <w:gridCol w:w="2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37" w:type="dxa"/>
                </w:tcPr>
                <w:p>
                  <w:r>
                    <w:rPr>
                      <w:rFonts w:hint="eastAsia"/>
                    </w:rPr>
                    <w:t>新采购的设备名称/型号</w:t>
                  </w:r>
                </w:p>
              </w:tc>
              <w:tc>
                <w:tcPr>
                  <w:tcW w:w="2140" w:type="dxa"/>
                </w:tcPr>
                <w:p>
                  <w:r>
                    <w:rPr>
                      <w:rFonts w:hint="eastAsia"/>
                    </w:rPr>
                    <w:t>设备申购单号/日期</w:t>
                  </w:r>
                </w:p>
              </w:tc>
              <w:tc>
                <w:tcPr>
                  <w:tcW w:w="2090" w:type="dxa"/>
                </w:tcPr>
                <w:p>
                  <w:r>
                    <w:rPr>
                      <w:rFonts w:hint="eastAsia"/>
                    </w:rPr>
                    <w:t>设备验收单号/日期</w:t>
                  </w:r>
                </w:p>
              </w:tc>
              <w:tc>
                <w:tcPr>
                  <w:tcW w:w="2051" w:type="dxa"/>
                </w:tcPr>
                <w:p>
                  <w:r>
                    <w:rPr>
                      <w:rFonts w:hint="eastAsia"/>
                    </w:rPr>
                    <w:t>设备档案齐全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2437" w:type="dxa"/>
                </w:tcPr>
                <w:p>
                  <w:r>
                    <w:rPr>
                      <w:rFonts w:hint="eastAsia"/>
                    </w:rPr>
                    <w:t>无</w:t>
                  </w:r>
                </w:p>
              </w:tc>
              <w:tc>
                <w:tcPr>
                  <w:tcW w:w="2140" w:type="dxa"/>
                </w:tcPr>
                <w:p/>
              </w:tc>
              <w:tc>
                <w:tcPr>
                  <w:tcW w:w="2090" w:type="dxa"/>
                </w:tcPr>
                <w:p/>
              </w:tc>
              <w:tc>
                <w:tcPr>
                  <w:tcW w:w="2051" w:type="dxa"/>
                </w:tcPr>
                <w:p>
                  <w:r>
                    <w:rPr>
                      <w:rFonts w:ascii="Calibri" w:hAnsi="Calibri"/>
                    </w:rPr>
                    <w:t>□</w:t>
                  </w:r>
                  <w:r>
                    <w:rPr>
                      <w:rFonts w:hint="eastAsia"/>
                    </w:rPr>
                    <w:t xml:space="preserve">齐全    </w:t>
                  </w:r>
                  <w:r>
                    <w:rPr>
                      <w:rFonts w:ascii="Calibri" w:hAnsi="Calibri"/>
                    </w:rPr>
                    <w:t>□</w:t>
                  </w:r>
                  <w:r>
                    <w:rPr>
                      <w:rFonts w:hint="eastAsia"/>
                    </w:rPr>
                    <w:t>缺少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2437" w:type="dxa"/>
                </w:tcPr>
                <w:p/>
              </w:tc>
              <w:tc>
                <w:tcPr>
                  <w:tcW w:w="2140" w:type="dxa"/>
                </w:tcPr>
                <w:p/>
              </w:tc>
              <w:tc>
                <w:tcPr>
                  <w:tcW w:w="2090" w:type="dxa"/>
                </w:tcPr>
                <w:p/>
              </w:tc>
              <w:tc>
                <w:tcPr>
                  <w:tcW w:w="2051" w:type="dxa"/>
                </w:tcPr>
                <w:p>
                  <w:r>
                    <w:rPr>
                      <w:rFonts w:ascii="Calibri" w:hAnsi="Calibri"/>
                    </w:rPr>
                    <w:t>□</w:t>
                  </w:r>
                  <w:r>
                    <w:rPr>
                      <w:rFonts w:hint="eastAsia"/>
                    </w:rPr>
                    <w:t xml:space="preserve">齐全    </w:t>
                  </w:r>
                  <w:r>
                    <w:rPr>
                      <w:rFonts w:ascii="Calibri" w:hAnsi="Calibri"/>
                    </w:rPr>
                    <w:t>□</w:t>
                  </w:r>
                  <w:r>
                    <w:rPr>
                      <w:rFonts w:hint="eastAsia"/>
                    </w:rPr>
                    <w:t>缺少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2437" w:type="dxa"/>
                </w:tcPr>
                <w:p/>
              </w:tc>
              <w:tc>
                <w:tcPr>
                  <w:tcW w:w="2140" w:type="dxa"/>
                </w:tcPr>
                <w:p/>
              </w:tc>
              <w:tc>
                <w:tcPr>
                  <w:tcW w:w="2090" w:type="dxa"/>
                </w:tcPr>
                <w:p/>
              </w:tc>
              <w:tc>
                <w:tcPr>
                  <w:tcW w:w="2051" w:type="dxa"/>
                </w:tcPr>
                <w:p>
                  <w:r>
                    <w:rPr>
                      <w:rFonts w:ascii="Calibri" w:hAnsi="Calibri"/>
                    </w:rPr>
                    <w:t>□</w:t>
                  </w:r>
                  <w:r>
                    <w:rPr>
                      <w:rFonts w:hint="eastAsia"/>
                    </w:rPr>
                    <w:t xml:space="preserve">齐全    </w:t>
                  </w:r>
                  <w:r>
                    <w:rPr>
                      <w:rFonts w:ascii="Calibri" w:hAnsi="Calibri"/>
                    </w:rPr>
                    <w:t>□</w:t>
                  </w:r>
                  <w:r>
                    <w:rPr>
                      <w:rFonts w:hint="eastAsia"/>
                    </w:rPr>
                    <w:t>缺少</w:t>
                  </w:r>
                </w:p>
              </w:tc>
            </w:tr>
          </w:tbl>
          <w:p/>
          <w:p>
            <w:r>
              <w:rPr>
                <w:rFonts w:hint="eastAsia"/>
              </w:rPr>
              <w:t>查看对设备维保的控制；</w:t>
            </w:r>
          </w:p>
          <w:p>
            <w:pPr>
              <w:ind w:firstLine="420" w:firstLineChars="200"/>
            </w:pPr>
            <w:r>
              <w:rPr>
                <w:rFonts w:hint="eastAsia"/>
              </w:rPr>
              <w:t>提供有《设备设施清单》、《设备维护保养计划表》、《设备维护（维修）保养记录》，随机抽取：</w:t>
            </w:r>
          </w:p>
          <w:tbl>
            <w:tblPr>
              <w:tblStyle w:val="7"/>
              <w:tblW w:w="8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1499"/>
              <w:gridCol w:w="1547"/>
              <w:gridCol w:w="1112"/>
              <w:gridCol w:w="3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315" w:type="dxa"/>
                </w:tcPr>
                <w:p/>
              </w:tc>
              <w:tc>
                <w:tcPr>
                  <w:tcW w:w="1499" w:type="dxa"/>
                </w:tcPr>
                <w:p>
                  <w:r>
                    <w:rPr>
                      <w:rFonts w:hint="eastAsia"/>
                    </w:rPr>
                    <w:t>设备名称</w:t>
                  </w:r>
                </w:p>
              </w:tc>
              <w:tc>
                <w:tcPr>
                  <w:tcW w:w="1547" w:type="dxa"/>
                </w:tcPr>
                <w:p>
                  <w:r>
                    <w:rPr>
                      <w:rFonts w:hint="eastAsia"/>
                    </w:rPr>
                    <w:t>维保日期</w:t>
                  </w:r>
                </w:p>
              </w:tc>
              <w:tc>
                <w:tcPr>
                  <w:tcW w:w="1112" w:type="dxa"/>
                </w:tcPr>
                <w:p>
                  <w:r>
                    <w:rPr>
                      <w:rFonts w:hint="eastAsia"/>
                    </w:rPr>
                    <w:t>维保周期</w:t>
                  </w:r>
                </w:p>
              </w:tc>
              <w:tc>
                <w:tcPr>
                  <w:tcW w:w="3504" w:type="dxa"/>
                </w:tcPr>
                <w:p>
                  <w:r>
                    <w:rPr>
                      <w:rFonts w:hint="eastAsia"/>
                    </w:rPr>
                    <w:t>维保内容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315" w:type="dxa"/>
                </w:tcPr>
                <w:p>
                  <w:r>
                    <w:rPr>
                      <w:rFonts w:hint="eastAsia"/>
                    </w:rPr>
                    <w:t>维保记录</w:t>
                  </w:r>
                </w:p>
              </w:tc>
              <w:tc>
                <w:tcPr>
                  <w:tcW w:w="1499" w:type="dxa"/>
                </w:tcPr>
                <w:p>
                  <w:r>
                    <w:rPr>
                      <w:rFonts w:hint="eastAsia"/>
                    </w:rPr>
                    <w:t>蒸汽整箱</w:t>
                  </w:r>
                </w:p>
              </w:tc>
              <w:tc>
                <w:tcPr>
                  <w:tcW w:w="1547" w:type="dxa"/>
                </w:tcPr>
                <w:p>
                  <w:r>
                    <w:rPr>
                      <w:rFonts w:hint="eastAsia"/>
                    </w:rPr>
                    <w:t>2</w:t>
                  </w:r>
                  <w:r>
                    <w:t>021.1.15</w:t>
                  </w:r>
                </w:p>
              </w:tc>
              <w:tc>
                <w:tcPr>
                  <w:tcW w:w="1112" w:type="dxa"/>
                </w:tcPr>
                <w:p>
                  <w:pPr>
                    <w:rPr>
                      <w:rFonts w:ascii="Calibri" w:hAnsi="Calibri"/>
                    </w:rPr>
                  </w:pPr>
                  <w:r>
                    <w:rPr>
                      <w:rFonts w:hint="eastAsia" w:ascii="Calibri" w:hAnsi="Calibri"/>
                    </w:rPr>
                    <w:t>每年度</w:t>
                  </w:r>
                </w:p>
              </w:tc>
              <w:tc>
                <w:tcPr>
                  <w:tcW w:w="3504" w:type="dxa"/>
                </w:tcPr>
                <w:p>
                  <w:r>
                    <w:rPr>
                      <w:rFonts w:hint="eastAsia"/>
                    </w:rPr>
                    <w:t>设备清洁、保养保养（加食品级润滑油）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315" w:type="dxa"/>
                </w:tcPr>
                <w:p>
                  <w:r>
                    <w:rPr>
                      <w:rFonts w:hint="eastAsia"/>
                    </w:rPr>
                    <w:t>维保记录</w:t>
                  </w:r>
                </w:p>
              </w:tc>
              <w:tc>
                <w:tcPr>
                  <w:tcW w:w="1499" w:type="dxa"/>
                </w:tcPr>
                <w:p>
                  <w:r>
                    <w:rPr>
                      <w:rFonts w:hint="eastAsia"/>
                    </w:rPr>
                    <w:t>蒸汽夹层锅</w:t>
                  </w:r>
                </w:p>
              </w:tc>
              <w:tc>
                <w:tcPr>
                  <w:tcW w:w="1547" w:type="dxa"/>
                </w:tcPr>
                <w:p>
                  <w:r>
                    <w:rPr>
                      <w:rFonts w:hint="eastAsia"/>
                    </w:rPr>
                    <w:t>2</w:t>
                  </w:r>
                  <w:r>
                    <w:t>021.3.20</w:t>
                  </w:r>
                </w:p>
              </w:tc>
              <w:tc>
                <w:tcPr>
                  <w:tcW w:w="1112" w:type="dxa"/>
                </w:tcPr>
                <w:p>
                  <w:pPr>
                    <w:rPr>
                      <w:rFonts w:ascii="Calibri" w:hAnsi="Calibri"/>
                    </w:rPr>
                  </w:pPr>
                  <w:r>
                    <w:rPr>
                      <w:rFonts w:hint="eastAsia" w:ascii="Calibri" w:hAnsi="Calibri"/>
                    </w:rPr>
                    <w:t>每年度</w:t>
                  </w:r>
                </w:p>
              </w:tc>
              <w:tc>
                <w:tcPr>
                  <w:tcW w:w="3504" w:type="dxa"/>
                </w:tcPr>
                <w:p>
                  <w:r>
                    <w:rPr>
                      <w:rFonts w:hint="eastAsia"/>
                    </w:rPr>
                    <w:t>设备清洁、保养（加食品级润滑油）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315" w:type="dxa"/>
                </w:tcPr>
                <w:p>
                  <w:r>
                    <w:rPr>
                      <w:rFonts w:hint="eastAsia"/>
                    </w:rPr>
                    <w:t>维保记录</w:t>
                  </w:r>
                </w:p>
              </w:tc>
              <w:tc>
                <w:tcPr>
                  <w:tcW w:w="1499" w:type="dxa"/>
                </w:tcPr>
                <w:p>
                  <w:r>
                    <w:rPr>
                      <w:rFonts w:hint="eastAsia"/>
                    </w:rPr>
                    <w:t>锯骨机</w:t>
                  </w:r>
                </w:p>
              </w:tc>
              <w:tc>
                <w:tcPr>
                  <w:tcW w:w="1547" w:type="dxa"/>
                </w:tcPr>
                <w:p>
                  <w:r>
                    <w:rPr>
                      <w:rFonts w:hint="eastAsia"/>
                    </w:rPr>
                    <w:t>2</w:t>
                  </w:r>
                  <w:r>
                    <w:t>021.4.15</w:t>
                  </w:r>
                </w:p>
              </w:tc>
              <w:tc>
                <w:tcPr>
                  <w:tcW w:w="1112" w:type="dxa"/>
                </w:tcPr>
                <w:p>
                  <w:pPr>
                    <w:rPr>
                      <w:rFonts w:ascii="Calibri" w:hAnsi="Calibri"/>
                    </w:rPr>
                  </w:pPr>
                  <w:r>
                    <w:rPr>
                      <w:rFonts w:hint="eastAsia" w:ascii="Calibri" w:hAnsi="Calibri"/>
                    </w:rPr>
                    <w:t>每年度</w:t>
                  </w:r>
                </w:p>
              </w:tc>
              <w:tc>
                <w:tcPr>
                  <w:tcW w:w="3504" w:type="dxa"/>
                </w:tcPr>
                <w:p>
                  <w:r>
                    <w:rPr>
                      <w:rFonts w:hint="eastAsia"/>
                    </w:rPr>
                    <w:t>设备清洁、保养（加食品级润滑油）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315" w:type="dxa"/>
                </w:tcPr>
                <w:p>
                  <w:r>
                    <w:rPr>
                      <w:rFonts w:hint="eastAsia"/>
                    </w:rPr>
                    <w:t>维保记录</w:t>
                  </w:r>
                </w:p>
              </w:tc>
              <w:tc>
                <w:tcPr>
                  <w:tcW w:w="1499" w:type="dxa"/>
                </w:tcPr>
                <w:p>
                  <w:r>
                    <w:rPr>
                      <w:rFonts w:hint="eastAsia"/>
                    </w:rPr>
                    <w:t>多功能切菜机</w:t>
                  </w:r>
                </w:p>
              </w:tc>
              <w:tc>
                <w:tcPr>
                  <w:tcW w:w="1547" w:type="dxa"/>
                </w:tcPr>
                <w:p>
                  <w:r>
                    <w:rPr>
                      <w:rFonts w:hint="eastAsia"/>
                    </w:rPr>
                    <w:t>2</w:t>
                  </w:r>
                  <w:r>
                    <w:t>021.5.15</w:t>
                  </w:r>
                </w:p>
              </w:tc>
              <w:tc>
                <w:tcPr>
                  <w:tcW w:w="1112" w:type="dxa"/>
                </w:tcPr>
                <w:p>
                  <w:pPr>
                    <w:rPr>
                      <w:rFonts w:ascii="Calibri" w:hAnsi="Calibri"/>
                    </w:rPr>
                  </w:pPr>
                  <w:r>
                    <w:rPr>
                      <w:rFonts w:hint="eastAsia" w:ascii="Calibri" w:hAnsi="Calibri"/>
                    </w:rPr>
                    <w:t>每年度</w:t>
                  </w:r>
                </w:p>
              </w:tc>
              <w:tc>
                <w:tcPr>
                  <w:tcW w:w="3504" w:type="dxa"/>
                </w:tcPr>
                <w:p>
                  <w:r>
                    <w:rPr>
                      <w:rFonts w:hint="eastAsia"/>
                    </w:rPr>
                    <w:t>设备清洁、保养（加食品级润滑油）</w:t>
                  </w:r>
                </w:p>
              </w:tc>
            </w:tr>
          </w:tbl>
          <w:p/>
          <w:p>
            <w:r>
              <w:rPr>
                <w:rFonts w:hint="eastAsia"/>
              </w:rPr>
              <w:t>查看对设备维修的控制</w:t>
            </w:r>
          </w:p>
          <w:tbl>
            <w:tblPr>
              <w:tblStyle w:val="7"/>
              <w:tblW w:w="91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5"/>
              <w:gridCol w:w="1732"/>
              <w:gridCol w:w="1174"/>
              <w:gridCol w:w="1898"/>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425" w:type="dxa"/>
                </w:tcPr>
                <w:p>
                  <w:r>
                    <w:rPr>
                      <w:rFonts w:hint="eastAsia"/>
                    </w:rPr>
                    <w:t>设备维修记录</w:t>
                  </w:r>
                </w:p>
              </w:tc>
              <w:tc>
                <w:tcPr>
                  <w:tcW w:w="1732" w:type="dxa"/>
                </w:tcPr>
                <w:p>
                  <w:r>
                    <w:rPr>
                      <w:rFonts w:hint="eastAsia"/>
                    </w:rPr>
                    <w:t>设备名称</w:t>
                  </w:r>
                </w:p>
              </w:tc>
              <w:tc>
                <w:tcPr>
                  <w:tcW w:w="1174" w:type="dxa"/>
                </w:tcPr>
                <w:p>
                  <w:r>
                    <w:rPr>
                      <w:rFonts w:hint="eastAsia"/>
                    </w:rPr>
                    <w:t>维修日期</w:t>
                  </w:r>
                </w:p>
              </w:tc>
              <w:tc>
                <w:tcPr>
                  <w:tcW w:w="1898" w:type="dxa"/>
                </w:tcPr>
                <w:p>
                  <w:r>
                    <w:rPr>
                      <w:rFonts w:hint="eastAsia"/>
                    </w:rPr>
                    <w:t>维修内容</w:t>
                  </w:r>
                </w:p>
              </w:tc>
              <w:tc>
                <w:tcPr>
                  <w:tcW w:w="1898" w:type="dxa"/>
                </w:tcPr>
                <w:p>
                  <w:r>
                    <w:rPr>
                      <w:rFonts w:hint="eastAsia" w:ascii="Calibri" w:hAnsi="Calibri"/>
                    </w:rPr>
                    <w:t>验收结果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425" w:type="dxa"/>
                </w:tcPr>
                <w:p>
                  <w:r>
                    <w:rPr>
                      <w:rFonts w:hint="eastAsia"/>
                    </w:rPr>
                    <w:t>设备维保记录</w:t>
                  </w:r>
                </w:p>
              </w:tc>
              <w:tc>
                <w:tcPr>
                  <w:tcW w:w="1732" w:type="dxa"/>
                </w:tcPr>
                <w:p>
                  <w:r>
                    <w:rPr>
                      <w:rFonts w:hint="eastAsia"/>
                    </w:rPr>
                    <w:t>米饭机</w:t>
                  </w:r>
                </w:p>
              </w:tc>
              <w:tc>
                <w:tcPr>
                  <w:tcW w:w="1174" w:type="dxa"/>
                </w:tcPr>
                <w:p>
                  <w:r>
                    <w:rPr>
                      <w:rFonts w:hint="eastAsia"/>
                    </w:rPr>
                    <w:t>2</w:t>
                  </w:r>
                  <w:r>
                    <w:t>021.9.3</w:t>
                  </w:r>
                </w:p>
              </w:tc>
              <w:tc>
                <w:tcPr>
                  <w:tcW w:w="1898" w:type="dxa"/>
                </w:tcPr>
                <w:p>
                  <w:r>
                    <w:rPr>
                      <w:rFonts w:hint="eastAsia"/>
                    </w:rPr>
                    <w:t>设备出现无控制电源现象</w:t>
                  </w:r>
                </w:p>
              </w:tc>
              <w:tc>
                <w:tcPr>
                  <w:tcW w:w="1898" w:type="dxa"/>
                </w:tcPr>
                <w:p>
                  <w:r>
                    <w:rPr>
                      <w:rFonts w:hint="eastAsia" w:ascii="Calibri" w:hAnsi="Calibri"/>
                    </w:rPr>
                    <w:t>☑</w:t>
                  </w:r>
                  <w:r>
                    <w:rPr>
                      <w:rFonts w:hint="eastAsia"/>
                    </w:rPr>
                    <w:t xml:space="preserve">合格  </w:t>
                  </w:r>
                  <w:r>
                    <w:rPr>
                      <w:rFonts w:ascii="Calibri" w:hAnsi="Calibri"/>
                    </w:rPr>
                    <w:t>□</w:t>
                  </w:r>
                  <w:r>
                    <w:rPr>
                      <w:rFonts w:hint="eastAsia"/>
                    </w:rPr>
                    <w:t>缺少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425" w:type="dxa"/>
                </w:tcPr>
                <w:p>
                  <w:r>
                    <w:rPr>
                      <w:rFonts w:hint="eastAsia"/>
                    </w:rPr>
                    <w:t>设备维保记录</w:t>
                  </w:r>
                </w:p>
              </w:tc>
              <w:tc>
                <w:tcPr>
                  <w:tcW w:w="1732" w:type="dxa"/>
                </w:tcPr>
                <w:p>
                  <w:r>
                    <w:rPr>
                      <w:rFonts w:hint="eastAsia"/>
                    </w:rPr>
                    <w:t>多功能切菜机</w:t>
                  </w:r>
                </w:p>
              </w:tc>
              <w:tc>
                <w:tcPr>
                  <w:tcW w:w="1174" w:type="dxa"/>
                </w:tcPr>
                <w:p>
                  <w:r>
                    <w:rPr>
                      <w:rFonts w:hint="eastAsia"/>
                    </w:rPr>
                    <w:t>2</w:t>
                  </w:r>
                  <w:r>
                    <w:t>021.9.8</w:t>
                  </w:r>
                </w:p>
              </w:tc>
              <w:tc>
                <w:tcPr>
                  <w:tcW w:w="1898" w:type="dxa"/>
                </w:tcPr>
                <w:p>
                  <w:pPr>
                    <w:rPr>
                      <w:rFonts w:hint="eastAsia"/>
                    </w:rPr>
                  </w:pPr>
                  <w:r>
                    <w:rPr>
                      <w:rFonts w:hint="eastAsia"/>
                    </w:rPr>
                    <w:t>卡刀、黏连等现象</w:t>
                  </w:r>
                </w:p>
              </w:tc>
              <w:tc>
                <w:tcPr>
                  <w:tcW w:w="1898" w:type="dxa"/>
                </w:tcPr>
                <w:p>
                  <w:pPr>
                    <w:rPr>
                      <w:rFonts w:ascii="Calibri" w:hAnsi="Calibri"/>
                    </w:rPr>
                  </w:pPr>
                  <w:r>
                    <w:rPr>
                      <w:rFonts w:hint="eastAsia" w:ascii="Calibri" w:hAnsi="Calibri"/>
                    </w:rPr>
                    <w:t>☑</w:t>
                  </w:r>
                  <w:r>
                    <w:rPr>
                      <w:rFonts w:hint="eastAsia"/>
                    </w:rPr>
                    <w:t xml:space="preserve">合格  </w:t>
                  </w:r>
                  <w:r>
                    <w:rPr>
                      <w:rFonts w:ascii="Calibri" w:hAnsi="Calibri"/>
                    </w:rPr>
                    <w:t>□</w:t>
                  </w:r>
                  <w:r>
                    <w:rPr>
                      <w:rFonts w:hint="eastAsia"/>
                    </w:rPr>
                    <w:t>缺少</w:t>
                  </w:r>
                </w:p>
              </w:tc>
            </w:tr>
          </w:tbl>
          <w:p/>
          <w:p>
            <w:r>
              <w:rPr>
                <w:rFonts w:hint="eastAsia"/>
              </w:rPr>
              <w:t>设备完好情况</w:t>
            </w:r>
          </w:p>
          <w:p>
            <w:r>
              <w:rPr>
                <w:rFonts w:hint="eastAsia"/>
              </w:rPr>
              <w:t>是否发生设备故障引起停产：</w:t>
            </w:r>
            <w:r>
              <w:rPr>
                <w:rFonts w:hint="eastAsia" w:ascii="Calibri" w:hAnsi="Calibri"/>
              </w:rPr>
              <w:t>☑</w:t>
            </w:r>
            <w:r>
              <w:rPr>
                <w:rFonts w:hint="eastAsia"/>
              </w:rPr>
              <w:t xml:space="preserve">未发生 </w:t>
            </w:r>
            <w:r>
              <w:rPr>
                <w:rFonts w:hint="eastAsia" w:ascii="Calibri" w:hAnsi="Calibri"/>
              </w:rPr>
              <w:t>□</w:t>
            </w:r>
            <w:r>
              <w:rPr>
                <w:rFonts w:hint="eastAsia"/>
              </w:rPr>
              <w:t>已发生</w:t>
            </w:r>
          </w:p>
          <w:tbl>
            <w:tblPr>
              <w:tblStyle w:val="7"/>
              <w:tblW w:w="8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9"/>
              <w:gridCol w:w="1363"/>
              <w:gridCol w:w="1817"/>
              <w:gridCol w:w="1920"/>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979" w:type="dxa"/>
                </w:tcPr>
                <w:p>
                  <w:r>
                    <w:rPr>
                      <w:rFonts w:hint="eastAsia"/>
                    </w:rPr>
                    <w:t>设备故障引起停产描述</w:t>
                  </w:r>
                </w:p>
              </w:tc>
              <w:tc>
                <w:tcPr>
                  <w:tcW w:w="1363" w:type="dxa"/>
                </w:tcPr>
                <w:p>
                  <w:r>
                    <w:rPr>
                      <w:rFonts w:hint="eastAsia"/>
                    </w:rPr>
                    <w:t>发生日期</w:t>
                  </w:r>
                </w:p>
              </w:tc>
              <w:tc>
                <w:tcPr>
                  <w:tcW w:w="1817" w:type="dxa"/>
                </w:tcPr>
                <w:p>
                  <w:r>
                    <w:rPr>
                      <w:rFonts w:hint="eastAsia" w:ascii="Calibri" w:hAnsi="Calibri"/>
                    </w:rPr>
                    <w:t>停机时间（小时）</w:t>
                  </w:r>
                </w:p>
              </w:tc>
              <w:tc>
                <w:tcPr>
                  <w:tcW w:w="1920" w:type="dxa"/>
                </w:tcPr>
                <w:p>
                  <w:pPr>
                    <w:rPr>
                      <w:rFonts w:ascii="Calibri" w:hAnsi="Calibri"/>
                    </w:rPr>
                  </w:pPr>
                  <w:r>
                    <w:rPr>
                      <w:rFonts w:hint="eastAsia" w:ascii="Calibri" w:hAnsi="Calibri"/>
                    </w:rPr>
                    <w:t>是否影响产品质量</w:t>
                  </w:r>
                </w:p>
              </w:tc>
              <w:tc>
                <w:tcPr>
                  <w:tcW w:w="1898" w:type="dxa"/>
                </w:tcPr>
                <w:p>
                  <w:pPr>
                    <w:rPr>
                      <w:rFonts w:ascii="Calibri" w:hAnsi="Calibri"/>
                    </w:rPr>
                  </w:pPr>
                  <w:r>
                    <w:rPr>
                      <w:rFonts w:hint="eastAsia" w:ascii="Calibri" w:hAnsi="Calibri"/>
                    </w:rPr>
                    <w:t>是否影响交付进度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979" w:type="dxa"/>
                </w:tcPr>
                <w:p/>
              </w:tc>
              <w:tc>
                <w:tcPr>
                  <w:tcW w:w="1363" w:type="dxa"/>
                </w:tcPr>
                <w:p/>
              </w:tc>
              <w:tc>
                <w:tcPr>
                  <w:tcW w:w="1817" w:type="dxa"/>
                </w:tcPr>
                <w:p/>
              </w:tc>
              <w:tc>
                <w:tcPr>
                  <w:tcW w:w="1920" w:type="dxa"/>
                </w:tcPr>
                <w:p>
                  <w:pPr>
                    <w:rPr>
                      <w:rFonts w:ascii="Calibri" w:hAnsi="Calibri"/>
                    </w:rPr>
                  </w:pPr>
                </w:p>
              </w:tc>
              <w:tc>
                <w:tcPr>
                  <w:tcW w:w="189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979" w:type="dxa"/>
                </w:tcPr>
                <w:p/>
              </w:tc>
              <w:tc>
                <w:tcPr>
                  <w:tcW w:w="1363" w:type="dxa"/>
                </w:tcPr>
                <w:p/>
              </w:tc>
              <w:tc>
                <w:tcPr>
                  <w:tcW w:w="1817" w:type="dxa"/>
                </w:tcPr>
                <w:p/>
              </w:tc>
              <w:tc>
                <w:tcPr>
                  <w:tcW w:w="1920" w:type="dxa"/>
                </w:tcPr>
                <w:p>
                  <w:pPr>
                    <w:rPr>
                      <w:rFonts w:ascii="Calibri" w:hAnsi="Calibri"/>
                    </w:rPr>
                  </w:pPr>
                </w:p>
              </w:tc>
              <w:tc>
                <w:tcPr>
                  <w:tcW w:w="1898" w:type="dxa"/>
                </w:tcPr>
                <w:p/>
              </w:tc>
            </w:tr>
          </w:tbl>
          <w:p>
            <w:pPr>
              <w:pStyle w:val="9"/>
            </w:pPr>
          </w:p>
          <w:p>
            <w:r>
              <w:rPr>
                <w:rFonts w:hint="eastAsia"/>
              </w:rPr>
              <w:t>特种设备控制</w:t>
            </w:r>
          </w:p>
          <w:p>
            <w:r>
              <w:rPr>
                <w:rFonts w:hint="eastAsia"/>
              </w:rPr>
              <w:t>特种设备种类：</w:t>
            </w:r>
            <w:r>
              <w:rPr>
                <w:rFonts w:hint="eastAsia"/>
              </w:rPr>
              <w:sym w:font="Wingdings" w:char="00A8"/>
            </w:r>
            <w:r>
              <w:rPr>
                <w:rFonts w:hint="eastAsia"/>
              </w:rPr>
              <w:t xml:space="preserve">叉车 </w:t>
            </w:r>
            <w:r>
              <w:rPr>
                <w:rFonts w:hint="eastAsia"/>
              </w:rPr>
              <w:sym w:font="Wingdings" w:char="00A8"/>
            </w:r>
            <w:r>
              <w:rPr>
                <w:rFonts w:hint="eastAsia"/>
              </w:rPr>
              <w:t xml:space="preserve">行车 </w:t>
            </w:r>
            <w:r>
              <w:rPr>
                <w:rFonts w:hint="eastAsia"/>
              </w:rPr>
              <w:sym w:font="Wingdings" w:char="00A8"/>
            </w:r>
            <w:r>
              <w:rPr>
                <w:rFonts w:hint="eastAsia"/>
              </w:rPr>
              <w:t xml:space="preserve">锅炉 </w:t>
            </w:r>
            <w:r>
              <w:rPr>
                <w:rFonts w:hint="eastAsia"/>
              </w:rPr>
              <w:sym w:font="Wingdings" w:char="00FE"/>
            </w:r>
            <w:r>
              <w:rPr>
                <w:rFonts w:hint="eastAsia"/>
              </w:rPr>
              <w:t xml:space="preserve">电梯  </w:t>
            </w:r>
            <w:r>
              <w:rPr>
                <w:rFonts w:hint="eastAsia"/>
              </w:rPr>
              <w:sym w:font="Wingdings" w:char="00A8"/>
            </w:r>
            <w:r>
              <w:rPr>
                <w:rFonts w:hint="eastAsia"/>
              </w:rPr>
              <w:t xml:space="preserve">压力容器  </w:t>
            </w:r>
            <w:r>
              <w:rPr>
                <w:rFonts w:hint="eastAsia"/>
              </w:rPr>
              <w:sym w:font="Wingdings" w:char="00FE"/>
            </w:r>
            <w:r>
              <w:rPr>
                <w:rFonts w:hint="eastAsia"/>
              </w:rPr>
              <w:t xml:space="preserve">压力管道  </w:t>
            </w:r>
            <w:r>
              <w:rPr>
                <w:rFonts w:hint="eastAsia"/>
              </w:rPr>
              <w:sym w:font="Wingdings" w:char="00A8"/>
            </w:r>
            <w:r>
              <w:rPr>
                <w:rFonts w:hint="eastAsia"/>
              </w:rPr>
              <w:t xml:space="preserve">不适用  </w:t>
            </w:r>
          </w:p>
          <w:tbl>
            <w:tblPr>
              <w:tblStyle w:val="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739"/>
              <w:gridCol w:w="2557"/>
              <w:gridCol w:w="1627"/>
              <w:gridCol w:w="1557"/>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83" w:type="dxa"/>
                </w:tcPr>
                <w:p>
                  <w:r>
                    <w:rPr>
                      <w:rFonts w:hint="eastAsia"/>
                    </w:rPr>
                    <w:t>设备名称</w:t>
                  </w:r>
                </w:p>
              </w:tc>
              <w:tc>
                <w:tcPr>
                  <w:tcW w:w="739" w:type="dxa"/>
                </w:tcPr>
                <w:p>
                  <w:r>
                    <w:rPr>
                      <w:rFonts w:hint="eastAsia"/>
                    </w:rPr>
                    <w:t>编号</w:t>
                  </w:r>
                </w:p>
              </w:tc>
              <w:tc>
                <w:tcPr>
                  <w:tcW w:w="2557" w:type="dxa"/>
                </w:tcPr>
                <w:p>
                  <w:r>
                    <w:rPr>
                      <w:rFonts w:hint="eastAsia"/>
                    </w:rPr>
                    <w:t>《定期检测报告》编号</w:t>
                  </w:r>
                </w:p>
              </w:tc>
              <w:tc>
                <w:tcPr>
                  <w:tcW w:w="1627" w:type="dxa"/>
                </w:tcPr>
                <w:p>
                  <w:r>
                    <w:rPr>
                      <w:rFonts w:hint="eastAsia"/>
                    </w:rPr>
                    <w:t>有效期期限</w:t>
                  </w:r>
                </w:p>
              </w:tc>
              <w:tc>
                <w:tcPr>
                  <w:tcW w:w="1557" w:type="dxa"/>
                </w:tcPr>
                <w:p>
                  <w:r>
                    <w:rPr>
                      <w:rFonts w:hint="eastAsia"/>
                    </w:rPr>
                    <w:t>结论</w:t>
                  </w:r>
                </w:p>
              </w:tc>
              <w:tc>
                <w:tcPr>
                  <w:tcW w:w="1476" w:type="dxa"/>
                </w:tcPr>
                <w:p>
                  <w:r>
                    <w:rPr>
                      <w:rFonts w:hint="eastAsia"/>
                    </w:rPr>
                    <w:t>《使用登记证》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083" w:type="dxa"/>
                </w:tcPr>
                <w:p>
                  <w:r>
                    <w:rPr>
                      <w:rFonts w:hint="eastAsia"/>
                    </w:rPr>
                    <w:t>叉车</w:t>
                  </w:r>
                </w:p>
              </w:tc>
              <w:tc>
                <w:tcPr>
                  <w:tcW w:w="739" w:type="dxa"/>
                </w:tcPr>
                <w:p/>
              </w:tc>
              <w:tc>
                <w:tcPr>
                  <w:tcW w:w="2557" w:type="dxa"/>
                </w:tcPr>
                <w:p/>
              </w:tc>
              <w:tc>
                <w:tcPr>
                  <w:tcW w:w="1627" w:type="dxa"/>
                </w:tcPr>
                <w:p>
                  <w:pPr>
                    <w:ind w:firstLine="210" w:firstLineChars="100"/>
                  </w:pPr>
                  <w:r>
                    <w:rPr>
                      <w:rFonts w:hint="eastAsia"/>
                    </w:rPr>
                    <w:t>年 月 日</w:t>
                  </w:r>
                </w:p>
              </w:tc>
              <w:tc>
                <w:tcPr>
                  <w:tcW w:w="1557" w:type="dxa"/>
                </w:tcPr>
                <w:p>
                  <w:r>
                    <w:rPr>
                      <w:rFonts w:ascii="Calibri" w:hAnsi="Calibri"/>
                    </w:rPr>
                    <w:t>□</w:t>
                  </w:r>
                  <w:r>
                    <w:rPr>
                      <w:rFonts w:hint="eastAsia"/>
                    </w:rPr>
                    <w:t xml:space="preserve">有效  </w:t>
                  </w:r>
                  <w:r>
                    <w:rPr>
                      <w:rFonts w:ascii="Calibri" w:hAnsi="Calibri"/>
                    </w:rPr>
                    <w:t>□</w:t>
                  </w:r>
                  <w:r>
                    <w:rPr>
                      <w:rFonts w:hint="eastAsia"/>
                    </w:rPr>
                    <w:t>过期</w:t>
                  </w:r>
                </w:p>
              </w:tc>
              <w:tc>
                <w:tcPr>
                  <w:tcW w:w="1476" w:type="dxa"/>
                </w:tcPr>
                <w:p>
                  <w:r>
                    <w:rPr>
                      <w:rFonts w:ascii="Calibri" w:hAnsi="Calibri"/>
                    </w:rPr>
                    <w:t>□</w:t>
                  </w:r>
                  <w:r>
                    <w:rPr>
                      <w:rFonts w:hint="eastAsia"/>
                    </w:rPr>
                    <w:t xml:space="preserve">有  </w:t>
                  </w:r>
                  <w:r>
                    <w:rPr>
                      <w:rFonts w:ascii="Calibri" w:hAnsi="Calibri"/>
                    </w:rPr>
                    <w:t>□</w:t>
                  </w: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83" w:type="dxa"/>
                </w:tcPr>
                <w:p>
                  <w:r>
                    <w:rPr>
                      <w:rFonts w:hint="eastAsia"/>
                    </w:rPr>
                    <w:t>压力容器</w:t>
                  </w:r>
                </w:p>
                <w:p>
                  <w:pPr>
                    <w:pStyle w:val="2"/>
                    <w:ind w:left="0"/>
                    <w:rPr>
                      <w:rFonts w:hint="eastAsia"/>
                    </w:rPr>
                  </w:pPr>
                  <w:r>
                    <w:rPr>
                      <w:rFonts w:hint="eastAsia"/>
                    </w:rPr>
                    <w:t>(分汽缸)</w:t>
                  </w:r>
                </w:p>
              </w:tc>
              <w:tc>
                <w:tcPr>
                  <w:tcW w:w="739" w:type="dxa"/>
                </w:tcPr>
                <w:p/>
              </w:tc>
              <w:tc>
                <w:tcPr>
                  <w:tcW w:w="2557" w:type="dxa"/>
                </w:tcPr>
                <w:p>
                  <w:r>
                    <w:rPr>
                      <w:rFonts w:hint="eastAsia"/>
                    </w:rPr>
                    <w:t>T</w:t>
                  </w:r>
                  <w:r>
                    <w:t>Z-RD</w:t>
                  </w:r>
                  <w:r>
                    <w:rPr>
                      <w:rFonts w:hint="eastAsia"/>
                    </w:rPr>
                    <w:t>（T）-</w:t>
                  </w:r>
                  <w:r>
                    <w:t>2021</w:t>
                  </w:r>
                  <w:r>
                    <w:rPr>
                      <w:rFonts w:hint="eastAsia"/>
                    </w:rPr>
                    <w:t>-</w:t>
                  </w:r>
                  <w:r>
                    <w:t>B01088</w:t>
                  </w:r>
                </w:p>
              </w:tc>
              <w:tc>
                <w:tcPr>
                  <w:tcW w:w="1627" w:type="dxa"/>
                </w:tcPr>
                <w:p>
                  <w:r>
                    <w:rPr>
                      <w:rFonts w:hint="eastAsia"/>
                    </w:rPr>
                    <w:t>2</w:t>
                  </w:r>
                  <w:r>
                    <w:t>021</w:t>
                  </w:r>
                  <w:r>
                    <w:rPr>
                      <w:rFonts w:hint="eastAsia"/>
                    </w:rPr>
                    <w:t>年1月2</w:t>
                  </w:r>
                  <w:r>
                    <w:t>8</w:t>
                  </w:r>
                  <w:r>
                    <w:rPr>
                      <w:rFonts w:hint="eastAsia"/>
                    </w:rPr>
                    <w:t>日监督</w:t>
                  </w:r>
                </w:p>
              </w:tc>
              <w:tc>
                <w:tcPr>
                  <w:tcW w:w="1557" w:type="dxa"/>
                </w:tcPr>
                <w:p>
                  <w:r>
                    <w:rPr>
                      <w:rFonts w:hint="eastAsia"/>
                      <w:sz w:val="20"/>
                      <w:szCs w:val="18"/>
                    </w:rPr>
                    <w:sym w:font="Wingdings" w:char="00FE"/>
                  </w:r>
                  <w:r>
                    <w:rPr>
                      <w:rFonts w:hint="eastAsia"/>
                      <w:sz w:val="20"/>
                      <w:szCs w:val="18"/>
                    </w:rPr>
                    <w:t xml:space="preserve">有效 </w:t>
                  </w:r>
                  <w:r>
                    <w:rPr>
                      <w:sz w:val="20"/>
                      <w:szCs w:val="18"/>
                    </w:rPr>
                    <w:t>□</w:t>
                  </w:r>
                  <w:r>
                    <w:rPr>
                      <w:rFonts w:hint="eastAsia"/>
                      <w:sz w:val="20"/>
                      <w:szCs w:val="18"/>
                    </w:rPr>
                    <w:t>过期</w:t>
                  </w:r>
                </w:p>
              </w:tc>
              <w:tc>
                <w:tcPr>
                  <w:tcW w:w="1476" w:type="dxa"/>
                </w:tcPr>
                <w:p>
                  <w:r>
                    <w:rPr>
                      <w:rFonts w:hint="eastAsia"/>
                      <w:sz w:val="20"/>
                      <w:szCs w:val="18"/>
                    </w:rPr>
                    <w:sym w:font="Wingdings" w:char="00FE"/>
                  </w:r>
                  <w:r>
                    <w:rPr>
                      <w:rFonts w:hint="eastAsia"/>
                      <w:sz w:val="20"/>
                      <w:szCs w:val="18"/>
                    </w:rPr>
                    <w:t xml:space="preserve">有  </w:t>
                  </w:r>
                  <w:r>
                    <w:rPr>
                      <w:sz w:val="20"/>
                      <w:szCs w:val="18"/>
                    </w:rPr>
                    <w:t>□</w:t>
                  </w:r>
                  <w:r>
                    <w:rPr>
                      <w:rFonts w:hint="eastAsia"/>
                      <w:sz w:val="20"/>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083" w:type="dxa"/>
                </w:tcPr>
                <w:p>
                  <w:r>
                    <w:rPr>
                      <w:rFonts w:hint="eastAsia"/>
                    </w:rPr>
                    <w:t>锅炉</w:t>
                  </w:r>
                </w:p>
              </w:tc>
              <w:tc>
                <w:tcPr>
                  <w:tcW w:w="739" w:type="dxa"/>
                </w:tcPr>
                <w:p/>
              </w:tc>
              <w:tc>
                <w:tcPr>
                  <w:tcW w:w="2557" w:type="dxa"/>
                </w:tcPr>
                <w:p/>
              </w:tc>
              <w:tc>
                <w:tcPr>
                  <w:tcW w:w="1627" w:type="dxa"/>
                </w:tcPr>
                <w:p>
                  <w:pPr>
                    <w:ind w:firstLine="420" w:firstLineChars="200"/>
                  </w:pPr>
                  <w:r>
                    <w:rPr>
                      <w:rFonts w:hint="eastAsia"/>
                    </w:rPr>
                    <w:t>年  月  日</w:t>
                  </w:r>
                </w:p>
              </w:tc>
              <w:tc>
                <w:tcPr>
                  <w:tcW w:w="1557" w:type="dxa"/>
                </w:tcPr>
                <w:p>
                  <w:r>
                    <w:rPr>
                      <w:rFonts w:ascii="Calibri" w:hAnsi="Calibri"/>
                    </w:rPr>
                    <w:t>□</w:t>
                  </w:r>
                  <w:r>
                    <w:rPr>
                      <w:rFonts w:hint="eastAsia"/>
                    </w:rPr>
                    <w:t xml:space="preserve">有效  </w:t>
                  </w:r>
                  <w:r>
                    <w:rPr>
                      <w:rFonts w:ascii="Calibri" w:hAnsi="Calibri"/>
                    </w:rPr>
                    <w:t>□</w:t>
                  </w:r>
                  <w:r>
                    <w:rPr>
                      <w:rFonts w:hint="eastAsia"/>
                    </w:rPr>
                    <w:t>过期</w:t>
                  </w:r>
                </w:p>
              </w:tc>
              <w:tc>
                <w:tcPr>
                  <w:tcW w:w="1476" w:type="dxa"/>
                </w:tcPr>
                <w:p>
                  <w:r>
                    <w:rPr>
                      <w:rFonts w:ascii="Calibri" w:hAnsi="Calibri"/>
                    </w:rPr>
                    <w:t>□</w:t>
                  </w:r>
                  <w:r>
                    <w:rPr>
                      <w:rFonts w:hint="eastAsia"/>
                    </w:rPr>
                    <w:t xml:space="preserve">有  </w:t>
                  </w:r>
                  <w:r>
                    <w:rPr>
                      <w:rFonts w:ascii="Calibri" w:hAnsi="Calibri"/>
                    </w:rPr>
                    <w:t>□</w:t>
                  </w: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083" w:type="dxa"/>
                </w:tcPr>
                <w:p>
                  <w:r>
                    <w:rPr>
                      <w:rFonts w:hint="eastAsia"/>
                    </w:rPr>
                    <w:t>压力管道</w:t>
                  </w:r>
                </w:p>
              </w:tc>
              <w:tc>
                <w:tcPr>
                  <w:tcW w:w="739" w:type="dxa"/>
                </w:tcPr>
                <w:p/>
              </w:tc>
              <w:tc>
                <w:tcPr>
                  <w:tcW w:w="2557" w:type="dxa"/>
                </w:tcPr>
                <w:p>
                  <w:r>
                    <w:rPr>
                      <w:rFonts w:hint="eastAsia"/>
                    </w:rPr>
                    <w:t>T</w:t>
                  </w:r>
                  <w:r>
                    <w:t>Z-RD</w:t>
                  </w:r>
                  <w:r>
                    <w:rPr>
                      <w:rFonts w:hint="eastAsia"/>
                    </w:rPr>
                    <w:t>（T）-</w:t>
                  </w:r>
                  <w:r>
                    <w:t>2021</w:t>
                  </w:r>
                  <w:r>
                    <w:rPr>
                      <w:rFonts w:hint="eastAsia"/>
                    </w:rPr>
                    <w:t>-</w:t>
                  </w:r>
                  <w:r>
                    <w:t>B01081</w:t>
                  </w:r>
                </w:p>
              </w:tc>
              <w:tc>
                <w:tcPr>
                  <w:tcW w:w="1627" w:type="dxa"/>
                </w:tcPr>
                <w:p>
                  <w:r>
                    <w:rPr>
                      <w:rFonts w:hint="eastAsia"/>
                    </w:rPr>
                    <w:t>2</w:t>
                  </w:r>
                  <w:r>
                    <w:t>024</w:t>
                  </w:r>
                  <w:r>
                    <w:rPr>
                      <w:rFonts w:hint="eastAsia"/>
                    </w:rPr>
                    <w:t>年8月 日</w:t>
                  </w:r>
                </w:p>
              </w:tc>
              <w:tc>
                <w:tcPr>
                  <w:tcW w:w="1557" w:type="dxa"/>
                </w:tcPr>
                <w:p>
                  <w:r>
                    <w:rPr>
                      <w:rFonts w:hint="eastAsia"/>
                      <w:sz w:val="20"/>
                      <w:szCs w:val="18"/>
                    </w:rPr>
                    <w:sym w:font="Wingdings" w:char="00FE"/>
                  </w:r>
                  <w:r>
                    <w:rPr>
                      <w:rFonts w:hint="eastAsia"/>
                      <w:sz w:val="20"/>
                      <w:szCs w:val="18"/>
                    </w:rPr>
                    <w:t xml:space="preserve">有效 </w:t>
                  </w:r>
                  <w:r>
                    <w:rPr>
                      <w:sz w:val="20"/>
                      <w:szCs w:val="18"/>
                    </w:rPr>
                    <w:t>□</w:t>
                  </w:r>
                  <w:r>
                    <w:rPr>
                      <w:rFonts w:hint="eastAsia"/>
                      <w:sz w:val="20"/>
                      <w:szCs w:val="18"/>
                    </w:rPr>
                    <w:t>过期</w:t>
                  </w:r>
                </w:p>
              </w:tc>
              <w:tc>
                <w:tcPr>
                  <w:tcW w:w="1476" w:type="dxa"/>
                </w:tcPr>
                <w:p>
                  <w:r>
                    <w:rPr>
                      <w:rFonts w:hint="eastAsia"/>
                      <w:sz w:val="20"/>
                      <w:szCs w:val="18"/>
                    </w:rPr>
                    <w:sym w:font="Wingdings" w:char="00FE"/>
                  </w:r>
                  <w:r>
                    <w:rPr>
                      <w:rFonts w:hint="eastAsia"/>
                      <w:sz w:val="20"/>
                      <w:szCs w:val="18"/>
                    </w:rPr>
                    <w:t xml:space="preserve">有  </w:t>
                  </w:r>
                  <w:r>
                    <w:rPr>
                      <w:sz w:val="20"/>
                      <w:szCs w:val="18"/>
                    </w:rPr>
                    <w:t>□</w:t>
                  </w:r>
                  <w:r>
                    <w:rPr>
                      <w:rFonts w:hint="eastAsia"/>
                      <w:sz w:val="20"/>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083" w:type="dxa"/>
                </w:tcPr>
                <w:p>
                  <w:r>
                    <w:rPr>
                      <w:rFonts w:hint="eastAsia"/>
                    </w:rPr>
                    <w:t>电梯</w:t>
                  </w:r>
                </w:p>
              </w:tc>
              <w:tc>
                <w:tcPr>
                  <w:tcW w:w="739" w:type="dxa"/>
                </w:tcPr>
                <w:p>
                  <w:r>
                    <w:rPr>
                      <w:rFonts w:hint="eastAsia"/>
                    </w:rPr>
                    <w:t>1#</w:t>
                  </w:r>
                </w:p>
              </w:tc>
              <w:tc>
                <w:tcPr>
                  <w:tcW w:w="2557" w:type="dxa"/>
                </w:tcPr>
                <w:p>
                  <w:pPr>
                    <w:rPr>
                      <w:sz w:val="20"/>
                      <w:szCs w:val="18"/>
                    </w:rPr>
                  </w:pPr>
                  <w:r>
                    <w:rPr>
                      <w:rFonts w:hint="eastAsia"/>
                      <w:sz w:val="20"/>
                      <w:szCs w:val="18"/>
                    </w:rPr>
                    <w:t>T</w:t>
                  </w:r>
                  <w:r>
                    <w:rPr>
                      <w:sz w:val="20"/>
                      <w:szCs w:val="18"/>
                    </w:rPr>
                    <w:t>D-TD(3120)</w:t>
                  </w:r>
                  <w:r>
                    <w:rPr>
                      <w:rFonts w:hint="eastAsia"/>
                      <w:sz w:val="20"/>
                      <w:szCs w:val="18"/>
                    </w:rPr>
                    <w:t>-</w:t>
                  </w:r>
                  <w:r>
                    <w:rPr>
                      <w:sz w:val="20"/>
                      <w:szCs w:val="18"/>
                    </w:rPr>
                    <w:t>2021-B02506</w:t>
                  </w:r>
                </w:p>
              </w:tc>
              <w:tc>
                <w:tcPr>
                  <w:tcW w:w="1627" w:type="dxa"/>
                </w:tcPr>
                <w:p>
                  <w:pPr>
                    <w:rPr>
                      <w:sz w:val="20"/>
                      <w:szCs w:val="18"/>
                    </w:rPr>
                  </w:pPr>
                  <w:r>
                    <w:rPr>
                      <w:rFonts w:hint="eastAsia"/>
                      <w:sz w:val="20"/>
                      <w:szCs w:val="18"/>
                    </w:rPr>
                    <w:t>2</w:t>
                  </w:r>
                  <w:r>
                    <w:rPr>
                      <w:sz w:val="20"/>
                      <w:szCs w:val="18"/>
                    </w:rPr>
                    <w:t>022</w:t>
                  </w:r>
                  <w:r>
                    <w:rPr>
                      <w:rFonts w:hint="eastAsia"/>
                      <w:sz w:val="20"/>
                      <w:szCs w:val="18"/>
                    </w:rPr>
                    <w:t>年5月  日</w:t>
                  </w:r>
                </w:p>
              </w:tc>
              <w:tc>
                <w:tcPr>
                  <w:tcW w:w="1557" w:type="dxa"/>
                </w:tcPr>
                <w:p>
                  <w:pPr>
                    <w:rPr>
                      <w:sz w:val="20"/>
                      <w:szCs w:val="18"/>
                    </w:rPr>
                  </w:pPr>
                  <w:r>
                    <w:rPr>
                      <w:rFonts w:hint="eastAsia"/>
                      <w:sz w:val="20"/>
                      <w:szCs w:val="18"/>
                    </w:rPr>
                    <w:sym w:font="Wingdings" w:char="00FE"/>
                  </w:r>
                  <w:r>
                    <w:rPr>
                      <w:rFonts w:hint="eastAsia"/>
                      <w:sz w:val="20"/>
                      <w:szCs w:val="18"/>
                    </w:rPr>
                    <w:t xml:space="preserve">有效 </w:t>
                  </w:r>
                  <w:r>
                    <w:rPr>
                      <w:sz w:val="20"/>
                      <w:szCs w:val="18"/>
                    </w:rPr>
                    <w:t>□</w:t>
                  </w:r>
                  <w:r>
                    <w:rPr>
                      <w:rFonts w:hint="eastAsia"/>
                      <w:sz w:val="20"/>
                      <w:szCs w:val="18"/>
                    </w:rPr>
                    <w:t>过期</w:t>
                  </w:r>
                </w:p>
              </w:tc>
              <w:tc>
                <w:tcPr>
                  <w:tcW w:w="1476" w:type="dxa"/>
                </w:tcPr>
                <w:p>
                  <w:pPr>
                    <w:rPr>
                      <w:sz w:val="20"/>
                      <w:szCs w:val="18"/>
                    </w:rPr>
                  </w:pPr>
                  <w:r>
                    <w:rPr>
                      <w:rFonts w:hint="eastAsia"/>
                      <w:sz w:val="20"/>
                      <w:szCs w:val="18"/>
                    </w:rPr>
                    <w:sym w:font="Wingdings" w:char="00FE"/>
                  </w:r>
                  <w:r>
                    <w:rPr>
                      <w:rFonts w:hint="eastAsia"/>
                      <w:sz w:val="20"/>
                      <w:szCs w:val="18"/>
                    </w:rPr>
                    <w:t xml:space="preserve">有  </w:t>
                  </w:r>
                  <w:r>
                    <w:rPr>
                      <w:sz w:val="20"/>
                      <w:szCs w:val="18"/>
                    </w:rPr>
                    <w:t>□</w:t>
                  </w:r>
                  <w:r>
                    <w:rPr>
                      <w:rFonts w:hint="eastAsia"/>
                      <w:sz w:val="20"/>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083" w:type="dxa"/>
                </w:tcPr>
                <w:p>
                  <w:pPr>
                    <w:rPr>
                      <w:rFonts w:hint="eastAsia"/>
                    </w:rPr>
                  </w:pPr>
                  <w:r>
                    <w:rPr>
                      <w:rFonts w:hint="eastAsia"/>
                    </w:rPr>
                    <w:t>电梯</w:t>
                  </w:r>
                </w:p>
              </w:tc>
              <w:tc>
                <w:tcPr>
                  <w:tcW w:w="739" w:type="dxa"/>
                </w:tcPr>
                <w:p>
                  <w:pPr>
                    <w:rPr>
                      <w:rFonts w:hint="eastAsia"/>
                    </w:rPr>
                  </w:pPr>
                  <w:r>
                    <w:rPr>
                      <w:rFonts w:hint="eastAsia"/>
                    </w:rPr>
                    <w:t>2</w:t>
                  </w:r>
                  <w:r>
                    <w:t>#</w:t>
                  </w:r>
                </w:p>
              </w:tc>
              <w:tc>
                <w:tcPr>
                  <w:tcW w:w="2557" w:type="dxa"/>
                </w:tcPr>
                <w:p>
                  <w:pPr>
                    <w:rPr>
                      <w:rFonts w:hint="eastAsia"/>
                      <w:sz w:val="20"/>
                      <w:szCs w:val="18"/>
                    </w:rPr>
                  </w:pPr>
                  <w:r>
                    <w:rPr>
                      <w:rFonts w:hint="eastAsia"/>
                      <w:sz w:val="20"/>
                      <w:szCs w:val="18"/>
                    </w:rPr>
                    <w:t>T</w:t>
                  </w:r>
                  <w:r>
                    <w:rPr>
                      <w:sz w:val="20"/>
                      <w:szCs w:val="18"/>
                    </w:rPr>
                    <w:t>D-TD(3120)</w:t>
                  </w:r>
                  <w:r>
                    <w:rPr>
                      <w:rFonts w:hint="eastAsia"/>
                      <w:sz w:val="20"/>
                      <w:szCs w:val="18"/>
                    </w:rPr>
                    <w:t>-</w:t>
                  </w:r>
                  <w:r>
                    <w:rPr>
                      <w:sz w:val="20"/>
                      <w:szCs w:val="18"/>
                    </w:rPr>
                    <w:t>2021-B02507</w:t>
                  </w:r>
                </w:p>
              </w:tc>
              <w:tc>
                <w:tcPr>
                  <w:tcW w:w="1627" w:type="dxa"/>
                </w:tcPr>
                <w:p>
                  <w:pPr>
                    <w:rPr>
                      <w:rFonts w:hint="eastAsia"/>
                      <w:sz w:val="20"/>
                      <w:szCs w:val="18"/>
                    </w:rPr>
                  </w:pPr>
                  <w:r>
                    <w:rPr>
                      <w:rFonts w:hint="eastAsia"/>
                      <w:sz w:val="20"/>
                      <w:szCs w:val="18"/>
                    </w:rPr>
                    <w:t>2</w:t>
                  </w:r>
                  <w:r>
                    <w:rPr>
                      <w:sz w:val="20"/>
                      <w:szCs w:val="18"/>
                    </w:rPr>
                    <w:t>022</w:t>
                  </w:r>
                  <w:r>
                    <w:rPr>
                      <w:rFonts w:hint="eastAsia"/>
                      <w:sz w:val="20"/>
                      <w:szCs w:val="18"/>
                    </w:rPr>
                    <w:t>年5月  日</w:t>
                  </w:r>
                </w:p>
              </w:tc>
              <w:tc>
                <w:tcPr>
                  <w:tcW w:w="1557" w:type="dxa"/>
                </w:tcPr>
                <w:p>
                  <w:pPr>
                    <w:rPr>
                      <w:rFonts w:hint="eastAsia"/>
                      <w:sz w:val="20"/>
                      <w:szCs w:val="18"/>
                    </w:rPr>
                  </w:pPr>
                  <w:r>
                    <w:rPr>
                      <w:rFonts w:hint="eastAsia"/>
                      <w:sz w:val="20"/>
                      <w:szCs w:val="18"/>
                    </w:rPr>
                    <w:sym w:font="Wingdings" w:char="00FE"/>
                  </w:r>
                  <w:r>
                    <w:rPr>
                      <w:rFonts w:hint="eastAsia"/>
                      <w:sz w:val="20"/>
                      <w:szCs w:val="18"/>
                    </w:rPr>
                    <w:t xml:space="preserve">有效 </w:t>
                  </w:r>
                  <w:r>
                    <w:rPr>
                      <w:sz w:val="20"/>
                      <w:szCs w:val="18"/>
                    </w:rPr>
                    <w:t>□</w:t>
                  </w:r>
                  <w:r>
                    <w:rPr>
                      <w:rFonts w:hint="eastAsia"/>
                      <w:sz w:val="20"/>
                      <w:szCs w:val="18"/>
                    </w:rPr>
                    <w:t>过期</w:t>
                  </w:r>
                </w:p>
              </w:tc>
              <w:tc>
                <w:tcPr>
                  <w:tcW w:w="1476" w:type="dxa"/>
                </w:tcPr>
                <w:p>
                  <w:pPr>
                    <w:rPr>
                      <w:rFonts w:hint="eastAsia"/>
                      <w:sz w:val="20"/>
                      <w:szCs w:val="18"/>
                    </w:rPr>
                  </w:pPr>
                  <w:r>
                    <w:rPr>
                      <w:rFonts w:hint="eastAsia"/>
                      <w:sz w:val="20"/>
                      <w:szCs w:val="18"/>
                    </w:rPr>
                    <w:sym w:font="Wingdings" w:char="00FE"/>
                  </w:r>
                  <w:r>
                    <w:rPr>
                      <w:rFonts w:hint="eastAsia"/>
                      <w:sz w:val="20"/>
                      <w:szCs w:val="18"/>
                    </w:rPr>
                    <w:t xml:space="preserve">有  </w:t>
                  </w:r>
                  <w:r>
                    <w:rPr>
                      <w:sz w:val="20"/>
                      <w:szCs w:val="18"/>
                    </w:rPr>
                    <w:t>□</w:t>
                  </w:r>
                  <w:r>
                    <w:rPr>
                      <w:rFonts w:hint="eastAsia"/>
                      <w:sz w:val="20"/>
                      <w:szCs w:val="18"/>
                    </w:rPr>
                    <w:t>无</w:t>
                  </w:r>
                </w:p>
              </w:tc>
            </w:tr>
          </w:tbl>
          <w:p>
            <w:pPr>
              <w:rPr>
                <w:rFonts w:hint="eastAsia"/>
              </w:rPr>
            </w:pPr>
          </w:p>
          <w:tbl>
            <w:tblPr>
              <w:tblStyle w:val="7"/>
              <w:tblW w:w="8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982"/>
              <w:gridCol w:w="2052"/>
              <w:gridCol w:w="1350"/>
              <w:gridCol w:w="2096"/>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5" w:type="dxa"/>
                  <w:gridSpan w:val="2"/>
                  <w:shd w:val="clear" w:color="auto" w:fill="auto"/>
                </w:tcPr>
                <w:p>
                  <w:pPr>
                    <w:rPr>
                      <w:b/>
                    </w:rPr>
                  </w:pPr>
                  <w:r>
                    <w:rPr>
                      <w:rFonts w:hint="eastAsia"/>
                      <w:b/>
                    </w:rPr>
                    <w:t>特种设备维护保养</w:t>
                  </w:r>
                </w:p>
              </w:tc>
              <w:tc>
                <w:tcPr>
                  <w:tcW w:w="2052" w:type="dxa"/>
                  <w:shd w:val="clear" w:color="auto" w:fill="auto"/>
                </w:tcPr>
                <w:p/>
              </w:tc>
              <w:tc>
                <w:tcPr>
                  <w:tcW w:w="1350" w:type="dxa"/>
                  <w:shd w:val="clear" w:color="auto" w:fill="auto"/>
                </w:tcPr>
                <w:p/>
              </w:tc>
              <w:tc>
                <w:tcPr>
                  <w:tcW w:w="2096" w:type="dxa"/>
                  <w:shd w:val="clear" w:color="auto" w:fill="auto"/>
                </w:tcPr>
                <w:p>
                  <w:pPr>
                    <w:rPr>
                      <w:rFonts w:ascii="Calibri" w:hAnsi="Calibri"/>
                    </w:rPr>
                  </w:pPr>
                </w:p>
              </w:tc>
              <w:tc>
                <w:tcPr>
                  <w:tcW w:w="1374" w:type="dxa"/>
                  <w:shd w:val="clear" w:color="auto" w:fill="auto"/>
                </w:tcPr>
                <w:p>
                  <w:pP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105" w:type="dxa"/>
                  <w:gridSpan w:val="2"/>
                  <w:vMerge w:val="restart"/>
                </w:tcPr>
                <w:p>
                  <w:pPr>
                    <w:rPr>
                      <w:rFonts w:hint="eastAsia"/>
                    </w:rPr>
                  </w:pPr>
                  <w:r>
                    <w:rPr>
                      <w:rFonts w:hint="eastAsia"/>
                    </w:rPr>
                    <w:t>电梯（外包）</w:t>
                  </w:r>
                </w:p>
              </w:tc>
              <w:tc>
                <w:tcPr>
                  <w:tcW w:w="2052" w:type="dxa"/>
                </w:tcPr>
                <w:p>
                  <w:r>
                    <w:rPr>
                      <w:rFonts w:hint="eastAsia"/>
                    </w:rPr>
                    <w:t>维保计划</w:t>
                  </w:r>
                </w:p>
              </w:tc>
              <w:tc>
                <w:tcPr>
                  <w:tcW w:w="1350" w:type="dxa"/>
                </w:tcPr>
                <w:p>
                  <w:r>
                    <w:rPr>
                      <w:rFonts w:hint="eastAsia" w:ascii="Calibri" w:hAnsi="Calibri"/>
                    </w:rPr>
                    <w:t>□</w:t>
                  </w:r>
                  <w:r>
                    <w:rPr>
                      <w:rFonts w:hint="eastAsia"/>
                    </w:rPr>
                    <w:t xml:space="preserve">有  </w:t>
                  </w:r>
                  <w:r>
                    <w:rPr>
                      <w:rFonts w:hint="eastAsia" w:ascii="Calibri" w:hAnsi="Calibri"/>
                    </w:rPr>
                    <w:t>□</w:t>
                  </w:r>
                  <w:r>
                    <w:rPr>
                      <w:rFonts w:hint="eastAsia"/>
                    </w:rPr>
                    <w:t>无</w:t>
                  </w:r>
                </w:p>
              </w:tc>
              <w:tc>
                <w:tcPr>
                  <w:tcW w:w="2096" w:type="dxa"/>
                </w:tcPr>
                <w:p>
                  <w:pPr>
                    <w:rPr>
                      <w:rFonts w:ascii="Calibri" w:hAnsi="Calibri"/>
                    </w:rPr>
                  </w:pPr>
                </w:p>
              </w:tc>
              <w:tc>
                <w:tcPr>
                  <w:tcW w:w="1374" w:type="dxa"/>
                </w:tcPr>
                <w:p>
                  <w:pP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05" w:type="dxa"/>
                  <w:gridSpan w:val="2"/>
                  <w:vMerge w:val="continue"/>
                </w:tcPr>
                <w:p/>
              </w:tc>
              <w:tc>
                <w:tcPr>
                  <w:tcW w:w="2052" w:type="dxa"/>
                </w:tcPr>
                <w:p>
                  <w:r>
                    <w:rPr>
                      <w:rFonts w:hint="eastAsia"/>
                    </w:rPr>
                    <w:t>供方每月进行</w:t>
                  </w:r>
                </w:p>
              </w:tc>
              <w:tc>
                <w:tcPr>
                  <w:tcW w:w="1350" w:type="dxa"/>
                </w:tcPr>
                <w:p>
                  <w:pPr>
                    <w:rPr>
                      <w:rFonts w:ascii="Calibri" w:hAnsi="Calibri"/>
                    </w:rPr>
                  </w:pPr>
                  <w:r>
                    <w:rPr>
                      <w:rFonts w:hint="eastAsia"/>
                    </w:rPr>
                    <w:t>维保日期</w:t>
                  </w:r>
                </w:p>
              </w:tc>
              <w:tc>
                <w:tcPr>
                  <w:tcW w:w="2096" w:type="dxa"/>
                </w:tcPr>
                <w:p>
                  <w:pPr>
                    <w:rPr>
                      <w:rFonts w:ascii="Calibri" w:hAnsi="Calibri"/>
                    </w:rPr>
                  </w:pPr>
                  <w:r>
                    <w:rPr>
                      <w:rFonts w:hint="eastAsia" w:ascii="Calibri" w:hAnsi="Calibri"/>
                    </w:rPr>
                    <w:t>维修内容</w:t>
                  </w:r>
                </w:p>
              </w:tc>
              <w:tc>
                <w:tcPr>
                  <w:tcW w:w="1374" w:type="dxa"/>
                </w:tcPr>
                <w:p>
                  <w:pPr>
                    <w:rPr>
                      <w:rFonts w:ascii="Calibri" w:hAnsi="Calibri"/>
                    </w:rPr>
                  </w:pPr>
                  <w:r>
                    <w:rPr>
                      <w:rFonts w:hint="eastAsia" w:ascii="Calibri" w:hAnsi="Calibri"/>
                    </w:rPr>
                    <w:t>验证结果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105" w:type="dxa"/>
                  <w:gridSpan w:val="2"/>
                  <w:vMerge w:val="continue"/>
                </w:tcPr>
                <w:p/>
              </w:tc>
              <w:tc>
                <w:tcPr>
                  <w:tcW w:w="2052" w:type="dxa"/>
                </w:tcPr>
                <w:p>
                  <w:r>
                    <w:rPr>
                      <w:rFonts w:hint="eastAsia"/>
                    </w:rPr>
                    <w:t>维保记录</w:t>
                  </w:r>
                </w:p>
              </w:tc>
              <w:tc>
                <w:tcPr>
                  <w:tcW w:w="1350" w:type="dxa"/>
                </w:tcPr>
                <w:p>
                  <w:r>
                    <w:rPr>
                      <w:rFonts w:hint="eastAsia"/>
                    </w:rPr>
                    <w:t>2</w:t>
                  </w:r>
                  <w:r>
                    <w:t>021.11.22</w:t>
                  </w:r>
                </w:p>
              </w:tc>
              <w:tc>
                <w:tcPr>
                  <w:tcW w:w="2096" w:type="dxa"/>
                </w:tcPr>
                <w:p>
                  <w:pPr>
                    <w:rPr>
                      <w:rFonts w:ascii="Calibri" w:hAnsi="Calibri"/>
                    </w:rPr>
                  </w:pPr>
                  <w:r>
                    <w:rPr>
                      <w:rFonts w:hint="eastAsia" w:ascii="Calibri" w:hAnsi="Calibri"/>
                    </w:rPr>
                    <w:t>曳引机、轿门等2</w:t>
                  </w:r>
                  <w:r>
                    <w:rPr>
                      <w:rFonts w:ascii="Calibri" w:hAnsi="Calibri"/>
                    </w:rPr>
                    <w:t>8</w:t>
                  </w:r>
                  <w:r>
                    <w:rPr>
                      <w:rFonts w:hint="eastAsia" w:ascii="Calibri" w:hAnsi="Calibri"/>
                    </w:rPr>
                    <w:t>项</w:t>
                  </w:r>
                </w:p>
              </w:tc>
              <w:tc>
                <w:tcPr>
                  <w:tcW w:w="1374" w:type="dxa"/>
                </w:tcPr>
                <w:p>
                  <w:pPr>
                    <w:rPr>
                      <w:rFonts w:ascii="Calibri" w:hAnsi="Calibri"/>
                    </w:rPr>
                  </w:pPr>
                  <w:r>
                    <w:rPr>
                      <w:rFonts w:hint="eastAsia" w:ascii="Calibri" w:hAnsi="Calibri"/>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105" w:type="dxa"/>
                  <w:gridSpan w:val="2"/>
                  <w:vMerge w:val="continue"/>
                </w:tcPr>
                <w:p/>
              </w:tc>
              <w:tc>
                <w:tcPr>
                  <w:tcW w:w="2052" w:type="dxa"/>
                </w:tcPr>
                <w:p>
                  <w:r>
                    <w:rPr>
                      <w:rFonts w:hint="eastAsia"/>
                    </w:rPr>
                    <w:t>维保记录</w:t>
                  </w:r>
                </w:p>
              </w:tc>
              <w:tc>
                <w:tcPr>
                  <w:tcW w:w="1350" w:type="dxa"/>
                </w:tcPr>
                <w:p/>
              </w:tc>
              <w:tc>
                <w:tcPr>
                  <w:tcW w:w="2096" w:type="dxa"/>
                </w:tcPr>
                <w:p>
                  <w:pPr>
                    <w:rPr>
                      <w:rFonts w:ascii="Calibri" w:hAnsi="Calibri"/>
                    </w:rPr>
                  </w:pPr>
                </w:p>
              </w:tc>
              <w:tc>
                <w:tcPr>
                  <w:tcW w:w="1374" w:type="dxa"/>
                </w:tcPr>
                <w:p>
                  <w:pP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5" w:type="dxa"/>
                  <w:gridSpan w:val="2"/>
                  <w:vMerge w:val="restart"/>
                </w:tcPr>
                <w:p>
                  <w:r>
                    <w:rPr>
                      <w:rFonts w:hint="eastAsia"/>
                    </w:rPr>
                    <w:t>电梯（外包）</w:t>
                  </w:r>
                </w:p>
              </w:tc>
              <w:tc>
                <w:tcPr>
                  <w:tcW w:w="2052" w:type="dxa"/>
                </w:tcPr>
                <w:p>
                  <w:r>
                    <w:rPr>
                      <w:rFonts w:hint="eastAsia"/>
                    </w:rPr>
                    <w:t>供方名称：</w:t>
                  </w:r>
                </w:p>
              </w:tc>
              <w:tc>
                <w:tcPr>
                  <w:tcW w:w="1350" w:type="dxa"/>
                </w:tcPr>
                <w:p>
                  <w:r>
                    <w:rPr>
                      <w:rFonts w:hint="eastAsia"/>
                    </w:rPr>
                    <w:t>维保合同期限</w:t>
                  </w:r>
                </w:p>
              </w:tc>
              <w:tc>
                <w:tcPr>
                  <w:tcW w:w="2096" w:type="dxa"/>
                </w:tcPr>
                <w:p>
                  <w:pPr>
                    <w:rPr>
                      <w:rFonts w:ascii="Calibri" w:hAnsi="Calibri"/>
                    </w:rPr>
                  </w:pPr>
                  <w:r>
                    <w:rPr>
                      <w:rFonts w:hint="eastAsia" w:ascii="Calibri" w:hAnsi="Calibri"/>
                    </w:rPr>
                    <w:t>相关资质证书</w:t>
                  </w:r>
                </w:p>
              </w:tc>
              <w:tc>
                <w:tcPr>
                  <w:tcW w:w="1374" w:type="dxa"/>
                </w:tcPr>
                <w:p>
                  <w:pP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5" w:type="dxa"/>
                  <w:gridSpan w:val="2"/>
                  <w:vMerge w:val="continue"/>
                </w:tcPr>
                <w:p/>
              </w:tc>
              <w:tc>
                <w:tcPr>
                  <w:tcW w:w="2052" w:type="dxa"/>
                </w:tcPr>
                <w:p>
                  <w:r>
                    <w:rPr>
                      <w:rFonts w:hint="eastAsia"/>
                    </w:rPr>
                    <w:t>泰兴市三信电梯有限公司</w:t>
                  </w:r>
                </w:p>
              </w:tc>
              <w:tc>
                <w:tcPr>
                  <w:tcW w:w="1350" w:type="dxa"/>
                </w:tcPr>
                <w:p>
                  <w:r>
                    <w:rPr>
                      <w:rFonts w:hint="eastAsia"/>
                    </w:rPr>
                    <w:t>2</w:t>
                  </w:r>
                  <w:r>
                    <w:t>022.</w:t>
                  </w:r>
                  <w:r>
                    <w:rPr>
                      <w:rFonts w:hint="eastAsia"/>
                    </w:rPr>
                    <w:t>5</w:t>
                  </w:r>
                  <w:r>
                    <w:t>.14</w:t>
                  </w:r>
                </w:p>
              </w:tc>
              <w:tc>
                <w:tcPr>
                  <w:tcW w:w="2096" w:type="dxa"/>
                </w:tcPr>
                <w:p>
                  <w:pPr>
                    <w:rPr>
                      <w:rFonts w:hint="eastAsia" w:ascii="Calibri" w:hAnsi="Calibri"/>
                    </w:rPr>
                  </w:pPr>
                  <w:r>
                    <w:rPr>
                      <w:rFonts w:hint="eastAsia" w:ascii="Calibri" w:hAnsi="Calibri"/>
                    </w:rPr>
                    <w:t>基本符合</w:t>
                  </w:r>
                </w:p>
              </w:tc>
              <w:tc>
                <w:tcPr>
                  <w:tcW w:w="1374" w:type="dxa"/>
                </w:tcPr>
                <w:p>
                  <w:pP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5" w:type="dxa"/>
                  <w:gridSpan w:val="2"/>
                  <w:shd w:val="clear" w:color="auto" w:fill="auto"/>
                </w:tcPr>
                <w:p>
                  <w:pPr>
                    <w:rPr>
                      <w:b/>
                    </w:rPr>
                  </w:pPr>
                  <w:r>
                    <w:rPr>
                      <w:rFonts w:hint="eastAsia"/>
                      <w:b/>
                    </w:rPr>
                    <w:t>特种设备日常点检</w:t>
                  </w:r>
                </w:p>
              </w:tc>
              <w:tc>
                <w:tcPr>
                  <w:tcW w:w="2052" w:type="dxa"/>
                  <w:shd w:val="clear" w:color="auto" w:fill="auto"/>
                </w:tcPr>
                <w:p/>
              </w:tc>
              <w:tc>
                <w:tcPr>
                  <w:tcW w:w="1350" w:type="dxa"/>
                  <w:shd w:val="clear" w:color="auto" w:fill="auto"/>
                </w:tcPr>
                <w:p/>
              </w:tc>
              <w:tc>
                <w:tcPr>
                  <w:tcW w:w="2096" w:type="dxa"/>
                  <w:shd w:val="clear" w:color="auto" w:fill="auto"/>
                </w:tcPr>
                <w:p>
                  <w:pPr>
                    <w:rPr>
                      <w:rFonts w:ascii="Calibri" w:hAnsi="Calibri"/>
                    </w:rPr>
                  </w:pPr>
                </w:p>
              </w:tc>
              <w:tc>
                <w:tcPr>
                  <w:tcW w:w="1374" w:type="dxa"/>
                  <w:shd w:val="clear" w:color="auto" w:fill="auto"/>
                </w:tcPr>
                <w:p>
                  <w:pP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3" w:type="dxa"/>
                </w:tcPr>
                <w:p>
                  <w:r>
                    <w:rPr>
                      <w:rFonts w:hint="eastAsia"/>
                    </w:rPr>
                    <w:t>抽查设备</w:t>
                  </w:r>
                </w:p>
              </w:tc>
              <w:tc>
                <w:tcPr>
                  <w:tcW w:w="982" w:type="dxa"/>
                </w:tcPr>
                <w:p>
                  <w:r>
                    <w:rPr>
                      <w:rFonts w:hint="eastAsia"/>
                    </w:rPr>
                    <w:t>编号</w:t>
                  </w:r>
                </w:p>
              </w:tc>
              <w:tc>
                <w:tcPr>
                  <w:tcW w:w="2052" w:type="dxa"/>
                </w:tcPr>
                <w:p>
                  <w:r>
                    <w:rPr>
                      <w:rFonts w:hint="eastAsia"/>
                    </w:rPr>
                    <w:t>抽查点检记录的月份</w:t>
                  </w:r>
                </w:p>
              </w:tc>
              <w:tc>
                <w:tcPr>
                  <w:tcW w:w="1350" w:type="dxa"/>
                </w:tcPr>
                <w:p>
                  <w:r>
                    <w:rPr>
                      <w:rFonts w:hint="eastAsia"/>
                    </w:rPr>
                    <w:t>现场查看设备的完好情况</w:t>
                  </w:r>
                </w:p>
              </w:tc>
              <w:tc>
                <w:tcPr>
                  <w:tcW w:w="2096" w:type="dxa"/>
                </w:tcPr>
                <w:p>
                  <w:r>
                    <w:rPr>
                      <w:rFonts w:hint="eastAsia"/>
                    </w:rPr>
                    <w:t>结论</w:t>
                  </w:r>
                </w:p>
              </w:tc>
              <w:tc>
                <w:tcPr>
                  <w:tcW w:w="13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3" w:type="dxa"/>
                </w:tcPr>
                <w:p>
                  <w:r>
                    <w:rPr>
                      <w:rFonts w:hint="eastAsia"/>
                    </w:rPr>
                    <w:t>叉车</w:t>
                  </w:r>
                </w:p>
              </w:tc>
              <w:tc>
                <w:tcPr>
                  <w:tcW w:w="982" w:type="dxa"/>
                </w:tcPr>
                <w:p/>
              </w:tc>
              <w:tc>
                <w:tcPr>
                  <w:tcW w:w="2052" w:type="dxa"/>
                </w:tcPr>
                <w:p>
                  <w:r>
                    <w:rPr>
                      <w:rFonts w:hint="eastAsia"/>
                    </w:rPr>
                    <w:t>年  月  日</w:t>
                  </w:r>
                </w:p>
              </w:tc>
              <w:tc>
                <w:tcPr>
                  <w:tcW w:w="1350" w:type="dxa"/>
                </w:tcPr>
                <w:p/>
              </w:tc>
              <w:tc>
                <w:tcPr>
                  <w:tcW w:w="2096" w:type="dxa"/>
                </w:tcPr>
                <w:p>
                  <w:r>
                    <w:rPr>
                      <w:rFonts w:ascii="Calibri" w:hAnsi="Calibri"/>
                    </w:rPr>
                    <w:t>□</w:t>
                  </w:r>
                  <w:r>
                    <w:rPr>
                      <w:rFonts w:hint="eastAsia"/>
                    </w:rPr>
                    <w:t>完好</w:t>
                  </w:r>
                  <w:r>
                    <w:rPr>
                      <w:rFonts w:ascii="Calibri" w:hAnsi="Calibri"/>
                    </w:rPr>
                    <w:t>□</w:t>
                  </w:r>
                  <w:r>
                    <w:rPr>
                      <w:rFonts w:hint="eastAsia"/>
                    </w:rPr>
                    <w:t>不完好</w:t>
                  </w:r>
                </w:p>
              </w:tc>
              <w:tc>
                <w:tcPr>
                  <w:tcW w:w="13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tcPr>
                <w:p>
                  <w:r>
                    <w:rPr>
                      <w:rFonts w:hint="eastAsia"/>
                    </w:rPr>
                    <w:t>压力容器</w:t>
                  </w:r>
                </w:p>
              </w:tc>
              <w:tc>
                <w:tcPr>
                  <w:tcW w:w="982" w:type="dxa"/>
                </w:tcPr>
                <w:p/>
              </w:tc>
              <w:tc>
                <w:tcPr>
                  <w:tcW w:w="2052" w:type="dxa"/>
                </w:tcPr>
                <w:p>
                  <w:pPr>
                    <w:ind w:firstLine="420" w:firstLineChars="200"/>
                  </w:pPr>
                  <w:r>
                    <w:rPr>
                      <w:rFonts w:hint="eastAsia"/>
                    </w:rPr>
                    <w:t>年  月  日</w:t>
                  </w:r>
                </w:p>
              </w:tc>
              <w:tc>
                <w:tcPr>
                  <w:tcW w:w="1350" w:type="dxa"/>
                </w:tcPr>
                <w:p/>
              </w:tc>
              <w:tc>
                <w:tcPr>
                  <w:tcW w:w="2096" w:type="dxa"/>
                </w:tcPr>
                <w:p>
                  <w:r>
                    <w:rPr>
                      <w:rFonts w:ascii="Calibri" w:hAnsi="Calibri"/>
                    </w:rPr>
                    <w:t>□</w:t>
                  </w:r>
                  <w:r>
                    <w:rPr>
                      <w:rFonts w:hint="eastAsia"/>
                    </w:rPr>
                    <w:t>完好</w:t>
                  </w:r>
                  <w:r>
                    <w:rPr>
                      <w:rFonts w:ascii="Calibri" w:hAnsi="Calibri"/>
                    </w:rPr>
                    <w:t>□</w:t>
                  </w:r>
                  <w:r>
                    <w:rPr>
                      <w:rFonts w:hint="eastAsia"/>
                    </w:rPr>
                    <w:t>不完好</w:t>
                  </w:r>
                </w:p>
              </w:tc>
              <w:tc>
                <w:tcPr>
                  <w:tcW w:w="13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3" w:type="dxa"/>
                </w:tcPr>
                <w:p>
                  <w:r>
                    <w:rPr>
                      <w:rFonts w:hint="eastAsia"/>
                    </w:rPr>
                    <w:t>锅炉</w:t>
                  </w:r>
                </w:p>
              </w:tc>
              <w:tc>
                <w:tcPr>
                  <w:tcW w:w="982" w:type="dxa"/>
                </w:tcPr>
                <w:p/>
              </w:tc>
              <w:tc>
                <w:tcPr>
                  <w:tcW w:w="2052" w:type="dxa"/>
                </w:tcPr>
                <w:p>
                  <w:pPr>
                    <w:ind w:firstLine="420" w:firstLineChars="200"/>
                  </w:pPr>
                  <w:r>
                    <w:rPr>
                      <w:rFonts w:hint="eastAsia"/>
                    </w:rPr>
                    <w:t>年  月  日</w:t>
                  </w:r>
                </w:p>
              </w:tc>
              <w:tc>
                <w:tcPr>
                  <w:tcW w:w="1350" w:type="dxa"/>
                </w:tcPr>
                <w:p/>
              </w:tc>
              <w:tc>
                <w:tcPr>
                  <w:tcW w:w="2096" w:type="dxa"/>
                </w:tcPr>
                <w:p>
                  <w:r>
                    <w:rPr>
                      <w:rFonts w:ascii="Calibri" w:hAnsi="Calibri"/>
                    </w:rPr>
                    <w:t>□</w:t>
                  </w:r>
                  <w:r>
                    <w:rPr>
                      <w:rFonts w:hint="eastAsia"/>
                    </w:rPr>
                    <w:t>完好</w:t>
                  </w:r>
                  <w:r>
                    <w:rPr>
                      <w:rFonts w:ascii="Calibri" w:hAnsi="Calibri"/>
                    </w:rPr>
                    <w:t>□</w:t>
                  </w:r>
                  <w:r>
                    <w:rPr>
                      <w:rFonts w:hint="eastAsia"/>
                    </w:rPr>
                    <w:t>不完好</w:t>
                  </w:r>
                </w:p>
              </w:tc>
              <w:tc>
                <w:tcPr>
                  <w:tcW w:w="13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tcPr>
                <w:p>
                  <w:r>
                    <w:rPr>
                      <w:rFonts w:hint="eastAsia"/>
                    </w:rPr>
                    <w:t>压力管道</w:t>
                  </w:r>
                </w:p>
              </w:tc>
              <w:tc>
                <w:tcPr>
                  <w:tcW w:w="982" w:type="dxa"/>
                </w:tcPr>
                <w:p/>
              </w:tc>
              <w:tc>
                <w:tcPr>
                  <w:tcW w:w="2052" w:type="dxa"/>
                </w:tcPr>
                <w:p>
                  <w:pPr>
                    <w:ind w:firstLine="420" w:firstLineChars="200"/>
                  </w:pPr>
                  <w:r>
                    <w:rPr>
                      <w:rFonts w:hint="eastAsia"/>
                    </w:rPr>
                    <w:t>年  月  日</w:t>
                  </w:r>
                </w:p>
              </w:tc>
              <w:tc>
                <w:tcPr>
                  <w:tcW w:w="1350" w:type="dxa"/>
                </w:tcPr>
                <w:p/>
              </w:tc>
              <w:tc>
                <w:tcPr>
                  <w:tcW w:w="2096" w:type="dxa"/>
                </w:tcPr>
                <w:p>
                  <w:r>
                    <w:rPr>
                      <w:rFonts w:ascii="Calibri" w:hAnsi="Calibri"/>
                    </w:rPr>
                    <w:t>□</w:t>
                  </w:r>
                  <w:r>
                    <w:rPr>
                      <w:rFonts w:hint="eastAsia"/>
                    </w:rPr>
                    <w:t>完好</w:t>
                  </w:r>
                  <w:r>
                    <w:rPr>
                      <w:rFonts w:ascii="Calibri" w:hAnsi="Calibri"/>
                    </w:rPr>
                    <w:t>□</w:t>
                  </w:r>
                  <w:r>
                    <w:rPr>
                      <w:rFonts w:hint="eastAsia"/>
                    </w:rPr>
                    <w:t>不完好</w:t>
                  </w:r>
                </w:p>
              </w:tc>
              <w:tc>
                <w:tcPr>
                  <w:tcW w:w="13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tcPr>
                <w:p>
                  <w:r>
                    <w:rPr>
                      <w:rFonts w:hint="eastAsia"/>
                    </w:rPr>
                    <w:t>电梯</w:t>
                  </w:r>
                </w:p>
              </w:tc>
              <w:tc>
                <w:tcPr>
                  <w:tcW w:w="982" w:type="dxa"/>
                </w:tcPr>
                <w:p>
                  <w:r>
                    <w:rPr>
                      <w:rFonts w:hint="eastAsia"/>
                    </w:rPr>
                    <w:t>1#</w:t>
                  </w:r>
                </w:p>
              </w:tc>
              <w:tc>
                <w:tcPr>
                  <w:tcW w:w="2052" w:type="dxa"/>
                </w:tcPr>
                <w:p>
                  <w:pPr>
                    <w:rPr>
                      <w:rFonts w:hint="eastAsia"/>
                    </w:rPr>
                  </w:pPr>
                  <w:r>
                    <w:rPr>
                      <w:rFonts w:hint="eastAsia"/>
                    </w:rPr>
                    <w:t>2</w:t>
                  </w:r>
                  <w:r>
                    <w:t>021</w:t>
                  </w:r>
                  <w:r>
                    <w:rPr>
                      <w:rFonts w:hint="eastAsia"/>
                    </w:rPr>
                    <w:t>年1</w:t>
                  </w:r>
                  <w:r>
                    <w:t>1</w:t>
                  </w:r>
                  <w:r>
                    <w:rPr>
                      <w:rFonts w:hint="eastAsia"/>
                    </w:rPr>
                    <w:t>月3</w:t>
                  </w:r>
                  <w:r>
                    <w:t>0</w:t>
                  </w:r>
                  <w:r>
                    <w:rPr>
                      <w:rFonts w:hint="eastAsia"/>
                    </w:rPr>
                    <w:t>日</w:t>
                  </w:r>
                </w:p>
              </w:tc>
              <w:tc>
                <w:tcPr>
                  <w:tcW w:w="1350" w:type="dxa"/>
                </w:tcPr>
                <w:p>
                  <w:r>
                    <w:rPr>
                      <w:rFonts w:hint="eastAsia"/>
                    </w:rPr>
                    <w:t>卫生状况较好</w:t>
                  </w:r>
                </w:p>
              </w:tc>
              <w:tc>
                <w:tcPr>
                  <w:tcW w:w="2096" w:type="dxa"/>
                </w:tcPr>
                <w:p>
                  <w:r>
                    <w:rPr>
                      <w:rFonts w:hint="eastAsia"/>
                      <w:sz w:val="20"/>
                      <w:szCs w:val="18"/>
                    </w:rPr>
                    <w:sym w:font="Wingdings" w:char="00FE"/>
                  </w:r>
                  <w:r>
                    <w:rPr>
                      <w:rFonts w:hint="eastAsia"/>
                    </w:rPr>
                    <w:t>完好</w:t>
                  </w:r>
                  <w:r>
                    <w:rPr>
                      <w:rFonts w:ascii="Calibri" w:hAnsi="Calibri"/>
                    </w:rPr>
                    <w:t>□</w:t>
                  </w:r>
                  <w:r>
                    <w:rPr>
                      <w:rFonts w:hint="eastAsia"/>
                    </w:rPr>
                    <w:t>不完好</w:t>
                  </w:r>
                </w:p>
              </w:tc>
              <w:tc>
                <w:tcPr>
                  <w:tcW w:w="13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7" w:type="dxa"/>
                  <w:gridSpan w:val="6"/>
                </w:tcPr>
                <w:p>
                  <w:pPr>
                    <w:rPr>
                      <w:rFonts w:hint="eastAsia"/>
                    </w:rPr>
                  </w:pPr>
                  <w:r>
                    <w:rPr>
                      <w:rFonts w:hint="eastAsia"/>
                      <w:highlight w:val="none"/>
                    </w:rPr>
                    <w:t>燃气管道和分汽缸等由燃气公司每月进行维保，公司日常进行检查，但未保留证据，现场沟通。</w:t>
                  </w:r>
                </w:p>
              </w:tc>
            </w:tr>
          </w:tbl>
          <w:p/>
        </w:tc>
        <w:tc>
          <w:tcPr>
            <w:tcW w:w="1585"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79" w:type="dxa"/>
            <w:gridSpan w:val="2"/>
            <w:vMerge w:val="restart"/>
            <w:shd w:val="clear" w:color="auto" w:fill="auto"/>
          </w:tcPr>
          <w:p>
            <w:r>
              <w:rPr>
                <w:rFonts w:hint="eastAsia"/>
              </w:rPr>
              <w:t>过程运行环境</w:t>
            </w:r>
          </w:p>
          <w:p/>
        </w:tc>
        <w:tc>
          <w:tcPr>
            <w:tcW w:w="930" w:type="dxa"/>
            <w:vMerge w:val="restart"/>
            <w:shd w:val="clear" w:color="auto" w:fill="auto"/>
          </w:tcPr>
          <w:p>
            <w:r>
              <w:rPr>
                <w:rFonts w:hint="eastAsia"/>
              </w:rPr>
              <w:t xml:space="preserve">F7.1.4 </w:t>
            </w:r>
          </w:p>
        </w:tc>
        <w:tc>
          <w:tcPr>
            <w:tcW w:w="762" w:type="dxa"/>
            <w:gridSpan w:val="3"/>
            <w:shd w:val="clear" w:color="auto" w:fill="auto"/>
          </w:tcPr>
          <w:p>
            <w:r>
              <w:rPr>
                <w:rFonts w:hint="eastAsia"/>
              </w:rPr>
              <w:t>文件名称</w:t>
            </w:r>
          </w:p>
        </w:tc>
        <w:tc>
          <w:tcPr>
            <w:tcW w:w="9253" w:type="dxa"/>
            <w:gridSpan w:val="2"/>
            <w:shd w:val="clear" w:color="auto" w:fill="auto"/>
          </w:tcPr>
          <w:p>
            <w:r>
              <w:rPr>
                <w:rFonts w:hint="eastAsia"/>
              </w:rPr>
              <w:t xml:space="preserve">如： </w:t>
            </w:r>
            <w:r>
              <w:rPr>
                <w:rFonts w:hint="eastAsia"/>
              </w:rPr>
              <w:sym w:font="Wingdings" w:char="00FE"/>
            </w:r>
            <w:r>
              <w:rPr>
                <w:rFonts w:hint="eastAsia"/>
              </w:rPr>
              <w:t>手册第7.1.4条款</w:t>
            </w:r>
          </w:p>
        </w:tc>
        <w:tc>
          <w:tcPr>
            <w:tcW w:w="1585" w:type="dxa"/>
            <w:gridSpan w:val="2"/>
            <w:vMerge w:val="restart"/>
            <w:shd w:val="clear" w:color="auto" w:fill="auto"/>
          </w:tcPr>
          <w:p>
            <w:r>
              <w:rPr>
                <w:rFonts w:hint="eastAsia"/>
              </w:rPr>
              <w:sym w:font="Wingdings" w:char="00FE"/>
            </w:r>
            <w:r>
              <w:rPr>
                <w:rFonts w:hint="eastAsia"/>
              </w:rPr>
              <w:t xml:space="preserve">符合 </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2179" w:type="dxa"/>
            <w:gridSpan w:val="2"/>
            <w:vMerge w:val="continue"/>
            <w:shd w:val="clear" w:color="auto" w:fill="auto"/>
          </w:tcPr>
          <w:p/>
        </w:tc>
        <w:tc>
          <w:tcPr>
            <w:tcW w:w="930" w:type="dxa"/>
            <w:vMerge w:val="continue"/>
            <w:shd w:val="clear" w:color="auto" w:fill="auto"/>
          </w:tcPr>
          <w:p/>
        </w:tc>
        <w:tc>
          <w:tcPr>
            <w:tcW w:w="762" w:type="dxa"/>
            <w:gridSpan w:val="3"/>
            <w:shd w:val="clear" w:color="auto" w:fill="auto"/>
          </w:tcPr>
          <w:p>
            <w:r>
              <w:rPr>
                <w:rFonts w:hint="eastAsia"/>
              </w:rPr>
              <w:t>运行证据</w:t>
            </w:r>
          </w:p>
        </w:tc>
        <w:tc>
          <w:tcPr>
            <w:tcW w:w="9253" w:type="dxa"/>
            <w:gridSpan w:val="2"/>
            <w:shd w:val="clear" w:color="auto" w:fill="auto"/>
          </w:tcPr>
          <w:p>
            <w:r>
              <w:rPr>
                <w:rFonts w:hint="eastAsia"/>
              </w:rPr>
              <w:t>组织确定、提供和保持建立、管理和维护工作环境所需的资源，以实现与FSMS要求的一致性。</w:t>
            </w:r>
          </w:p>
          <w:p>
            <w:r>
              <w:rPr>
                <w:rFonts w:hint="eastAsia"/>
              </w:rPr>
              <w:t xml:space="preserve"> </w:t>
            </w:r>
          </w:p>
          <w:tbl>
            <w:tblPr>
              <w:tblStyle w:val="7"/>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3840"/>
              <w:gridCol w:w="3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r>
                    <w:rPr>
                      <w:rFonts w:hint="eastAsia"/>
                    </w:rPr>
                    <w:t>过程运行环境因素</w:t>
                  </w:r>
                </w:p>
              </w:tc>
              <w:tc>
                <w:tcPr>
                  <w:tcW w:w="3840" w:type="dxa"/>
                </w:tcPr>
                <w:p/>
              </w:tc>
              <w:tc>
                <w:tcPr>
                  <w:tcW w:w="3070" w:type="dxa"/>
                </w:tcPr>
                <w:p>
                  <w:r>
                    <w:rPr>
                      <w:rFonts w:hint="eastAsia"/>
                    </w:rPr>
                    <w:t>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3" w:type="dxa"/>
                </w:tcPr>
                <w:p>
                  <w:r>
                    <w:rPr>
                      <w:rFonts w:hint="eastAsia"/>
                    </w:rPr>
                    <w:t>社会因素</w:t>
                  </w:r>
                </w:p>
              </w:tc>
              <w:tc>
                <w:tcPr>
                  <w:tcW w:w="3840" w:type="dxa"/>
                </w:tcPr>
                <w:p>
                  <w:r>
                    <w:rPr>
                      <w:rFonts w:hint="eastAsia"/>
                    </w:rPr>
                    <w:sym w:font="Wingdings" w:char="00FE"/>
                  </w:r>
                  <w:r>
                    <w:rPr>
                      <w:rFonts w:hint="eastAsia"/>
                    </w:rPr>
                    <w:t xml:space="preserve">非歧视 </w:t>
                  </w:r>
                  <w:r>
                    <w:rPr>
                      <w:rFonts w:hint="eastAsia"/>
                    </w:rPr>
                    <w:sym w:font="Wingdings" w:char="00FE"/>
                  </w:r>
                  <w:r>
                    <w:rPr>
                      <w:rFonts w:hint="eastAsia"/>
                    </w:rPr>
                    <w:t xml:space="preserve">安定 </w:t>
                  </w:r>
                  <w:r>
                    <w:rPr>
                      <w:rFonts w:hint="eastAsia"/>
                    </w:rPr>
                    <w:sym w:font="Wingdings" w:char="00FE"/>
                  </w:r>
                  <w:r>
                    <w:rPr>
                      <w:rFonts w:hint="eastAsia"/>
                    </w:rPr>
                    <w:t>非对抗</w:t>
                  </w:r>
                </w:p>
              </w:tc>
              <w:tc>
                <w:tcPr>
                  <w:tcW w:w="3070" w:type="dxa"/>
                </w:tcPr>
                <w:p>
                  <w:r>
                    <w:rPr>
                      <w:rFonts w:hint="eastAsia"/>
                    </w:rPr>
                    <w:t>尊重员工，建立沟通渠道，关注员工身心健康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3" w:type="dxa"/>
                </w:tcPr>
                <w:p>
                  <w:r>
                    <w:rPr>
                      <w:rFonts w:hint="eastAsia"/>
                    </w:rPr>
                    <w:t>心理因素</w:t>
                  </w:r>
                </w:p>
              </w:tc>
              <w:tc>
                <w:tcPr>
                  <w:tcW w:w="3840" w:type="dxa"/>
                </w:tcPr>
                <w:p>
                  <w:r>
                    <w:rPr>
                      <w:rFonts w:hint="eastAsia"/>
                    </w:rPr>
                    <w:sym w:font="Wingdings" w:char="00FE"/>
                  </w:r>
                  <w:r>
                    <w:rPr>
                      <w:rFonts w:hint="eastAsia"/>
                    </w:rPr>
                    <w:t xml:space="preserve">减压  </w:t>
                  </w:r>
                  <w:r>
                    <w:rPr>
                      <w:rFonts w:hint="eastAsia"/>
                    </w:rPr>
                    <w:sym w:font="Wingdings" w:char="00FE"/>
                  </w:r>
                  <w:r>
                    <w:rPr>
                      <w:rFonts w:hint="eastAsia"/>
                    </w:rPr>
                    <w:t xml:space="preserve">预防过度疲劳  </w:t>
                  </w:r>
                  <w:r>
                    <w:rPr>
                      <w:rFonts w:hint="eastAsia"/>
                    </w:rPr>
                    <w:sym w:font="Wingdings" w:char="00FE"/>
                  </w:r>
                  <w:r>
                    <w:rPr>
                      <w:rFonts w:hint="eastAsia"/>
                    </w:rPr>
                    <w:t>稳定情绪</w:t>
                  </w:r>
                </w:p>
              </w:tc>
              <w:tc>
                <w:tcPr>
                  <w:tcW w:w="3070" w:type="dxa"/>
                </w:tcPr>
                <w:p>
                  <w:r>
                    <w:rPr>
                      <w:rFonts w:hint="eastAsia"/>
                    </w:rPr>
                    <w:t>不随意加班、良好的工作氛围、劳保、高温补贴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3" w:type="dxa"/>
                </w:tcPr>
                <w:p>
                  <w:r>
                    <w:rPr>
                      <w:rFonts w:hint="eastAsia"/>
                    </w:rPr>
                    <w:t>物理因素</w:t>
                  </w:r>
                </w:p>
              </w:tc>
              <w:tc>
                <w:tcPr>
                  <w:tcW w:w="3840" w:type="dxa"/>
                </w:tcPr>
                <w:p>
                  <w:r>
                    <w:rPr>
                      <w:rFonts w:hint="eastAsia"/>
                    </w:rPr>
                    <w:sym w:font="Wingdings" w:char="00FE"/>
                  </w:r>
                  <w:r>
                    <w:rPr>
                      <w:rFonts w:hint="eastAsia"/>
                    </w:rPr>
                    <w:t xml:space="preserve">温度  </w:t>
                  </w:r>
                  <w:r>
                    <w:rPr>
                      <w:rFonts w:hint="eastAsia"/>
                    </w:rPr>
                    <w:sym w:font="Wingdings" w:char="00FE"/>
                  </w:r>
                  <w:r>
                    <w:rPr>
                      <w:rFonts w:hint="eastAsia"/>
                    </w:rPr>
                    <w:t xml:space="preserve">湿度  </w:t>
                  </w:r>
                  <w:r>
                    <w:rPr>
                      <w:rFonts w:hint="eastAsia"/>
                    </w:rPr>
                    <w:sym w:font="Wingdings" w:char="00FE"/>
                  </w:r>
                  <w:r>
                    <w:rPr>
                      <w:rFonts w:hint="eastAsia"/>
                    </w:rPr>
                    <w:t xml:space="preserve">照明  </w:t>
                  </w:r>
                  <w:r>
                    <w:rPr>
                      <w:rFonts w:hint="eastAsia"/>
                    </w:rPr>
                    <w:sym w:font="Wingdings" w:char="00FE"/>
                  </w:r>
                  <w:r>
                    <w:rPr>
                      <w:rFonts w:hint="eastAsia"/>
                    </w:rPr>
                    <w:t xml:space="preserve">空气流通  </w:t>
                  </w:r>
                </w:p>
                <w:p>
                  <w:r>
                    <w:rPr>
                      <w:rFonts w:hint="eastAsia"/>
                    </w:rPr>
                    <w:sym w:font="Wingdings" w:char="00FE"/>
                  </w:r>
                  <w:r>
                    <w:rPr>
                      <w:rFonts w:hint="eastAsia"/>
                    </w:rPr>
                    <w:t xml:space="preserve">卫生 </w:t>
                  </w:r>
                  <w:r>
                    <w:rPr>
                      <w:rFonts w:hint="eastAsia"/>
                    </w:rPr>
                    <w:sym w:font="Wingdings" w:char="00FE"/>
                  </w:r>
                  <w:r>
                    <w:rPr>
                      <w:rFonts w:hint="eastAsia"/>
                    </w:rPr>
                    <w:t>噪声等</w:t>
                  </w:r>
                </w:p>
              </w:tc>
              <w:tc>
                <w:tcPr>
                  <w:tcW w:w="3070" w:type="dxa"/>
                </w:tcPr>
                <w:p>
                  <w:r>
                    <w:rPr>
                      <w:rFonts w:hint="eastAsia"/>
                    </w:rPr>
                    <w:t>按照《前提方案RPR》进行控制管理</w:t>
                  </w:r>
                </w:p>
              </w:tc>
            </w:tr>
          </w:tbl>
          <w:p>
            <w:r>
              <w:rPr>
                <w:rFonts w:hint="eastAsia"/>
              </w:rPr>
              <w:t xml:space="preserve"> </w:t>
            </w:r>
          </w:p>
        </w:tc>
        <w:tc>
          <w:tcPr>
            <w:tcW w:w="1585"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9" w:type="dxa"/>
            <w:gridSpan w:val="2"/>
            <w:vMerge w:val="restart"/>
          </w:tcPr>
          <w:p>
            <w:r>
              <w:rPr>
                <w:rFonts w:hint="eastAsia"/>
              </w:rPr>
              <w:t>前提方案（PRP）</w:t>
            </w:r>
          </w:p>
        </w:tc>
        <w:tc>
          <w:tcPr>
            <w:tcW w:w="930" w:type="dxa"/>
            <w:vMerge w:val="restart"/>
          </w:tcPr>
          <w:p>
            <w:r>
              <w:rPr>
                <w:rFonts w:hint="eastAsia"/>
              </w:rPr>
              <w:t>F8.2</w:t>
            </w:r>
          </w:p>
          <w:p/>
        </w:tc>
        <w:tc>
          <w:tcPr>
            <w:tcW w:w="762" w:type="dxa"/>
            <w:gridSpan w:val="3"/>
          </w:tcPr>
          <w:p>
            <w:r>
              <w:rPr>
                <w:rFonts w:hint="eastAsia"/>
              </w:rPr>
              <w:t>文件名称</w:t>
            </w:r>
          </w:p>
        </w:tc>
        <w:tc>
          <w:tcPr>
            <w:tcW w:w="9253" w:type="dxa"/>
            <w:gridSpan w:val="2"/>
          </w:tcPr>
          <w:p>
            <w:r>
              <w:rPr>
                <w:rFonts w:hint="eastAsia"/>
              </w:rPr>
              <w:t>如：</w:t>
            </w:r>
            <w:r>
              <w:rPr>
                <w:rFonts w:hint="eastAsia"/>
              </w:rPr>
              <w:sym w:font="Wingdings" w:char="00FE"/>
            </w:r>
            <w:r>
              <w:rPr>
                <w:rFonts w:hint="eastAsia"/>
              </w:rPr>
              <w:t>《前提方案》、</w:t>
            </w:r>
            <w:r>
              <w:rPr>
                <w:rFonts w:hint="eastAsia"/>
              </w:rPr>
              <w:sym w:font="Wingdings" w:char="00FE"/>
            </w:r>
            <w:r>
              <w:rPr>
                <w:rFonts w:hint="eastAsia"/>
              </w:rPr>
              <w:t>《生产过程控制管理制度》</w:t>
            </w:r>
          </w:p>
        </w:tc>
        <w:tc>
          <w:tcPr>
            <w:tcW w:w="1585" w:type="dxa"/>
            <w:gridSpan w:val="2"/>
            <w:vMerge w:val="restart"/>
          </w:tcPr>
          <w:p>
            <w:r>
              <w:rPr>
                <w:rFonts w:hint="eastAsia"/>
              </w:rPr>
              <w:sym w:font="Wingdings" w:char="00FE"/>
            </w:r>
            <w:r>
              <w:rPr>
                <w:rFonts w:hint="eastAsia"/>
              </w:rPr>
              <w:t xml:space="preserve">符合 </w:t>
            </w:r>
          </w:p>
          <w:p>
            <w:r>
              <w:rPr>
                <w:rFonts w:hint="eastAsia"/>
              </w:rPr>
              <w:sym w:font="Wingdings" w:char="00A8"/>
            </w:r>
            <w:r>
              <w:rPr>
                <w:rFonts w:hint="eastAsia"/>
              </w:rPr>
              <w:t>不符合</w:t>
            </w: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9" w:type="dxa"/>
            <w:gridSpan w:val="2"/>
            <w:vMerge w:val="continue"/>
          </w:tcPr>
          <w:p/>
        </w:tc>
        <w:tc>
          <w:tcPr>
            <w:tcW w:w="930" w:type="dxa"/>
            <w:vMerge w:val="continue"/>
          </w:tcPr>
          <w:p/>
        </w:tc>
        <w:tc>
          <w:tcPr>
            <w:tcW w:w="762" w:type="dxa"/>
            <w:gridSpan w:val="3"/>
          </w:tcPr>
          <w:p>
            <w:r>
              <w:rPr>
                <w:rFonts w:hint="eastAsia"/>
              </w:rPr>
              <w:t>运行证据</w:t>
            </w:r>
          </w:p>
        </w:tc>
        <w:tc>
          <w:tcPr>
            <w:tcW w:w="9253" w:type="dxa"/>
            <w:gridSpan w:val="2"/>
            <w:shd w:val="clear" w:color="auto" w:fill="auto"/>
          </w:tcPr>
          <w:p>
            <w:r>
              <w:rPr>
                <w:rFonts w:hint="eastAsia"/>
              </w:rPr>
              <w:t>前提方案的实施情况包括：</w:t>
            </w:r>
          </w:p>
          <w:p>
            <w:pPr>
              <w:numPr>
                <w:ilvl w:val="0"/>
                <w:numId w:val="1"/>
              </w:numPr>
            </w:pPr>
            <w:r>
              <w:rPr>
                <w:b/>
                <w:bCs/>
              </w:rPr>
              <w:t>建筑物和相关设施的构造与布局；</w:t>
            </w:r>
            <w:r>
              <w:rPr>
                <w:rFonts w:hint="eastAsia"/>
                <w:b/>
                <w:bCs/>
              </w:rPr>
              <w:t xml:space="preserve">   </w:t>
            </w:r>
            <w:r>
              <w:rPr>
                <w:rFonts w:hint="eastAsia"/>
              </w:rPr>
              <w:t xml:space="preserve">                      </w:t>
            </w:r>
            <w:r>
              <w:rPr>
                <w:rFonts w:hint="eastAsia"/>
              </w:rPr>
              <w:sym w:font="Wingdings" w:char="00FE"/>
            </w:r>
            <w:r>
              <w:rPr>
                <w:rFonts w:hint="eastAsia"/>
              </w:rPr>
              <w:t xml:space="preserve">与文件一致   </w:t>
            </w:r>
            <w:r>
              <w:rPr>
                <w:rFonts w:hint="eastAsia"/>
              </w:rPr>
              <w:sym w:font="Wingdings" w:char="00A8"/>
            </w:r>
            <w:r>
              <w:rPr>
                <w:rFonts w:hint="eastAsia"/>
              </w:rPr>
              <w:t>与文件不一致</w:t>
            </w:r>
          </w:p>
          <w:p>
            <w:pPr>
              <w:ind w:firstLine="210" w:firstLineChars="100"/>
              <w:rPr>
                <w:szCs w:val="21"/>
                <w:u w:val="single"/>
              </w:rPr>
            </w:pPr>
            <w:r>
              <w:rPr>
                <w:rFonts w:hint="eastAsia"/>
                <w:szCs w:val="21"/>
              </w:rPr>
              <w:t>公司位于</w:t>
            </w:r>
            <w:r>
              <w:rPr>
                <w:rFonts w:hint="eastAsia"/>
                <w:szCs w:val="21"/>
                <w:u w:val="single"/>
              </w:rPr>
              <w:t>江苏省泰州市泰兴市农产品加工园区创园东路6号</w:t>
            </w:r>
          </w:p>
          <w:p>
            <w:pPr>
              <w:ind w:firstLine="210" w:firstLineChars="100"/>
            </w:pPr>
            <w:r>
              <w:rPr>
                <w:rFonts w:hint="eastAsia" w:ascii="宋体" w:hAnsi="宋体"/>
                <w:szCs w:val="21"/>
              </w:rPr>
              <w:t>与公司地理位置图、平面图、设备台账一致。</w:t>
            </w:r>
          </w:p>
          <w:p>
            <w:pPr>
              <w:numPr>
                <w:ilvl w:val="0"/>
                <w:numId w:val="1"/>
              </w:numPr>
            </w:pPr>
            <w:r>
              <w:rPr>
                <w:b/>
                <w:bCs/>
              </w:rPr>
              <w:t>包括工作空间和员工设施在内的厂房布局；</w:t>
            </w:r>
            <w:r>
              <w:rPr>
                <w:rFonts w:hint="eastAsia"/>
                <w:b/>
                <w:bCs/>
              </w:rPr>
              <w:t xml:space="preserve">  </w:t>
            </w:r>
            <w:r>
              <w:rPr>
                <w:rFonts w:hint="eastAsia"/>
              </w:rPr>
              <w:t xml:space="preserve">                 </w:t>
            </w:r>
            <w:r>
              <w:rPr>
                <w:rFonts w:hint="eastAsia"/>
              </w:rPr>
              <w:sym w:font="Wingdings" w:char="00FE"/>
            </w:r>
            <w:r>
              <w:rPr>
                <w:rFonts w:hint="eastAsia"/>
              </w:rPr>
              <w:t xml:space="preserve">与文件一致   </w:t>
            </w:r>
            <w:r>
              <w:rPr>
                <w:rFonts w:hint="eastAsia"/>
              </w:rPr>
              <w:sym w:font="Wingdings" w:char="00A8"/>
            </w:r>
            <w:r>
              <w:rPr>
                <w:rFonts w:hint="eastAsia"/>
              </w:rPr>
              <w:t>与文件不一</w:t>
            </w:r>
          </w:p>
          <w:p>
            <w:pPr>
              <w:ind w:firstLine="420" w:firstLineChars="200"/>
              <w:rPr>
                <w:rFonts w:ascii="宋体" w:hAnsi="宋体"/>
                <w:szCs w:val="21"/>
                <w:u w:val="single"/>
              </w:rPr>
            </w:pPr>
            <w:r>
              <w:rPr>
                <w:rFonts w:hint="eastAsia" w:ascii="宋体" w:hAnsi="宋体"/>
                <w:szCs w:val="21"/>
                <w:u w:val="single"/>
              </w:rPr>
              <w:t>公司占地有4</w:t>
            </w:r>
            <w:r>
              <w:rPr>
                <w:rFonts w:ascii="宋体" w:hAnsi="宋体"/>
                <w:szCs w:val="21"/>
                <w:u w:val="single"/>
              </w:rPr>
              <w:t>0</w:t>
            </w:r>
            <w:r>
              <w:rPr>
                <w:rFonts w:hint="eastAsia" w:ascii="宋体" w:hAnsi="宋体"/>
                <w:szCs w:val="21"/>
                <w:u w:val="single"/>
              </w:rPr>
              <w:t>多亩，厂房面积约有2.9 万平方米。常温仓库</w:t>
            </w:r>
            <w:r>
              <w:rPr>
                <w:rFonts w:ascii="宋体" w:hAnsi="宋体"/>
                <w:szCs w:val="21"/>
                <w:u w:val="single"/>
              </w:rPr>
              <w:t>1</w:t>
            </w:r>
            <w:r>
              <w:rPr>
                <w:rFonts w:hint="eastAsia" w:ascii="宋体" w:hAnsi="宋体"/>
                <w:szCs w:val="21"/>
                <w:u w:val="single"/>
              </w:rPr>
              <w:t>个；肉类冷库2个（其中一个备用库）、蔬菜冷藏2个；设有卫生间在1楼，与生产加工区有分隔；车间内划分有蔬菜处理间、荤菜初加工间、米饭蒸煮间、配料间、热加工间、分餐间等；设有一次更衣室，分餐间有二次更衣；车间布局基本符合要求。与平面图基本一致。</w:t>
            </w:r>
          </w:p>
          <w:p>
            <w:pPr>
              <w:ind w:firstLine="420" w:firstLineChars="200"/>
              <w:rPr>
                <w:rFonts w:ascii="宋体" w:hAnsi="宋体"/>
                <w:szCs w:val="21"/>
                <w:u w:val="single"/>
              </w:rPr>
            </w:pPr>
            <w:r>
              <w:rPr>
                <w:rFonts w:hint="eastAsia" w:ascii="宋体" w:hAnsi="宋体"/>
                <w:szCs w:val="21"/>
                <w:u w:val="single"/>
              </w:rPr>
              <w:t>查看热食类食品制售的生产提供过程管理，与流程图基本一致。</w:t>
            </w:r>
          </w:p>
          <w:p>
            <w:pPr>
              <w:numPr>
                <w:ilvl w:val="0"/>
                <w:numId w:val="1"/>
              </w:numPr>
            </w:pPr>
            <w:r>
              <w:rPr>
                <w:b/>
                <w:bCs/>
              </w:rPr>
              <w:t>空气、水、能源和其他基础条件的供给；</w:t>
            </w:r>
            <w:r>
              <w:rPr>
                <w:rFonts w:hint="eastAsia"/>
              </w:rPr>
              <w:t xml:space="preserve">            </w:t>
            </w:r>
            <w:r>
              <w:rPr>
                <w:rFonts w:hint="eastAsia"/>
              </w:rPr>
              <w:sym w:font="Wingdings" w:char="00FE"/>
            </w:r>
            <w:r>
              <w:rPr>
                <w:rFonts w:hint="eastAsia"/>
              </w:rPr>
              <w:t xml:space="preserve">满足要求   </w:t>
            </w:r>
            <w:r>
              <w:rPr>
                <w:rFonts w:hint="eastAsia"/>
              </w:rPr>
              <w:sym w:font="Wingdings" w:char="00A8"/>
            </w:r>
            <w:r>
              <w:rPr>
                <w:rFonts w:hint="eastAsia"/>
              </w:rPr>
              <w:t>不满足要求</w:t>
            </w:r>
          </w:p>
          <w:p>
            <w:pPr>
              <w:rPr>
                <w:u w:val="single"/>
              </w:rPr>
            </w:pPr>
            <w:r>
              <w:rPr>
                <w:rFonts w:hint="eastAsia"/>
              </w:rPr>
              <w:t xml:space="preserve">   </w:t>
            </w:r>
            <w:r>
              <w:rPr>
                <w:rFonts w:hint="eastAsia"/>
                <w:u w:val="single"/>
              </w:rPr>
              <w:t>对水流、物流和人流有区域划分，基本满足不交叉；提供了水质外检报告</w:t>
            </w:r>
          </w:p>
          <w:p>
            <w:pPr>
              <w:numPr>
                <w:ilvl w:val="0"/>
                <w:numId w:val="1"/>
              </w:numPr>
            </w:pPr>
            <w:r>
              <w:rPr>
                <w:b/>
                <w:bCs/>
              </w:rPr>
              <w:t>包括虫害控制、 废弃物和污水处理在内的支持性服务；</w:t>
            </w:r>
            <w:r>
              <w:rPr>
                <w:rFonts w:hint="eastAsia"/>
              </w:rPr>
              <w:t xml:space="preserve"> </w:t>
            </w:r>
            <w:r>
              <w:rPr>
                <w:rFonts w:hint="eastAsia"/>
              </w:rPr>
              <w:sym w:font="Wingdings" w:char="00FE"/>
            </w:r>
            <w:r>
              <w:rPr>
                <w:rFonts w:hint="eastAsia"/>
              </w:rPr>
              <w:t xml:space="preserve">与文件一致   </w:t>
            </w:r>
            <w:r>
              <w:rPr>
                <w:rFonts w:hint="eastAsia"/>
              </w:rPr>
              <w:sym w:font="Wingdings" w:char="00A8"/>
            </w:r>
            <w:r>
              <w:rPr>
                <w:rFonts w:hint="eastAsia"/>
              </w:rPr>
              <w:t>与文件不一致</w:t>
            </w:r>
          </w:p>
          <w:p>
            <w:pPr>
              <w:rPr>
                <w:u w:val="single"/>
              </w:rPr>
            </w:pPr>
            <w:r>
              <w:rPr>
                <w:rFonts w:hint="eastAsia"/>
              </w:rPr>
              <w:t xml:space="preserve">  在</w:t>
            </w:r>
            <w:r>
              <w:rPr>
                <w:rFonts w:hint="eastAsia"/>
                <w:u w:val="single"/>
              </w:rPr>
              <w:t>仓库门口、车间入口处有挡鼠板，与《虫鼠害控制图》一致；仓库配置有粘鼠板，每天下班后放置，上班时收起。</w:t>
            </w:r>
          </w:p>
          <w:p>
            <w:pPr>
              <w:ind w:firstLine="210" w:firstLineChars="100"/>
              <w:rPr>
                <w:highlight w:val="none"/>
                <w:u w:val="single"/>
              </w:rPr>
            </w:pPr>
            <w:r>
              <w:rPr>
                <w:rFonts w:hint="eastAsia"/>
                <w:u w:val="single"/>
              </w:rPr>
              <w:t>生产车间内垃圾桶带盖，每天加工结束进行清理；餐厨垃圾（含地沟油）统一委托政府指定的第三方服务机构（泰州蓝德环保科技有限公司），有效期至特许经营期满或公司经营期满，提供了该服务机构的营业执照和经营许可证（许可证有效期2</w:t>
            </w:r>
            <w:r>
              <w:rPr>
                <w:u w:val="single"/>
              </w:rPr>
              <w:t>022</w:t>
            </w:r>
            <w:r>
              <w:rPr>
                <w:rFonts w:hint="eastAsia"/>
                <w:u w:val="single"/>
              </w:rPr>
              <w:t>年1</w:t>
            </w:r>
            <w:r>
              <w:rPr>
                <w:u w:val="single"/>
              </w:rPr>
              <w:t>2</w:t>
            </w:r>
            <w:r>
              <w:rPr>
                <w:rFonts w:hint="eastAsia"/>
                <w:u w:val="single"/>
              </w:rPr>
              <w:t>月2</w:t>
            </w:r>
            <w:r>
              <w:rPr>
                <w:u w:val="single"/>
              </w:rPr>
              <w:t>8</w:t>
            </w:r>
            <w:r>
              <w:rPr>
                <w:rFonts w:hint="eastAsia"/>
                <w:u w:val="single"/>
              </w:rPr>
              <w:t>日）。</w:t>
            </w:r>
            <w:r>
              <w:rPr>
                <w:rFonts w:hint="eastAsia"/>
                <w:highlight w:val="none"/>
                <w:u w:val="single"/>
              </w:rPr>
              <w:t>但未提供配送回收的厨余垃圾（包括部分未食用餐食）的处理证据。——N</w:t>
            </w:r>
          </w:p>
          <w:p>
            <w:pPr>
              <w:pStyle w:val="2"/>
              <w:rPr>
                <w:rFonts w:hint="eastAsia"/>
              </w:rPr>
            </w:pPr>
            <w:r>
              <w:rPr>
                <w:rFonts w:hint="eastAsia"/>
              </w:rPr>
              <w:t>生产过程产生的废水，主要通过泰兴市新街污水处理有限公司进行处理，提供了《工业污水处理合同》，但合同有效期为一年，合同签订时间为2</w:t>
            </w:r>
            <w:r>
              <w:t>021</w:t>
            </w:r>
            <w:r>
              <w:rPr>
                <w:rFonts w:hint="eastAsia"/>
              </w:rPr>
              <w:t>年1</w:t>
            </w:r>
            <w:r>
              <w:t>2</w:t>
            </w:r>
            <w:r>
              <w:rPr>
                <w:rFonts w:hint="eastAsia"/>
              </w:rPr>
              <w:t>月1日。</w:t>
            </w:r>
          </w:p>
          <w:p>
            <w:pPr>
              <w:ind w:firstLine="210" w:firstLineChars="100"/>
              <w:rPr>
                <w:highlight w:val="none"/>
              </w:rPr>
            </w:pPr>
            <w:r>
              <w:rPr>
                <w:rFonts w:hint="eastAsia"/>
                <w:u w:val="single"/>
              </w:rPr>
              <w:t>生产车间安装有虫鼠害防治措施，在加工间入口处安装有诱捕式灭蝇灯，发现有蚊蝇，</w:t>
            </w:r>
            <w:r>
              <w:rPr>
                <w:rFonts w:hint="eastAsia"/>
                <w:highlight w:val="none"/>
                <w:u w:val="single"/>
              </w:rPr>
              <w:t>没及时处理，一阶段发现的在生产车间（配料间）没有配置灭蝇措施，现场查看已安装完毕。</w:t>
            </w:r>
            <w:r>
              <w:rPr>
                <w:rFonts w:hint="eastAsia"/>
                <w:u w:val="single"/>
              </w:rPr>
              <w:t>每周对加工现场进行虫害检查，提供有《灭蝇灯记录表》，共有1</w:t>
            </w:r>
            <w:r>
              <w:rPr>
                <w:u w:val="single"/>
              </w:rPr>
              <w:t>7</w:t>
            </w:r>
            <w:r>
              <w:rPr>
                <w:rFonts w:hint="eastAsia"/>
                <w:u w:val="single"/>
              </w:rPr>
              <w:t>处灭蝇灯，每天检查一次，</w:t>
            </w:r>
            <w:r>
              <w:rPr>
                <w:rFonts w:hint="eastAsia"/>
                <w:highlight w:val="none"/>
                <w:u w:val="single"/>
              </w:rPr>
              <w:t>现场观察有少量飞蝇，未统计虫蝇数量情况，也未对虫蝇的趋势进行分析，开具不符合报告。</w:t>
            </w:r>
          </w:p>
          <w:p>
            <w:pPr>
              <w:numPr>
                <w:ilvl w:val="0"/>
                <w:numId w:val="1"/>
              </w:numPr>
            </w:pPr>
            <w:r>
              <w:rPr>
                <w:b/>
                <w:bCs/>
              </w:rPr>
              <w:t>设备的适宜性，及其清洁、保养和预防性维护的可实现性；</w:t>
            </w:r>
            <w:r>
              <w:rPr>
                <w:rFonts w:hint="eastAsia"/>
              </w:rPr>
              <w:t xml:space="preserve">   </w:t>
            </w:r>
            <w:r>
              <w:rPr>
                <w:rFonts w:hint="eastAsia"/>
              </w:rPr>
              <w:sym w:font="Wingdings" w:char="00FE"/>
            </w:r>
            <w:r>
              <w:rPr>
                <w:rFonts w:hint="eastAsia"/>
              </w:rPr>
              <w:t xml:space="preserve">与文件一致   </w:t>
            </w:r>
            <w:r>
              <w:rPr>
                <w:rFonts w:hint="eastAsia"/>
              </w:rPr>
              <w:sym w:font="Wingdings" w:char="00A8"/>
            </w:r>
            <w:r>
              <w:rPr>
                <w:rFonts w:hint="eastAsia"/>
              </w:rPr>
              <w:t>与文件不一致</w:t>
            </w:r>
          </w:p>
          <w:p>
            <w:pPr>
              <w:rPr>
                <w:u w:val="single"/>
              </w:rPr>
            </w:pPr>
            <w:r>
              <w:rPr>
                <w:rFonts w:hint="eastAsia"/>
              </w:rPr>
              <w:t xml:space="preserve">  </w:t>
            </w:r>
            <w:r>
              <w:rPr>
                <w:rFonts w:hint="eastAsia"/>
                <w:u w:val="single"/>
              </w:rPr>
              <w:t>设备主要以热水清洁为主，各生产车间、更衣室、清洗消毒间采用臭氧在班后进行消毒，提供《库房巡查、卫生清洁登记表》，抽查2021-0</w:t>
            </w:r>
            <w:r>
              <w:rPr>
                <w:u w:val="single"/>
              </w:rPr>
              <w:t>9</w:t>
            </w:r>
            <w:r>
              <w:rPr>
                <w:rFonts w:hint="eastAsia"/>
                <w:u w:val="single"/>
              </w:rPr>
              <w:t>-</w:t>
            </w:r>
            <w:r>
              <w:rPr>
                <w:u w:val="single"/>
              </w:rPr>
              <w:t>12</w:t>
            </w:r>
            <w:r>
              <w:rPr>
                <w:rFonts w:hint="eastAsia"/>
                <w:u w:val="single"/>
              </w:rPr>
              <w:t>，操作人：夏婷，审核胡振，包括原材料检查、卫生检查、库房规范等项目。</w:t>
            </w:r>
          </w:p>
          <w:p>
            <w:pPr>
              <w:pStyle w:val="9"/>
            </w:pPr>
          </w:p>
          <w:p>
            <w:pPr>
              <w:numPr>
                <w:ilvl w:val="0"/>
                <w:numId w:val="1"/>
              </w:numPr>
            </w:pPr>
            <w:r>
              <w:rPr>
                <w:b/>
                <w:bCs/>
              </w:rPr>
              <w:t>供应商保证过程（如原料、 辅料、 化学品和包装材料） ；</w:t>
            </w:r>
            <w:r>
              <w:rPr>
                <w:rFonts w:hint="eastAsia"/>
                <w:b/>
                <w:bCs/>
              </w:rPr>
              <w:t xml:space="preserve"> </w:t>
            </w:r>
            <w:r>
              <w:rPr>
                <w:rFonts w:hint="eastAsia"/>
              </w:rPr>
              <w:sym w:font="Wingdings" w:char="00FE"/>
            </w:r>
            <w:r>
              <w:rPr>
                <w:rFonts w:hint="eastAsia"/>
              </w:rPr>
              <w:t xml:space="preserve">满足要求   </w:t>
            </w:r>
            <w:r>
              <w:rPr>
                <w:rFonts w:hint="eastAsia"/>
              </w:rPr>
              <w:sym w:font="Wingdings" w:char="00A8"/>
            </w:r>
            <w:r>
              <w:rPr>
                <w:rFonts w:hint="eastAsia"/>
              </w:rPr>
              <w:t>不满足要求</w:t>
            </w:r>
          </w:p>
          <w:p>
            <w:r>
              <w:rPr>
                <w:rFonts w:hint="eastAsia"/>
              </w:rPr>
              <w:t xml:space="preserve">  </w:t>
            </w:r>
            <w:r>
              <w:rPr>
                <w:rFonts w:hint="eastAsia"/>
                <w:u w:val="single"/>
              </w:rPr>
              <w:t>见“采购部”审核记录</w:t>
            </w:r>
          </w:p>
          <w:p>
            <w:pPr>
              <w:numPr>
                <w:ilvl w:val="0"/>
                <w:numId w:val="1"/>
              </w:numPr>
            </w:pPr>
            <w:r>
              <w:rPr>
                <w:b/>
                <w:bCs/>
              </w:rPr>
              <w:t>来料的接收、储存、发运、运输和产品的搬运；</w:t>
            </w:r>
            <w:r>
              <w:rPr>
                <w:rFonts w:hint="eastAsia"/>
              </w:rPr>
              <w:t xml:space="preserve">               </w:t>
            </w:r>
            <w:r>
              <w:rPr>
                <w:rFonts w:hint="eastAsia"/>
              </w:rPr>
              <w:sym w:font="Wingdings" w:char="00FE"/>
            </w:r>
            <w:r>
              <w:rPr>
                <w:rFonts w:hint="eastAsia"/>
              </w:rPr>
              <w:t xml:space="preserve">满足要求   </w:t>
            </w:r>
            <w:r>
              <w:rPr>
                <w:rFonts w:hint="eastAsia"/>
              </w:rPr>
              <w:sym w:font="Wingdings" w:char="00A8"/>
            </w:r>
            <w:r>
              <w:rPr>
                <w:rFonts w:hint="eastAsia"/>
              </w:rPr>
              <w:t>不满足要求</w:t>
            </w:r>
          </w:p>
          <w:p>
            <w:pPr>
              <w:widowControl/>
              <w:ind w:firstLine="210" w:firstLineChars="100"/>
              <w:jc w:val="left"/>
              <w:rPr>
                <w:u w:val="single"/>
              </w:rPr>
            </w:pPr>
            <w:r>
              <w:rPr>
                <w:rFonts w:hint="eastAsia"/>
                <w:u w:val="single"/>
              </w:rPr>
              <w:t>有《成品出入库记录表》</w:t>
            </w:r>
            <w:r>
              <w:rPr>
                <w:rFonts w:hint="eastAsia"/>
                <w:szCs w:val="22"/>
                <w:u w:val="single"/>
              </w:rPr>
              <w:t>。化学品（洗洁精、75%酒精）的出入库管理通过仓管员进行控制；</w:t>
            </w:r>
          </w:p>
          <w:p>
            <w:pPr>
              <w:ind w:firstLine="210" w:firstLineChars="100"/>
              <w:rPr>
                <w:rFonts w:ascii="宋体" w:hAnsi="宋体"/>
                <w:szCs w:val="21"/>
                <w:u w:val="single"/>
              </w:rPr>
            </w:pPr>
            <w:r>
              <w:rPr>
                <w:rFonts w:hint="eastAsia" w:ascii="宋体" w:hAnsi="宋体"/>
                <w:szCs w:val="21"/>
                <w:u w:val="single"/>
              </w:rPr>
              <w:t>现场观察——车间地面全部硬化，平整，材质，结构，建筑物，门窗密封，基本符合；基本干净整洁、分区域存放、灭火器完好，原辅料标识基础清楚、隔地离墙；未见与有毒有害物品混放的情况。</w:t>
            </w:r>
          </w:p>
          <w:p>
            <w:pPr>
              <w:pStyle w:val="2"/>
              <w:rPr>
                <w:rFonts w:hint="eastAsia"/>
              </w:rPr>
            </w:pPr>
            <w:r>
              <w:rPr>
                <w:rFonts w:hint="eastAsia"/>
              </w:rPr>
              <w:t>另外，提供了针对冷冻库/冷藏库的温湿度记录表，冷库一般在0-</w:t>
            </w:r>
            <w:r>
              <w:t>10</w:t>
            </w:r>
            <w:r>
              <w:rPr>
                <w:rFonts w:hint="eastAsia"/>
              </w:rPr>
              <w:t>℃之间，冷冻库一般在-</w:t>
            </w:r>
            <w:r>
              <w:t>18</w:t>
            </w:r>
            <w:r>
              <w:rPr>
                <w:rFonts w:hint="eastAsia"/>
              </w:rPr>
              <w:t>℃之间，基本符合要求。</w:t>
            </w:r>
          </w:p>
          <w:p>
            <w:pPr>
              <w:ind w:firstLine="420" w:firstLineChars="200"/>
              <w:rPr>
                <w:rFonts w:hint="eastAsia" w:ascii="宋体" w:hAnsi="宋体"/>
                <w:szCs w:val="21"/>
                <w:u w:val="single"/>
              </w:rPr>
            </w:pPr>
            <w:r>
              <w:rPr>
                <w:rFonts w:hint="eastAsia"/>
              </w:rPr>
              <w:t>一阶段发现米饭制作间发现废弃物中有易拉罐封盖以及其他非米饭类厨余垃圾；在配料间冷藏柜里有员工的饮用水；本次现场审核发现已无上述情况，整改基本符合。</w:t>
            </w:r>
          </w:p>
          <w:p>
            <w:pPr>
              <w:pStyle w:val="9"/>
            </w:pPr>
          </w:p>
          <w:p>
            <w:pPr>
              <w:numPr>
                <w:ilvl w:val="0"/>
                <w:numId w:val="1"/>
              </w:numPr>
            </w:pPr>
            <w:r>
              <w:rPr>
                <w:b/>
                <w:bCs/>
              </w:rPr>
              <w:t>防止交叉污染的措施；</w:t>
            </w:r>
            <w:r>
              <w:rPr>
                <w:rFonts w:hint="eastAsia"/>
              </w:rPr>
              <w:t xml:space="preserve">                                     </w:t>
            </w:r>
            <w:r>
              <w:rPr>
                <w:rFonts w:hint="eastAsia"/>
              </w:rPr>
              <w:sym w:font="Wingdings" w:char="00FE"/>
            </w:r>
            <w:r>
              <w:rPr>
                <w:rFonts w:hint="eastAsia"/>
              </w:rPr>
              <w:t xml:space="preserve">满足要求   </w:t>
            </w:r>
            <w:r>
              <w:rPr>
                <w:rFonts w:hint="eastAsia"/>
              </w:rPr>
              <w:sym w:font="Wingdings" w:char="00A8"/>
            </w:r>
            <w:r>
              <w:rPr>
                <w:rFonts w:hint="eastAsia"/>
              </w:rPr>
              <w:t>不满足要求</w:t>
            </w:r>
          </w:p>
          <w:p>
            <w:pPr>
              <w:ind w:left="1680" w:leftChars="100" w:hanging="1470" w:hangingChars="700"/>
            </w:pPr>
            <w:r>
              <w:rPr>
                <w:rFonts w:hint="eastAsia"/>
              </w:rPr>
              <w:t>加工场所分为：</w:t>
            </w:r>
          </w:p>
          <w:p>
            <w:pPr>
              <w:pStyle w:val="9"/>
              <w:ind w:firstLine="420" w:firstLineChars="200"/>
              <w:rPr>
                <w:u w:val="single"/>
              </w:rPr>
            </w:pPr>
            <w:r>
              <w:rPr>
                <w:rFonts w:hint="eastAsia"/>
                <w:bCs w:val="0"/>
                <w:spacing w:val="0"/>
              </w:rPr>
              <w:t>车间内划分有蔬菜处理间、荤菜初加工间、米饭蒸煮间、配料间、热加工间、分餐间等</w:t>
            </w:r>
          </w:p>
          <w:p>
            <w:pPr>
              <w:pStyle w:val="9"/>
              <w:ind w:firstLine="460" w:firstLineChars="200"/>
              <w:rPr>
                <w:rFonts w:hint="eastAsia"/>
                <w:u w:val="single"/>
              </w:rPr>
            </w:pPr>
            <w:r>
              <w:rPr>
                <w:rFonts w:hint="eastAsia"/>
                <w:u w:val="single"/>
              </w:rPr>
              <w:t>目前因为公司主要群体为学校学生，基本不使用水产制品，以蔬菜和肉品。针对蔬菜、肉品等进行分车间清洗，存放时，针对生熟分开、荤素分开等，具有一定的防止交叉污染的措施。</w:t>
            </w:r>
          </w:p>
          <w:p>
            <w:pPr>
              <w:numPr>
                <w:ilvl w:val="0"/>
                <w:numId w:val="1"/>
              </w:numPr>
            </w:pPr>
            <w:r>
              <w:rPr>
                <w:b/>
                <w:bCs/>
              </w:rPr>
              <w:t>清洁和消毒；</w:t>
            </w:r>
            <w:r>
              <w:rPr>
                <w:rFonts w:hint="eastAsia"/>
              </w:rPr>
              <w:t xml:space="preserve">                                             </w:t>
            </w:r>
            <w:r>
              <w:rPr>
                <w:rFonts w:hint="eastAsia"/>
              </w:rPr>
              <w:sym w:font="Wingdings" w:char="00FE"/>
            </w:r>
            <w:r>
              <w:rPr>
                <w:rFonts w:hint="eastAsia"/>
              </w:rPr>
              <w:t xml:space="preserve">满足要求   </w:t>
            </w:r>
            <w:r>
              <w:rPr>
                <w:rFonts w:hint="eastAsia"/>
              </w:rPr>
              <w:sym w:font="Wingdings" w:char="00A8"/>
            </w:r>
            <w:r>
              <w:rPr>
                <w:rFonts w:hint="eastAsia"/>
              </w:rPr>
              <w:t>不满足要求</w:t>
            </w:r>
          </w:p>
          <w:p>
            <w:pPr>
              <w:rPr>
                <w:u w:val="single"/>
              </w:rPr>
            </w:pPr>
            <w:r>
              <w:rPr>
                <w:rFonts w:hint="eastAsia"/>
              </w:rPr>
              <w:t xml:space="preserve">  </w:t>
            </w:r>
            <w:r>
              <w:rPr>
                <w:rFonts w:hint="eastAsia"/>
                <w:u w:val="single"/>
              </w:rPr>
              <w:t>每天工作结束进行清洁和消毒，环境基本干净整洁；提供有《库房巡查、卫生清洁登记表》、车间内环境主要以清洁为主，车间使用臭氧进行消毒，提供了《臭氧消毒记录表》，包括对包材、桶装、包装车间等进行消毒，可设置自动消毒，消毒时间为6</w:t>
            </w:r>
            <w:r>
              <w:rPr>
                <w:u w:val="single"/>
              </w:rPr>
              <w:t>0</w:t>
            </w:r>
            <w:r>
              <w:rPr>
                <w:rFonts w:hint="eastAsia"/>
                <w:u w:val="single"/>
              </w:rPr>
              <w:t>分钟，如2</w:t>
            </w:r>
            <w:r>
              <w:rPr>
                <w:u w:val="single"/>
              </w:rPr>
              <w:t>021.11.26</w:t>
            </w:r>
            <w:r>
              <w:rPr>
                <w:rFonts w:hint="eastAsia"/>
                <w:u w:val="single"/>
              </w:rPr>
              <w:t>，起止时间2</w:t>
            </w:r>
            <w:r>
              <w:rPr>
                <w:u w:val="single"/>
              </w:rPr>
              <w:t>1</w:t>
            </w:r>
            <w:r>
              <w:rPr>
                <w:rFonts w:hint="eastAsia"/>
                <w:u w:val="single"/>
              </w:rPr>
              <w:t>:</w:t>
            </w:r>
            <w:r>
              <w:rPr>
                <w:u w:val="single"/>
              </w:rPr>
              <w:t>00</w:t>
            </w:r>
            <w:r>
              <w:rPr>
                <w:rFonts w:hint="eastAsia"/>
                <w:u w:val="single"/>
              </w:rPr>
              <w:t>-</w:t>
            </w:r>
            <w:r>
              <w:rPr>
                <w:u w:val="single"/>
              </w:rPr>
              <w:t>22</w:t>
            </w:r>
            <w:r>
              <w:rPr>
                <w:rFonts w:hint="eastAsia"/>
                <w:u w:val="single"/>
              </w:rPr>
              <w:t>:</w:t>
            </w:r>
            <w:r>
              <w:rPr>
                <w:u w:val="single"/>
              </w:rPr>
              <w:t>00</w:t>
            </w:r>
            <w:r>
              <w:rPr>
                <w:rFonts w:hint="eastAsia"/>
                <w:u w:val="single"/>
              </w:rPr>
              <w:t>，周兰红。另外，提供了《清洗剂领用记录表》和《消毒剂配置使用记录》，基本符合要求。</w:t>
            </w:r>
          </w:p>
          <w:p>
            <w:pPr>
              <w:numPr>
                <w:ilvl w:val="0"/>
                <w:numId w:val="1"/>
              </w:numPr>
            </w:pPr>
            <w:r>
              <w:rPr>
                <w:b/>
                <w:bCs/>
              </w:rPr>
              <w:t>人员卫生；</w:t>
            </w:r>
            <w:r>
              <w:rPr>
                <w:rFonts w:hint="eastAsia"/>
              </w:rPr>
              <w:t xml:space="preserve">                                               </w:t>
            </w:r>
            <w:r>
              <w:rPr>
                <w:rFonts w:hint="eastAsia"/>
              </w:rPr>
              <w:sym w:font="Wingdings" w:char="00FE"/>
            </w:r>
            <w:r>
              <w:rPr>
                <w:rFonts w:hint="eastAsia"/>
              </w:rPr>
              <w:t xml:space="preserve">满足要求   </w:t>
            </w:r>
            <w:r>
              <w:rPr>
                <w:rFonts w:hint="eastAsia"/>
              </w:rPr>
              <w:sym w:font="Wingdings" w:char="00A8"/>
            </w:r>
            <w:r>
              <w:rPr>
                <w:rFonts w:hint="eastAsia"/>
              </w:rPr>
              <w:t>不满足要求</w:t>
            </w:r>
          </w:p>
          <w:p>
            <w:pPr>
              <w:rPr>
                <w:rFonts w:hint="eastAsia"/>
                <w:u w:val="single"/>
              </w:rPr>
            </w:pPr>
            <w:r>
              <w:rPr>
                <w:rFonts w:hint="eastAsia"/>
              </w:rPr>
              <w:t xml:space="preserve">  </w:t>
            </w:r>
            <w:r>
              <w:rPr>
                <w:rFonts w:hint="eastAsia"/>
                <w:u w:val="single"/>
              </w:rPr>
              <w:t xml:space="preserve">健康证见“办公室”审核记录，员工工作服、工作帽统一清洗，基本干净整洁。 </w:t>
            </w:r>
          </w:p>
          <w:p>
            <w:pPr>
              <w:rPr>
                <w:rFonts w:hint="eastAsia"/>
                <w:highlight w:val="none"/>
                <w:u w:val="single"/>
              </w:rPr>
            </w:pPr>
            <w:bookmarkStart w:id="0" w:name="_GoBack"/>
            <w:r>
              <w:rPr>
                <w:rFonts w:hint="eastAsia"/>
                <w:highlight w:val="none"/>
                <w:u w:val="single"/>
              </w:rPr>
              <w:t>每日进行晨检，提供有《每日晨检表》，有疫情防控制度要求，监测体温以及健康状况，在记录上可结合仪容仪表等信息，现场沟通。</w:t>
            </w:r>
          </w:p>
          <w:p>
            <w:pPr>
              <w:pStyle w:val="9"/>
              <w:ind w:firstLine="230" w:firstLineChars="100"/>
              <w:rPr>
                <w:highlight w:val="none"/>
                <w:u w:val="single"/>
              </w:rPr>
            </w:pPr>
            <w:r>
              <w:rPr>
                <w:rFonts w:hint="eastAsia"/>
                <w:highlight w:val="none"/>
                <w:u w:val="single"/>
              </w:rPr>
              <w:t>外来人员身体的健康告知：¨健康证，良好身体健康告知（有告知，有管理，但未保留记录，已现场沟通，后期改进）</w:t>
            </w:r>
          </w:p>
          <w:bookmarkEnd w:id="0"/>
          <w:p>
            <w:pPr>
              <w:numPr>
                <w:ilvl w:val="0"/>
                <w:numId w:val="1"/>
              </w:numPr>
            </w:pPr>
            <w:r>
              <w:rPr>
                <w:b/>
                <w:bCs/>
              </w:rPr>
              <w:t>产品信息/消费者意识；</w:t>
            </w:r>
            <w:r>
              <w:rPr>
                <w:rFonts w:hint="eastAsia"/>
                <w:b/>
                <w:bCs/>
              </w:rPr>
              <w:t xml:space="preserve">  </w:t>
            </w:r>
            <w:r>
              <w:rPr>
                <w:rFonts w:hint="eastAsia"/>
              </w:rPr>
              <w:t xml:space="preserve">                                 </w:t>
            </w:r>
            <w:r>
              <w:rPr>
                <w:rFonts w:hint="eastAsia"/>
              </w:rPr>
              <w:sym w:font="Wingdings" w:char="00FE"/>
            </w:r>
            <w:r>
              <w:rPr>
                <w:rFonts w:hint="eastAsia"/>
              </w:rPr>
              <w:t xml:space="preserve">满足要求   </w:t>
            </w:r>
            <w:r>
              <w:rPr>
                <w:rFonts w:hint="eastAsia"/>
              </w:rPr>
              <w:sym w:font="Wingdings" w:char="00A8"/>
            </w:r>
            <w:r>
              <w:rPr>
                <w:rFonts w:hint="eastAsia"/>
              </w:rPr>
              <w:t>不满足要求</w:t>
            </w:r>
          </w:p>
          <w:p>
            <w:pPr>
              <w:rPr>
                <w:rFonts w:hint="eastAsia"/>
              </w:rPr>
            </w:pPr>
            <w:r>
              <w:rPr>
                <w:rFonts w:hint="eastAsia"/>
              </w:rPr>
              <w:t>该企业的产品主要是各类热食类食品，包括主食、菜肴（荤菜、素材、汤类等），目前以蔬菜及肉制品为主要原料。</w:t>
            </w:r>
          </w:p>
          <w:p>
            <w:r>
              <w:rPr>
                <w:rFonts w:hint="eastAsia"/>
              </w:rPr>
              <w:t>客户群体主要是各类学校师生，群体较为敏感，公司领导高度重视食品安全工作；</w:t>
            </w:r>
          </w:p>
          <w:p>
            <w:pPr>
              <w:numPr>
                <w:ilvl w:val="0"/>
                <w:numId w:val="1"/>
              </w:numPr>
            </w:pPr>
            <w:r>
              <w:rPr>
                <w:b/>
                <w:bCs/>
              </w:rPr>
              <w:t>其他有关方面。</w:t>
            </w:r>
            <w:r>
              <w:rPr>
                <w:rFonts w:hint="eastAsia"/>
                <w:b/>
                <w:bCs/>
              </w:rPr>
              <w:t xml:space="preserve">  </w:t>
            </w:r>
            <w:r>
              <w:rPr>
                <w:rFonts w:hint="eastAsia"/>
              </w:rPr>
              <w:t xml:space="preserve">                                       </w:t>
            </w:r>
            <w:r>
              <w:rPr>
                <w:rFonts w:hint="eastAsia"/>
              </w:rPr>
              <w:sym w:font="Wingdings" w:char="00FE"/>
            </w:r>
            <w:r>
              <w:rPr>
                <w:rFonts w:hint="eastAsia"/>
              </w:rPr>
              <w:t xml:space="preserve">满足要求   </w:t>
            </w:r>
            <w:r>
              <w:rPr>
                <w:rFonts w:hint="eastAsia"/>
              </w:rPr>
              <w:sym w:font="Wingdings" w:char="00A8"/>
            </w:r>
            <w:r>
              <w:rPr>
                <w:rFonts w:hint="eastAsia"/>
              </w:rPr>
              <w:t>不满足要求</w:t>
            </w:r>
          </w:p>
          <w:p>
            <w:r>
              <w:rPr>
                <w:rFonts w:hint="eastAsia" w:ascii="宋体" w:hAnsi="宋体"/>
                <w:szCs w:val="21"/>
              </w:rPr>
              <w:t xml:space="preserve">  无</w:t>
            </w:r>
          </w:p>
        </w:tc>
        <w:tc>
          <w:tcPr>
            <w:tcW w:w="1585"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79" w:type="dxa"/>
            <w:gridSpan w:val="2"/>
            <w:vMerge w:val="restart"/>
          </w:tcPr>
          <w:p>
            <w:r>
              <w:rPr>
                <w:rFonts w:hint="eastAsia"/>
              </w:rPr>
              <w:t>可追溯性</w:t>
            </w:r>
          </w:p>
        </w:tc>
        <w:tc>
          <w:tcPr>
            <w:tcW w:w="930" w:type="dxa"/>
            <w:vMerge w:val="restart"/>
          </w:tcPr>
          <w:p>
            <w:r>
              <w:rPr>
                <w:rFonts w:hint="eastAsia"/>
              </w:rPr>
              <w:t>F8.3</w:t>
            </w:r>
          </w:p>
        </w:tc>
        <w:tc>
          <w:tcPr>
            <w:tcW w:w="762" w:type="dxa"/>
            <w:gridSpan w:val="3"/>
          </w:tcPr>
          <w:p>
            <w:r>
              <w:rPr>
                <w:rFonts w:hint="eastAsia"/>
              </w:rPr>
              <w:t>文件名称</w:t>
            </w:r>
          </w:p>
        </w:tc>
        <w:tc>
          <w:tcPr>
            <w:tcW w:w="9253" w:type="dxa"/>
            <w:gridSpan w:val="2"/>
          </w:tcPr>
          <w:p>
            <w:r>
              <w:rPr>
                <w:rFonts w:hint="eastAsia"/>
              </w:rPr>
              <w:t xml:space="preserve">如： </w:t>
            </w:r>
            <w:r>
              <w:rPr>
                <w:rFonts w:hint="eastAsia"/>
              </w:rPr>
              <w:sym w:font="Wingdings" w:char="00FE"/>
            </w:r>
            <w:r>
              <w:rPr>
                <w:rFonts w:hint="eastAsia"/>
              </w:rPr>
              <w:t>手册8.3条款、</w:t>
            </w:r>
            <w:r>
              <w:rPr>
                <w:rFonts w:hint="eastAsia"/>
              </w:rPr>
              <w:sym w:font="Wingdings" w:char="00FE"/>
            </w:r>
            <w:r>
              <w:rPr>
                <w:rFonts w:hint="eastAsia"/>
              </w:rPr>
              <w:t>《前提方案》、</w:t>
            </w:r>
            <w:r>
              <w:rPr>
                <w:rFonts w:hint="eastAsia"/>
              </w:rPr>
              <w:sym w:font="Wingdings" w:char="00FE"/>
            </w:r>
            <w:r>
              <w:rPr>
                <w:rFonts w:hint="eastAsia"/>
              </w:rPr>
              <w:t>《</w:t>
            </w:r>
            <w:r>
              <w:rPr>
                <w:rFonts w:hint="eastAsia"/>
                <w:lang w:val="zh-CN"/>
              </w:rPr>
              <w:t>产品标识及可追溯性控制程序</w:t>
            </w:r>
            <w:r>
              <w:rPr>
                <w:rFonts w:hint="eastAsia"/>
              </w:rPr>
              <w:t>》</w:t>
            </w:r>
          </w:p>
        </w:tc>
        <w:tc>
          <w:tcPr>
            <w:tcW w:w="1585" w:type="dxa"/>
            <w:gridSpan w:val="2"/>
            <w:vMerge w:val="restart"/>
          </w:tcPr>
          <w:p>
            <w:r>
              <w:rPr>
                <w:rFonts w:hint="eastAsia"/>
              </w:rPr>
              <w:sym w:font="Wingdings" w:char="00FE"/>
            </w:r>
            <w:r>
              <w:rPr>
                <w:rFonts w:hint="eastAsia"/>
              </w:rPr>
              <w:t>符合</w:t>
            </w:r>
          </w:p>
          <w:p>
            <w:pPr>
              <w:pStyle w:val="9"/>
            </w:pPr>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8" w:hRule="atLeast"/>
        </w:trPr>
        <w:tc>
          <w:tcPr>
            <w:tcW w:w="2179" w:type="dxa"/>
            <w:gridSpan w:val="2"/>
            <w:vMerge w:val="continue"/>
          </w:tcPr>
          <w:p/>
        </w:tc>
        <w:tc>
          <w:tcPr>
            <w:tcW w:w="930" w:type="dxa"/>
            <w:vMerge w:val="continue"/>
          </w:tcPr>
          <w:p/>
        </w:tc>
        <w:tc>
          <w:tcPr>
            <w:tcW w:w="762" w:type="dxa"/>
            <w:gridSpan w:val="3"/>
          </w:tcPr>
          <w:p>
            <w:r>
              <w:rPr>
                <w:rFonts w:hint="eastAsia"/>
              </w:rPr>
              <w:t>运行证据</w:t>
            </w:r>
          </w:p>
        </w:tc>
        <w:tc>
          <w:tcPr>
            <w:tcW w:w="9253" w:type="dxa"/>
            <w:gridSpan w:val="2"/>
          </w:tcPr>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9253" w:type="dxa"/>
                </w:tcPr>
                <w:p>
                  <w:r>
                    <w:rPr>
                      <w:rFonts w:hint="eastAsia"/>
                    </w:rPr>
                    <w:t>在建立和实施可追溯性体系时，考虑了以下内容：</w:t>
                  </w:r>
                </w:p>
                <w:p>
                  <w:r>
                    <w:rPr>
                      <w:rFonts w:hint="eastAsia"/>
                    </w:rPr>
                    <w:t xml:space="preserve"> </w:t>
                  </w:r>
                  <w:r>
                    <w:rPr>
                      <w:rFonts w:hint="eastAsia"/>
                    </w:rPr>
                    <w:sym w:font="Wingdings" w:char="00FE"/>
                  </w:r>
                  <w:r>
                    <w:rPr>
                      <w:rFonts w:hint="eastAsia"/>
                    </w:rPr>
                    <w:t>接收物料、配料、中间产品批量与最终产品的关系；</w:t>
                  </w:r>
                </w:p>
                <w:p>
                  <w:r>
                    <w:rPr>
                      <w:rFonts w:hint="eastAsia"/>
                    </w:rPr>
                    <w:t xml:space="preserve"> </w:t>
                  </w:r>
                  <w:r>
                    <w:rPr>
                      <w:rFonts w:hint="eastAsia"/>
                    </w:rPr>
                    <w:sym w:font="Wingdings" w:char="00A8"/>
                  </w:r>
                  <w:r>
                    <w:rPr>
                      <w:rFonts w:hint="eastAsia"/>
                    </w:rPr>
                    <w:t>材料/产品的返工；（不涉及）</w:t>
                  </w:r>
                </w:p>
                <w:p>
                  <w:r>
                    <w:rPr>
                      <w:rFonts w:hint="eastAsia"/>
                    </w:rPr>
                    <w:t xml:space="preserve"> </w:t>
                  </w:r>
                  <w:r>
                    <w:rPr>
                      <w:rFonts w:hint="eastAsia"/>
                    </w:rPr>
                    <w:sym w:font="Wingdings" w:char="00FE"/>
                  </w:r>
                  <w:r>
                    <w:rPr>
                      <w:rFonts w:hint="eastAsia"/>
                    </w:rPr>
                    <w:t>最终产品的分销。</w:t>
                  </w:r>
                </w:p>
                <w:p>
                  <w:r>
                    <w:rPr>
                      <w:rFonts w:hint="eastAsia"/>
                    </w:rPr>
                    <w:t xml:space="preserve">  </w:t>
                  </w:r>
                </w:p>
                <w:p>
                  <w:r>
                    <w:t>原材料的唯一性标识方式：</w:t>
                  </w:r>
                </w:p>
                <w:p>
                  <w:r>
                    <w:rPr/>
                    <w:sym w:font="Wingdings" w:char="00A8"/>
                  </w:r>
                  <w:r>
                    <w:t xml:space="preserve">容器编号 </w:t>
                  </w:r>
                  <w:r>
                    <w:rPr/>
                    <w:sym w:font="Wingdings" w:char="00FE"/>
                  </w:r>
                  <w:r>
                    <w:t xml:space="preserve">标牌  </w:t>
                  </w:r>
                  <w:r>
                    <w:rPr/>
                    <w:sym w:font="Wingdings" w:char="00FE"/>
                  </w:r>
                  <w:r>
                    <w:t xml:space="preserve">标签  </w:t>
                  </w:r>
                  <w:r>
                    <w:rPr/>
                    <w:sym w:font="Wingdings" w:char="00FE"/>
                  </w:r>
                  <w:r>
                    <w:t xml:space="preserve">区域  </w:t>
                  </w:r>
                  <w:r>
                    <w:rPr/>
                    <w:sym w:font="Wingdings" w:char="00FE"/>
                  </w:r>
                  <w:r>
                    <w:t xml:space="preserve">周装箱的颜色  </w:t>
                  </w:r>
                  <w:r>
                    <w:rPr/>
                    <w:sym w:font="Wingdings" w:char="00A8"/>
                  </w:r>
                  <w:r>
                    <w:t xml:space="preserve">批号打码 </w:t>
                  </w:r>
                  <w:r>
                    <w:rPr/>
                    <w:sym w:font="Wingdings" w:char="00A8"/>
                  </w:r>
                  <w:r>
                    <w:t xml:space="preserve">条形码 </w:t>
                  </w:r>
                  <w:r>
                    <w:rPr/>
                    <w:sym w:font="Wingdings" w:char="00A8"/>
                  </w:r>
                  <w:r>
                    <w:t>二维码</w:t>
                  </w:r>
                  <w:r>
                    <w:rPr>
                      <w:rFonts w:hint="eastAsia"/>
                    </w:rPr>
                    <w:t xml:space="preserve">  </w:t>
                  </w:r>
                  <w:r>
                    <w:rPr/>
                    <w:sym w:font="Wingdings" w:char="00A8"/>
                  </w:r>
                  <w:r>
                    <w:t>其他</w:t>
                  </w:r>
                  <w:r>
                    <w:rPr>
                      <w:rFonts w:hint="eastAsia"/>
                    </w:rPr>
                    <w:t>——进货批号标识</w:t>
                  </w:r>
                </w:p>
                <w:p>
                  <w:pPr>
                    <w:rPr>
                      <w:highlight w:val="yellow"/>
                    </w:rPr>
                  </w:pPr>
                </w:p>
                <w:p>
                  <w:r>
                    <w:t>半成品的唯一性标识方式：</w:t>
                  </w:r>
                  <w:r>
                    <w:rPr>
                      <w:rFonts w:hint="eastAsia"/>
                    </w:rPr>
                    <w:t>（不适合）</w:t>
                  </w:r>
                </w:p>
                <w:p>
                  <w:r>
                    <w:rPr/>
                    <w:sym w:font="Wingdings" w:char="00A8"/>
                  </w:r>
                  <w:r>
                    <w:t xml:space="preserve">容器编号  </w:t>
                  </w:r>
                  <w:r>
                    <w:rPr/>
                    <w:sym w:font="Wingdings" w:char="00FE"/>
                  </w:r>
                  <w:r>
                    <w:t xml:space="preserve">标牌  </w:t>
                  </w:r>
                  <w:r>
                    <w:rPr/>
                    <w:sym w:font="Wingdings" w:char="00FE"/>
                  </w:r>
                  <w:r>
                    <w:t xml:space="preserve">标签  </w:t>
                  </w:r>
                  <w:r>
                    <w:rPr/>
                    <w:sym w:font="Wingdings" w:char="00FE"/>
                  </w:r>
                  <w:r>
                    <w:t xml:space="preserve">区域  </w:t>
                  </w:r>
                  <w:r>
                    <w:rPr/>
                    <w:sym w:font="Wingdings" w:char="00FE"/>
                  </w:r>
                  <w:r>
                    <w:t xml:space="preserve">周装箱的颜色  </w:t>
                  </w:r>
                  <w:r>
                    <w:rPr/>
                    <w:sym w:font="Wingdings" w:char="00A8"/>
                  </w:r>
                  <w:r>
                    <w:t xml:space="preserve">批号打码 </w:t>
                  </w:r>
                  <w:r>
                    <w:rPr/>
                    <w:sym w:font="Wingdings" w:char="00A8"/>
                  </w:r>
                  <w:r>
                    <w:t xml:space="preserve">条形码 </w:t>
                  </w:r>
                  <w:r>
                    <w:rPr/>
                    <w:sym w:font="Wingdings" w:char="00A8"/>
                  </w:r>
                  <w:r>
                    <w:t xml:space="preserve">二维码 </w:t>
                  </w:r>
                  <w:r>
                    <w:rPr/>
                    <w:sym w:font="Wingdings" w:char="00A8"/>
                  </w:r>
                  <w:r>
                    <w:t>其他</w:t>
                  </w:r>
                  <w:r>
                    <w:rPr>
                      <w:rFonts w:hint="eastAsia"/>
                    </w:rPr>
                    <w:t>—进货批号标识</w:t>
                  </w:r>
                </w:p>
                <w:p>
                  <w:pPr>
                    <w:rPr>
                      <w:highlight w:val="yellow"/>
                    </w:rPr>
                  </w:pPr>
                </w:p>
                <w:p>
                  <w:r>
                    <w:t>成品的唯一性标识方式：</w:t>
                  </w:r>
                  <w:r>
                    <w:rPr>
                      <w:rFonts w:hint="eastAsia"/>
                    </w:rPr>
                    <w:t>通过成品品类，并通过划菜方式进行区分。</w:t>
                  </w:r>
                </w:p>
                <w:p>
                  <w:r>
                    <w:rPr/>
                    <w:sym w:font="Wingdings" w:char="00A8"/>
                  </w:r>
                  <w:r>
                    <w:t xml:space="preserve">容器编号  </w:t>
                  </w:r>
                  <w:r>
                    <w:rPr/>
                    <w:sym w:font="Wingdings" w:char="00FE"/>
                  </w:r>
                  <w:r>
                    <w:t xml:space="preserve">标牌  </w:t>
                  </w:r>
                  <w:r>
                    <w:rPr/>
                    <w:sym w:font="Wingdings" w:char="00FE"/>
                  </w:r>
                  <w:r>
                    <w:t xml:space="preserve">标签  </w:t>
                  </w:r>
                  <w:r>
                    <w:rPr/>
                    <w:sym w:font="Wingdings" w:char="00FE"/>
                  </w:r>
                  <w:r>
                    <w:t xml:space="preserve">区域  </w:t>
                  </w:r>
                  <w:r>
                    <w:rPr/>
                    <w:sym w:font="Wingdings" w:char="00FE"/>
                  </w:r>
                  <w:r>
                    <w:t>周装箱的颜色</w:t>
                  </w:r>
                  <w:r>
                    <w:rPr>
                      <w:rFonts w:hint="eastAsia"/>
                    </w:rPr>
                    <w:t xml:space="preserve"> </w:t>
                  </w:r>
                  <w:r>
                    <w:t xml:space="preserve"> </w:t>
                  </w:r>
                  <w:r>
                    <w:rPr/>
                    <w:sym w:font="Wingdings" w:char="00A8"/>
                  </w:r>
                  <w:r>
                    <w:t xml:space="preserve">批号打码 </w:t>
                  </w:r>
                  <w:r>
                    <w:rPr/>
                    <w:sym w:font="Wingdings" w:char="00A8"/>
                  </w:r>
                  <w:r>
                    <w:t xml:space="preserve">条形码 </w:t>
                  </w:r>
                  <w:r>
                    <w:rPr/>
                    <w:sym w:font="Wingdings" w:char="00A8"/>
                  </w:r>
                  <w:r>
                    <w:t xml:space="preserve">二维码 </w:t>
                  </w:r>
                  <w:r>
                    <w:fldChar w:fldCharType="begin"/>
                  </w:r>
                  <w:r>
                    <w:instrText xml:space="preserve"> eq \o\ac(□)</w:instrText>
                  </w:r>
                  <w:r>
                    <w:fldChar w:fldCharType="end"/>
                  </w:r>
                  <w:r>
                    <w:t>其他</w:t>
                  </w:r>
                  <w:r>
                    <w:rPr>
                      <w:rFonts w:hint="eastAsia"/>
                    </w:rPr>
                    <w:t>—周转筐</w:t>
                  </w:r>
                </w:p>
                <w:p>
                  <w:pPr>
                    <w:pStyle w:val="9"/>
                  </w:pPr>
                </w:p>
                <w:p>
                  <w:r>
                    <w:rPr>
                      <w:rFonts w:hint="eastAsia"/>
                    </w:rPr>
                    <w:t>组织于</w:t>
                  </w:r>
                  <w:r>
                    <w:rPr>
                      <w:rFonts w:hint="eastAsia"/>
                      <w:szCs w:val="21"/>
                      <w:u w:val="single"/>
                    </w:rPr>
                    <w:t xml:space="preserve">  2021 </w:t>
                  </w:r>
                  <w:r>
                    <w:rPr>
                      <w:rFonts w:hint="eastAsia"/>
                      <w:szCs w:val="21"/>
                    </w:rPr>
                    <w:t>年</w:t>
                  </w:r>
                  <w:r>
                    <w:rPr>
                      <w:rFonts w:hint="eastAsia"/>
                      <w:szCs w:val="21"/>
                      <w:u w:val="single"/>
                    </w:rPr>
                    <w:t xml:space="preserve">8 </w:t>
                  </w:r>
                  <w:r>
                    <w:rPr>
                      <w:rFonts w:hint="eastAsia"/>
                      <w:szCs w:val="21"/>
                    </w:rPr>
                    <w:t>月</w:t>
                  </w:r>
                  <w:r>
                    <w:rPr>
                      <w:rFonts w:hint="eastAsia"/>
                      <w:szCs w:val="21"/>
                      <w:u w:val="single"/>
                    </w:rPr>
                    <w:t xml:space="preserve">  25  </w:t>
                  </w:r>
                  <w:r>
                    <w:rPr>
                      <w:rFonts w:hint="eastAsia"/>
                      <w:szCs w:val="21"/>
                    </w:rPr>
                    <w:t>日</w:t>
                  </w:r>
                  <w:r>
                    <w:rPr>
                      <w:rFonts w:hint="eastAsia"/>
                    </w:rPr>
                    <w:t>验证和测试可追溯性体系的有效性。</w:t>
                  </w:r>
                </w:p>
                <w:p>
                  <w:r>
                    <w:t>追溯</w:t>
                  </w:r>
                  <w:r>
                    <w:rPr>
                      <w:rFonts w:hint="eastAsia"/>
                    </w:rPr>
                    <w:t>原因：</w:t>
                  </w:r>
                  <w:r>
                    <w:rPr>
                      <w:rFonts w:hint="eastAsia"/>
                    </w:rPr>
                    <w:sym w:font="Wingdings" w:char="00FE"/>
                  </w:r>
                  <w:r>
                    <w:rPr>
                      <w:rFonts w:hint="eastAsia"/>
                    </w:rPr>
                    <w:t xml:space="preserve">演练  </w:t>
                  </w:r>
                  <w:r>
                    <w:rPr>
                      <w:rFonts w:hint="eastAsia"/>
                    </w:rPr>
                    <w:sym w:font="Wingdings" w:char="00A8"/>
                  </w:r>
                  <w:r>
                    <w:rPr>
                      <w:rFonts w:hint="eastAsia"/>
                    </w:rPr>
                    <w:t xml:space="preserve">质量事故 </w:t>
                  </w:r>
                  <w:r>
                    <w:rPr>
                      <w:rFonts w:hint="eastAsia"/>
                    </w:rPr>
                    <w:sym w:font="Wingdings" w:char="00A8"/>
                  </w:r>
                  <w:r>
                    <w:rPr>
                      <w:rFonts w:hint="eastAsia"/>
                    </w:rPr>
                    <w:t xml:space="preserve">顾客投诉  </w:t>
                  </w:r>
                  <w:r>
                    <w:rPr>
                      <w:rFonts w:hint="eastAsia"/>
                    </w:rPr>
                    <w:sym w:font="Wingdings" w:char="00A8"/>
                  </w:r>
                  <w:r>
                    <w:rPr>
                      <w:rFonts w:hint="eastAsia"/>
                    </w:rPr>
                    <w:t xml:space="preserve">市场抽查不合格 </w:t>
                  </w:r>
                </w:p>
                <w:tbl>
                  <w:tblPr>
                    <w:tblStyle w:val="7"/>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1550"/>
                    <w:gridCol w:w="1360"/>
                    <w:gridCol w:w="1160"/>
                    <w:gridCol w:w="1430"/>
                    <w:gridCol w:w="1220"/>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r>
                          <w:rPr>
                            <w:rFonts w:hint="eastAsia"/>
                          </w:rPr>
                          <w:t>产品批号</w:t>
                        </w:r>
                      </w:p>
                    </w:tc>
                    <w:tc>
                      <w:tcPr>
                        <w:tcW w:w="1550" w:type="dxa"/>
                      </w:tcPr>
                      <w:p>
                        <w:r>
                          <w:rPr>
                            <w:rFonts w:hint="eastAsia"/>
                          </w:rPr>
                          <w:t>不合格简述</w:t>
                        </w:r>
                      </w:p>
                    </w:tc>
                    <w:tc>
                      <w:tcPr>
                        <w:tcW w:w="1360" w:type="dxa"/>
                      </w:tcPr>
                      <w:p>
                        <w:r>
                          <w:t>生产记录</w:t>
                        </w:r>
                        <w:r>
                          <w:rPr>
                            <w:rFonts w:hint="eastAsia"/>
                          </w:rPr>
                          <w:t>情况</w:t>
                        </w:r>
                      </w:p>
                    </w:tc>
                    <w:tc>
                      <w:tcPr>
                        <w:tcW w:w="1160" w:type="dxa"/>
                      </w:tcPr>
                      <w:p>
                        <w:r>
                          <w:t>检验记录</w:t>
                        </w:r>
                        <w:r>
                          <w:rPr>
                            <w:rFonts w:hint="eastAsia"/>
                          </w:rPr>
                          <w:t>情况</w:t>
                        </w:r>
                      </w:p>
                    </w:tc>
                    <w:tc>
                      <w:tcPr>
                        <w:tcW w:w="1430" w:type="dxa"/>
                      </w:tcPr>
                      <w:p>
                        <w:r>
                          <w:t>采购记录</w:t>
                        </w:r>
                        <w:r>
                          <w:rPr>
                            <w:rFonts w:hint="eastAsia"/>
                          </w:rPr>
                          <w:t>情况</w:t>
                        </w:r>
                      </w:p>
                    </w:tc>
                    <w:tc>
                      <w:tcPr>
                        <w:tcW w:w="1220" w:type="dxa"/>
                      </w:tcPr>
                      <w:p>
                        <w:r>
                          <w:t>产品留样</w:t>
                        </w:r>
                        <w:r>
                          <w:rPr>
                            <w:rFonts w:hint="eastAsia"/>
                          </w:rPr>
                          <w:t>确认</w:t>
                        </w:r>
                      </w:p>
                    </w:tc>
                    <w:tc>
                      <w:tcPr>
                        <w:tcW w:w="1320" w:type="dxa"/>
                      </w:tcPr>
                      <w:p>
                        <w:r>
                          <w:t>销售记录</w:t>
                        </w:r>
                        <w:r>
                          <w:rPr>
                            <w:rFonts w:hint="eastAsia"/>
                          </w:rPr>
                          <w:t>追踪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pPr>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021.</w:t>
                        </w:r>
                        <w:r>
                          <w:rPr>
                            <w:rFonts w:hint="eastAsia" w:asciiTheme="minorEastAsia" w:hAnsiTheme="minorEastAsia" w:eastAsiaTheme="minorEastAsia"/>
                            <w:szCs w:val="21"/>
                          </w:rPr>
                          <w:t>8</w:t>
                        </w:r>
                        <w:r>
                          <w:rPr>
                            <w:rFonts w:asciiTheme="minorEastAsia" w:hAnsiTheme="minorEastAsia" w:eastAsiaTheme="minorEastAsia"/>
                            <w:szCs w:val="21"/>
                          </w:rPr>
                          <w:t>.25</w:t>
                        </w:r>
                      </w:p>
                      <w:p>
                        <w:r>
                          <w:rPr>
                            <w:rFonts w:hint="eastAsia"/>
                          </w:rPr>
                          <w:t>11:30</w:t>
                        </w:r>
                      </w:p>
                    </w:tc>
                    <w:tc>
                      <w:tcPr>
                        <w:tcW w:w="1550" w:type="dxa"/>
                      </w:tcPr>
                      <w:p>
                        <w:r>
                          <w:rPr>
                            <w:rFonts w:hint="eastAsia"/>
                          </w:rPr>
                          <w:t>清炒四季豆菜肴未熟透</w:t>
                        </w:r>
                      </w:p>
                    </w:tc>
                    <w:tc>
                      <w:tcPr>
                        <w:tcW w:w="1360" w:type="dxa"/>
                      </w:tcPr>
                      <w:p>
                        <w:r>
                          <w:rPr>
                            <w:rFonts w:hint="eastAsia"/>
                          </w:rPr>
                          <w:t>2021.08.25</w:t>
                        </w:r>
                      </w:p>
                    </w:tc>
                    <w:tc>
                      <w:tcPr>
                        <w:tcW w:w="1160" w:type="dxa"/>
                      </w:tcPr>
                      <w:p>
                        <w:r>
                          <w:rPr>
                            <w:rFonts w:hint="eastAsia"/>
                          </w:rPr>
                          <w:t>2021.08.25</w:t>
                        </w:r>
                      </w:p>
                    </w:tc>
                    <w:tc>
                      <w:tcPr>
                        <w:tcW w:w="1430" w:type="dxa"/>
                      </w:tcPr>
                      <w:p>
                        <w:r>
                          <w:rPr>
                            <w:rFonts w:hint="eastAsia"/>
                          </w:rPr>
                          <w:t>2021.08.25</w:t>
                        </w:r>
                      </w:p>
                    </w:tc>
                    <w:tc>
                      <w:tcPr>
                        <w:tcW w:w="1220" w:type="dxa"/>
                      </w:tcPr>
                      <w:p>
                        <w:r>
                          <w:rPr>
                            <w:rFonts w:hint="eastAsia"/>
                          </w:rPr>
                          <w:t>2021.08.25</w:t>
                        </w:r>
                      </w:p>
                    </w:tc>
                    <w:tc>
                      <w:tcPr>
                        <w:tcW w:w="1320" w:type="dxa"/>
                      </w:tcPr>
                      <w:p>
                        <w:r>
                          <w:rPr>
                            <w:rFonts w:hint="eastAsia"/>
                          </w:rPr>
                          <w:t>即时销售，已撤回未销售的清炒四季豆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tc>
                    <w:tc>
                      <w:tcPr>
                        <w:tcW w:w="1550" w:type="dxa"/>
                      </w:tcPr>
                      <w:p/>
                    </w:tc>
                    <w:tc>
                      <w:tcPr>
                        <w:tcW w:w="1360" w:type="dxa"/>
                      </w:tcPr>
                      <w:p/>
                    </w:tc>
                    <w:tc>
                      <w:tcPr>
                        <w:tcW w:w="1160" w:type="dxa"/>
                      </w:tcPr>
                      <w:p/>
                    </w:tc>
                    <w:tc>
                      <w:tcPr>
                        <w:tcW w:w="1430" w:type="dxa"/>
                      </w:tcPr>
                      <w:p/>
                    </w:tc>
                    <w:tc>
                      <w:tcPr>
                        <w:tcW w:w="1220" w:type="dxa"/>
                      </w:tcPr>
                      <w:p/>
                    </w:tc>
                    <w:tc>
                      <w:tcPr>
                        <w:tcW w:w="132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tc>
                    <w:tc>
                      <w:tcPr>
                        <w:tcW w:w="1550" w:type="dxa"/>
                      </w:tcPr>
                      <w:p/>
                    </w:tc>
                    <w:tc>
                      <w:tcPr>
                        <w:tcW w:w="1360" w:type="dxa"/>
                      </w:tcPr>
                      <w:p/>
                    </w:tc>
                    <w:tc>
                      <w:tcPr>
                        <w:tcW w:w="1160" w:type="dxa"/>
                      </w:tcPr>
                      <w:p/>
                    </w:tc>
                    <w:tc>
                      <w:tcPr>
                        <w:tcW w:w="1430" w:type="dxa"/>
                      </w:tcPr>
                      <w:p/>
                    </w:tc>
                    <w:tc>
                      <w:tcPr>
                        <w:tcW w:w="1220" w:type="dxa"/>
                      </w:tcPr>
                      <w:p/>
                    </w:tc>
                    <w:tc>
                      <w:tcPr>
                        <w:tcW w:w="1320" w:type="dxa"/>
                      </w:tcPr>
                      <w:p/>
                    </w:tc>
                  </w:tr>
                </w:tbl>
                <w:p>
                  <w:r>
                    <w:rPr>
                      <w:rFonts w:hint="eastAsia"/>
                    </w:rPr>
                    <w:t>注：在召回演练中未保留产品加工过程的原始记录，已经现场沟通，后期改进。</w:t>
                  </w:r>
                </w:p>
                <w:p>
                  <w:r>
                    <w:rPr>
                      <w:rFonts w:hint="eastAsia"/>
                    </w:rPr>
                    <w:t>可追溯性系统证据的保留期限</w:t>
                  </w:r>
                  <w:r>
                    <w:rPr>
                      <w:rFonts w:hint="eastAsia"/>
                      <w:u w:val="single"/>
                    </w:rPr>
                    <w:t xml:space="preserve"> 24 </w:t>
                  </w:r>
                  <w:r>
                    <w:rPr>
                      <w:rFonts w:hint="eastAsia"/>
                    </w:rPr>
                    <w:t>个月，至少包括产品的保质期</w:t>
                  </w:r>
                  <w:r>
                    <w:rPr>
                      <w:rFonts w:hint="eastAsia"/>
                      <w:u w:val="single"/>
                    </w:rPr>
                    <w:t xml:space="preserve">  4小时 </w:t>
                  </w:r>
                  <w:r>
                    <w:rPr>
                      <w:rFonts w:hint="eastAsia"/>
                    </w:rPr>
                    <w:t>。</w:t>
                  </w:r>
                </w:p>
                <w:p/>
                <w:p>
                  <w:r>
                    <w:rPr>
                      <w:rFonts w:hint="eastAsia"/>
                    </w:rPr>
                    <w:t>产品留样（适用时）</w:t>
                  </w:r>
                </w:p>
                <w:p>
                  <w:r>
                    <w:rPr>
                      <w:rFonts w:hint="eastAsia"/>
                    </w:rPr>
                    <w:t>抽查产品留样记录：见“质量部审核记录”</w:t>
                  </w:r>
                </w:p>
                <w:tbl>
                  <w:tblPr>
                    <w:tblStyle w:val="7"/>
                    <w:tblpPr w:leftFromText="180" w:rightFromText="180" w:vertAnchor="text" w:horzAnchor="page" w:tblpX="182" w:tblpY="388"/>
                    <w:tblOverlap w:val="never"/>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1808"/>
                    <w:gridCol w:w="1809"/>
                    <w:gridCol w:w="1809"/>
                    <w:gridCol w:w="1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Pr>
                      <w:p>
                        <w:r>
                          <w:rPr>
                            <w:rFonts w:hint="eastAsia"/>
                          </w:rPr>
                          <w:t>产品名称</w:t>
                        </w:r>
                      </w:p>
                    </w:tc>
                    <w:tc>
                      <w:tcPr>
                        <w:tcW w:w="1808" w:type="dxa"/>
                      </w:tcPr>
                      <w:p>
                        <w:r>
                          <w:rPr>
                            <w:rFonts w:hint="eastAsia"/>
                          </w:rPr>
                          <w:t>规格</w:t>
                        </w:r>
                      </w:p>
                    </w:tc>
                    <w:tc>
                      <w:tcPr>
                        <w:tcW w:w="1809" w:type="dxa"/>
                      </w:tcPr>
                      <w:p>
                        <w:r>
                          <w:rPr>
                            <w:rFonts w:hint="eastAsia"/>
                          </w:rPr>
                          <w:t>生产日期</w:t>
                        </w:r>
                      </w:p>
                    </w:tc>
                    <w:tc>
                      <w:tcPr>
                        <w:tcW w:w="1809" w:type="dxa"/>
                      </w:tcPr>
                      <w:p>
                        <w:r>
                          <w:rPr>
                            <w:rFonts w:hint="eastAsia"/>
                          </w:rPr>
                          <w:t>保存期限</w:t>
                        </w:r>
                      </w:p>
                    </w:tc>
                    <w:tc>
                      <w:tcPr>
                        <w:tcW w:w="1809" w:type="dxa"/>
                      </w:tcPr>
                      <w:p>
                        <w:r>
                          <w:rPr>
                            <w:rFonts w:hint="eastAsia"/>
                          </w:rPr>
                          <w:t>保存状态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Pr>
                      <w:p/>
                    </w:tc>
                    <w:tc>
                      <w:tcPr>
                        <w:tcW w:w="1808" w:type="dxa"/>
                      </w:tcPr>
                      <w:p/>
                    </w:tc>
                    <w:tc>
                      <w:tcPr>
                        <w:tcW w:w="1809" w:type="dxa"/>
                      </w:tcPr>
                      <w:p/>
                    </w:tc>
                    <w:tc>
                      <w:tcPr>
                        <w:tcW w:w="1809" w:type="dxa"/>
                      </w:tcPr>
                      <w:p/>
                    </w:tc>
                    <w:tc>
                      <w:tcPr>
                        <w:tcW w:w="180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Pr>
                      <w:p/>
                    </w:tc>
                    <w:tc>
                      <w:tcPr>
                        <w:tcW w:w="1808" w:type="dxa"/>
                      </w:tcPr>
                      <w:p/>
                    </w:tc>
                    <w:tc>
                      <w:tcPr>
                        <w:tcW w:w="1809" w:type="dxa"/>
                      </w:tcPr>
                      <w:p/>
                    </w:tc>
                    <w:tc>
                      <w:tcPr>
                        <w:tcW w:w="1809" w:type="dxa"/>
                      </w:tcPr>
                      <w:p/>
                    </w:tc>
                    <w:tc>
                      <w:tcPr>
                        <w:tcW w:w="1809" w:type="dxa"/>
                      </w:tcPr>
                      <w:p/>
                    </w:tc>
                  </w:tr>
                </w:tbl>
                <w:p/>
                <w:p>
                  <w:r>
                    <w:t>系统的验证包括最终产品数量与成分数量的核对，作为</w:t>
                  </w:r>
                  <w:r>
                    <w:rPr>
                      <w:rFonts w:hint="eastAsia"/>
                    </w:rPr>
                    <w:t>追溯性</w:t>
                  </w:r>
                  <w:r>
                    <w:t>有效性的证据</w:t>
                  </w:r>
                  <w:r>
                    <w:rPr>
                      <w:rFonts w:hint="eastAsia"/>
                    </w:rPr>
                    <w:t>。</w:t>
                  </w:r>
                  <w:r>
                    <w:rPr>
                      <w:rFonts w:hint="eastAsia"/>
                    </w:rPr>
                    <w:sym w:font="Wingdings" w:char="00FE"/>
                  </w:r>
                  <w:r>
                    <w:rPr>
                      <w:rFonts w:hint="eastAsia"/>
                    </w:rPr>
                    <w:t xml:space="preserve">是  </w:t>
                  </w:r>
                  <w:r>
                    <w:rPr>
                      <w:rFonts w:hint="eastAsia"/>
                    </w:rPr>
                    <w:sym w:font="Wingdings" w:char="00A8"/>
                  </w:r>
                  <w:r>
                    <w:rPr>
                      <w:rFonts w:hint="eastAsia"/>
                    </w:rPr>
                    <w:t>否</w:t>
                  </w:r>
                </w:p>
                <w:p/>
              </w:tc>
            </w:tr>
          </w:tbl>
          <w:p/>
        </w:tc>
        <w:tc>
          <w:tcPr>
            <w:tcW w:w="1585"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2179" w:type="dxa"/>
            <w:gridSpan w:val="2"/>
            <w:vMerge w:val="continue"/>
          </w:tcPr>
          <w:p/>
        </w:tc>
        <w:tc>
          <w:tcPr>
            <w:tcW w:w="930" w:type="dxa"/>
            <w:vMerge w:val="continue"/>
          </w:tcPr>
          <w:p/>
        </w:tc>
        <w:tc>
          <w:tcPr>
            <w:tcW w:w="762" w:type="dxa"/>
            <w:gridSpan w:val="3"/>
          </w:tcPr>
          <w:p>
            <w:r>
              <w:rPr>
                <w:rFonts w:hint="eastAsia"/>
              </w:rPr>
              <w:t>现场观察</w:t>
            </w:r>
          </w:p>
        </w:tc>
        <w:tc>
          <w:tcPr>
            <w:tcW w:w="9253" w:type="dxa"/>
            <w:gridSpan w:val="2"/>
          </w:tcPr>
          <w:p>
            <w:r>
              <w:rPr>
                <w:rFonts w:hint="eastAsia"/>
              </w:rPr>
              <w:t>在生产或服务场所对原材料的标识情况：</w:t>
            </w:r>
            <w:r>
              <w:rPr>
                <w:rFonts w:hint="eastAsia"/>
              </w:rPr>
              <w:sym w:font="Wingdings" w:char="00FE"/>
            </w:r>
            <w:r>
              <w:rPr>
                <w:rFonts w:hint="eastAsia"/>
              </w:rPr>
              <w:t xml:space="preserve">区分清楚  </w:t>
            </w:r>
            <w:r>
              <w:rPr>
                <w:rFonts w:hint="eastAsia"/>
              </w:rPr>
              <w:sym w:font="Wingdings" w:char="00FE"/>
            </w:r>
            <w:r>
              <w:rPr>
                <w:rFonts w:hint="eastAsia"/>
              </w:rPr>
              <w:t xml:space="preserve">防护得当 </w:t>
            </w:r>
            <w:r>
              <w:rPr>
                <w:rFonts w:hint="eastAsia"/>
              </w:rPr>
              <w:sym w:font="Wingdings" w:char="00A8"/>
            </w:r>
            <w:r>
              <w:rPr>
                <w:rFonts w:hint="eastAsia"/>
              </w:rPr>
              <w:t>不适宜说明：</w:t>
            </w:r>
          </w:p>
          <w:p>
            <w:pPr>
              <w:pStyle w:val="2"/>
              <w:rPr>
                <w:u w:val="single"/>
              </w:rPr>
            </w:pPr>
            <w:r>
              <w:rPr>
                <w:rFonts w:hint="eastAsia"/>
                <w:u w:val="single"/>
              </w:rPr>
              <w:t>蔬菜冷藏库：地面有积水，已现场沟通；蔬菜冷藏库温度：3.9℃</w:t>
            </w:r>
          </w:p>
          <w:p>
            <w:pPr>
              <w:pStyle w:val="2"/>
              <w:rPr>
                <w:u w:val="single"/>
              </w:rPr>
            </w:pPr>
            <w:r>
              <w:rPr>
                <w:rFonts w:hint="eastAsia"/>
                <w:u w:val="single"/>
              </w:rPr>
              <w:t>冷冻库温度：-14.9℃；</w:t>
            </w:r>
          </w:p>
          <w:p>
            <w:pPr>
              <w:pStyle w:val="2"/>
              <w:ind w:left="0"/>
            </w:pPr>
            <w:r>
              <w:rPr>
                <w:rFonts w:hint="eastAsia"/>
              </w:rPr>
              <w:t>在生产或服务场所对半成品的标识情况：</w:t>
            </w:r>
            <w:r>
              <w:rPr>
                <w:rFonts w:hint="eastAsia"/>
              </w:rPr>
              <w:sym w:font="Wingdings" w:char="00FE"/>
            </w:r>
            <w:r>
              <w:rPr>
                <w:rFonts w:hint="eastAsia"/>
              </w:rPr>
              <w:t xml:space="preserve">区分清楚  </w:t>
            </w:r>
            <w:r>
              <w:rPr>
                <w:rFonts w:hint="eastAsia"/>
              </w:rPr>
              <w:sym w:font="Wingdings" w:char="00FE"/>
            </w:r>
            <w:r>
              <w:rPr>
                <w:rFonts w:hint="eastAsia"/>
              </w:rPr>
              <w:t xml:space="preserve">防护得当 </w:t>
            </w:r>
            <w:r>
              <w:rPr>
                <w:rFonts w:hint="eastAsia"/>
              </w:rPr>
              <w:sym w:font="Wingdings" w:char="00A8"/>
            </w:r>
            <w:r>
              <w:rPr>
                <w:rFonts w:hint="eastAsia"/>
              </w:rPr>
              <w:t>不适宜说明：</w:t>
            </w:r>
          </w:p>
          <w:p>
            <w:pPr>
              <w:pStyle w:val="2"/>
              <w:rPr>
                <w:u w:val="single"/>
              </w:rPr>
            </w:pPr>
            <w:r>
              <w:rPr>
                <w:rFonts w:hint="eastAsia"/>
                <w:u w:val="single"/>
              </w:rPr>
              <w:t>当天切配当天使用；</w:t>
            </w:r>
          </w:p>
          <w:p>
            <w:r>
              <w:rPr>
                <w:rFonts w:hint="eastAsia"/>
              </w:rPr>
              <w:t>在生产或服务场所对成品的标识情况：</w:t>
            </w:r>
            <w:r>
              <w:rPr>
                <w:rFonts w:hint="eastAsia"/>
              </w:rPr>
              <w:sym w:font="Wingdings" w:char="00FE"/>
            </w:r>
            <w:r>
              <w:rPr>
                <w:rFonts w:hint="eastAsia"/>
              </w:rPr>
              <w:t xml:space="preserve">区分清楚  </w:t>
            </w:r>
            <w:r>
              <w:rPr>
                <w:rFonts w:hint="eastAsia"/>
              </w:rPr>
              <w:sym w:font="Wingdings" w:char="00FE"/>
            </w:r>
            <w:r>
              <w:rPr>
                <w:rFonts w:hint="eastAsia"/>
              </w:rPr>
              <w:t xml:space="preserve">防护得当 </w:t>
            </w:r>
            <w:r>
              <w:rPr>
                <w:rFonts w:hint="eastAsia"/>
              </w:rPr>
              <w:sym w:font="Wingdings" w:char="00A8"/>
            </w:r>
            <w:r>
              <w:rPr>
                <w:rFonts w:hint="eastAsia"/>
              </w:rPr>
              <w:t>不适宜说明：</w:t>
            </w:r>
          </w:p>
          <w:p>
            <w:r>
              <w:rPr>
                <w:rFonts w:hint="eastAsia"/>
              </w:rPr>
              <w:t xml:space="preserve">  </w:t>
            </w:r>
            <w:r>
              <w:rPr>
                <w:rFonts w:hint="eastAsia"/>
                <w:u w:val="single"/>
              </w:rPr>
              <w:t>烧熟后至分餐间进行分餐，餐盒外加贴标签</w:t>
            </w:r>
          </w:p>
          <w:p>
            <w:r>
              <w:rPr>
                <w:rFonts w:hint="eastAsia"/>
              </w:rPr>
              <w:t>在原材料库房的标识情况：</w:t>
            </w:r>
            <w:r>
              <w:rPr>
                <w:rFonts w:hint="eastAsia"/>
              </w:rPr>
              <w:sym w:font="Wingdings" w:char="00FE"/>
            </w:r>
            <w:r>
              <w:rPr>
                <w:rFonts w:hint="eastAsia"/>
              </w:rPr>
              <w:t xml:space="preserve">区分清楚  </w:t>
            </w:r>
            <w:r>
              <w:rPr>
                <w:rFonts w:hint="eastAsia"/>
              </w:rPr>
              <w:sym w:font="Wingdings" w:char="00FE"/>
            </w:r>
            <w:r>
              <w:rPr>
                <w:rFonts w:hint="eastAsia"/>
              </w:rPr>
              <w:t xml:space="preserve">防护得当 </w:t>
            </w:r>
            <w:r>
              <w:rPr>
                <w:rFonts w:hint="eastAsia"/>
              </w:rPr>
              <w:sym w:font="Wingdings" w:char="00A8"/>
            </w:r>
            <w:r>
              <w:rPr>
                <w:rFonts w:hint="eastAsia"/>
              </w:rPr>
              <w:t>不适宜说明：</w:t>
            </w:r>
          </w:p>
          <w:p>
            <w:pPr>
              <w:pStyle w:val="2"/>
              <w:rPr>
                <w:u w:val="single"/>
              </w:rPr>
            </w:pPr>
            <w:r>
              <w:rPr>
                <w:rFonts w:hint="eastAsia"/>
                <w:u w:val="single"/>
              </w:rPr>
              <w:t>原料库房分区存放，隔墙离地，有分区存放标识；</w:t>
            </w:r>
          </w:p>
          <w:p>
            <w:r>
              <w:rPr>
                <w:rFonts w:hint="eastAsia"/>
              </w:rPr>
              <w:t>在半成品库房的标识情况：</w:t>
            </w:r>
            <w:r>
              <w:rPr>
                <w:rFonts w:hint="eastAsia"/>
              </w:rPr>
              <w:sym w:font="Wingdings" w:char="00FE"/>
            </w:r>
            <w:r>
              <w:rPr>
                <w:rFonts w:hint="eastAsia"/>
              </w:rPr>
              <w:t xml:space="preserve">区分清楚  </w:t>
            </w:r>
            <w:r>
              <w:rPr>
                <w:rFonts w:hint="eastAsia"/>
              </w:rPr>
              <w:sym w:font="Wingdings" w:char="00A8"/>
            </w:r>
            <w:r>
              <w:rPr>
                <w:rFonts w:hint="eastAsia"/>
              </w:rPr>
              <w:t xml:space="preserve">防护得当 </w:t>
            </w:r>
            <w:r>
              <w:rPr>
                <w:rFonts w:hint="eastAsia"/>
              </w:rPr>
              <w:sym w:font="Wingdings" w:char="00A8"/>
            </w:r>
            <w:r>
              <w:rPr>
                <w:rFonts w:hint="eastAsia"/>
              </w:rPr>
              <w:t>不适宜说明：（不涉及库房，在加工间操作，有区域、标签标识）</w:t>
            </w:r>
          </w:p>
          <w:p>
            <w:r>
              <w:rPr>
                <w:rFonts w:hint="eastAsia"/>
              </w:rPr>
              <w:t>在成品库房的标识情况：</w:t>
            </w:r>
            <w:r>
              <w:rPr>
                <w:rFonts w:hint="eastAsia"/>
              </w:rPr>
              <w:sym w:font="Wingdings" w:char="00A8"/>
            </w:r>
            <w:r>
              <w:rPr>
                <w:rFonts w:hint="eastAsia"/>
              </w:rPr>
              <w:t xml:space="preserve">区分清楚  </w:t>
            </w:r>
            <w:r>
              <w:rPr>
                <w:rFonts w:hint="eastAsia"/>
              </w:rPr>
              <w:sym w:font="Wingdings" w:char="00A8"/>
            </w:r>
            <w:r>
              <w:rPr>
                <w:rFonts w:hint="eastAsia"/>
              </w:rPr>
              <w:t xml:space="preserve">防护得当 </w:t>
            </w:r>
            <w:r>
              <w:rPr>
                <w:rFonts w:hint="eastAsia"/>
              </w:rPr>
              <w:sym w:font="Wingdings" w:char="00A8"/>
            </w:r>
            <w:r>
              <w:rPr>
                <w:rFonts w:hint="eastAsia"/>
              </w:rPr>
              <w:t>不适宜说明：（即时食用，不涉及成品储存）</w:t>
            </w:r>
          </w:p>
          <w:p>
            <w:pPr>
              <w:pStyle w:val="9"/>
            </w:pPr>
            <w:r>
              <w:rPr>
                <w:rFonts w:hint="eastAsia"/>
              </w:rPr>
              <w:t>符合要求。</w:t>
            </w:r>
          </w:p>
        </w:tc>
        <w:tc>
          <w:tcPr>
            <w:tcW w:w="1585"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486" w:hRule="atLeast"/>
        </w:trPr>
        <w:tc>
          <w:tcPr>
            <w:tcW w:w="2170" w:type="dxa"/>
            <w:vMerge w:val="restart"/>
          </w:tcPr>
          <w:p>
            <w:pPr>
              <w:rPr>
                <w:rFonts w:hint="eastAsia"/>
              </w:rPr>
            </w:pPr>
            <w:r>
              <w:rPr>
                <w:rFonts w:hint="eastAsia"/>
              </w:rPr>
              <w:t>撤回/召回</w:t>
            </w:r>
          </w:p>
        </w:tc>
        <w:tc>
          <w:tcPr>
            <w:tcW w:w="930" w:type="dxa"/>
            <w:vMerge w:val="restart"/>
          </w:tcPr>
          <w:p>
            <w:pPr>
              <w:pStyle w:val="9"/>
            </w:pPr>
            <w:r>
              <w:rPr>
                <w:rFonts w:hint="eastAsia"/>
              </w:rPr>
              <w:t>F8.9.5</w:t>
            </w:r>
          </w:p>
          <w:p/>
        </w:tc>
        <w:tc>
          <w:tcPr>
            <w:tcW w:w="762" w:type="dxa"/>
            <w:gridSpan w:val="3"/>
          </w:tcPr>
          <w:p>
            <w:r>
              <w:rPr>
                <w:rFonts w:hint="eastAsia"/>
              </w:rPr>
              <w:t>文件名称</w:t>
            </w:r>
          </w:p>
        </w:tc>
        <w:tc>
          <w:tcPr>
            <w:tcW w:w="9268" w:type="dxa"/>
            <w:gridSpan w:val="3"/>
          </w:tcPr>
          <w:p>
            <w:pPr>
              <w:widowControl/>
              <w:jc w:val="left"/>
            </w:pPr>
            <w:r>
              <w:rPr>
                <w:rFonts w:hint="eastAsia"/>
              </w:rPr>
              <w:t>如：</w:t>
            </w:r>
            <w:r>
              <w:rPr>
                <w:rFonts w:hint="eastAsia"/>
              </w:rPr>
              <w:sym w:font="Wingdings" w:char="00FE"/>
            </w:r>
            <w:r>
              <w:rPr>
                <w:rFonts w:hint="eastAsia"/>
              </w:rPr>
              <w:t>《通知和召回</w:t>
            </w:r>
            <w:r>
              <w:rPr>
                <w:rFonts w:hint="eastAsia"/>
                <w:bCs/>
                <w:lang w:val="zh-CN"/>
              </w:rPr>
              <w:t>控制程序</w:t>
            </w:r>
            <w:r>
              <w:rPr>
                <w:rFonts w:hint="eastAsia"/>
              </w:rPr>
              <w:t>》</w:t>
            </w:r>
          </w:p>
        </w:tc>
        <w:tc>
          <w:tcPr>
            <w:tcW w:w="1570" w:type="dxa"/>
            <w:vMerge w:val="restart"/>
          </w:tcPr>
          <w:p>
            <w:r>
              <w:rPr>
                <w:rFonts w:hint="eastAsia"/>
              </w:rPr>
              <w:sym w:font="Wingdings" w:char="00FE"/>
            </w:r>
            <w:r>
              <w:rPr>
                <w:rFonts w:hint="eastAsia"/>
              </w:rPr>
              <w:t xml:space="preserve">符合 </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440" w:hRule="atLeast"/>
        </w:trPr>
        <w:tc>
          <w:tcPr>
            <w:tcW w:w="2170" w:type="dxa"/>
            <w:vMerge w:val="continue"/>
          </w:tcPr>
          <w:p/>
        </w:tc>
        <w:tc>
          <w:tcPr>
            <w:tcW w:w="930" w:type="dxa"/>
            <w:vMerge w:val="continue"/>
          </w:tcPr>
          <w:p/>
        </w:tc>
        <w:tc>
          <w:tcPr>
            <w:tcW w:w="762" w:type="dxa"/>
            <w:gridSpan w:val="3"/>
          </w:tcPr>
          <w:p>
            <w:r>
              <w:rPr>
                <w:rFonts w:hint="eastAsia"/>
              </w:rPr>
              <w:t>运行证据</w:t>
            </w:r>
          </w:p>
        </w:tc>
        <w:tc>
          <w:tcPr>
            <w:tcW w:w="9268" w:type="dxa"/>
            <w:gridSpan w:val="3"/>
          </w:tcPr>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268" w:type="dxa"/>
                </w:tcPr>
                <w:tbl>
                  <w:tblPr>
                    <w:tblStyle w:val="6"/>
                    <w:tblW w:w="146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9524" w:type="dxa"/>
                      </w:tcPr>
                      <w:p>
                        <w:r>
                          <w:rPr>
                            <w:rFonts w:hint="eastAsia"/>
                          </w:rPr>
                          <w:t>有权决定撤回/召回人员：</w:t>
                        </w:r>
                        <w:r>
                          <w:rPr>
                            <w:rFonts w:hint="eastAsia"/>
                            <w:u w:val="single"/>
                          </w:rPr>
                          <w:t xml:space="preserve">    </w:t>
                        </w:r>
                        <w:r>
                          <w:rPr>
                            <w:rFonts w:hint="eastAsia" w:ascii="宋体" w:hAnsi="宋体" w:cs="宋体"/>
                            <w:color w:val="000000"/>
                            <w:szCs w:val="21"/>
                            <w:u w:val="single"/>
                          </w:rPr>
                          <w:t>食品安全小组组长杨磊</w:t>
                        </w:r>
                        <w:r>
                          <w:rPr>
                            <w:rFonts w:hint="eastAsia"/>
                            <w:u w:val="single"/>
                          </w:rPr>
                          <w:t xml:space="preserve">      </w:t>
                        </w:r>
                        <w:r>
                          <w:rPr>
                            <w:rFonts w:hint="eastAsia"/>
                          </w:rPr>
                          <w:t xml:space="preserve"> ；  </w:t>
                        </w:r>
                      </w:p>
                      <w:p>
                        <w:r>
                          <w:rPr>
                            <w:rFonts w:hint="eastAsia"/>
                          </w:rPr>
                          <w:t>确保及时撤回/召回被确定为潜在不安全的大量最终产品。</w:t>
                        </w:r>
                      </w:p>
                      <w:p>
                        <w:r>
                          <w:rPr>
                            <w:rFonts w:hint="eastAsia"/>
                          </w:rPr>
                          <w:t>组织的撤回/召回流程，包括：</w:t>
                        </w:r>
                      </w:p>
                      <w:tbl>
                        <w:tblPr>
                          <w:tblStyle w:val="6"/>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5"/>
                          <w:gridCol w:w="2896"/>
                          <w:gridCol w:w="2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tc>
                          <w:tc>
                            <w:tcPr>
                              <w:tcW w:w="2896" w:type="dxa"/>
                              <w:shd w:val="clear" w:color="auto" w:fill="auto"/>
                            </w:tcPr>
                            <w:p>
                              <w:r>
                                <w:rPr>
                                  <w:rFonts w:hint="eastAsia"/>
                                </w:rPr>
                                <w:t>实施责任部门</w:t>
                              </w:r>
                            </w:p>
                          </w:tc>
                          <w:tc>
                            <w:tcPr>
                              <w:tcW w:w="2312" w:type="dxa"/>
                              <w:shd w:val="clear" w:color="auto" w:fill="auto"/>
                            </w:tcPr>
                            <w:p>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通知法定和监管机构</w:t>
                              </w:r>
                            </w:p>
                          </w:tc>
                          <w:tc>
                            <w:tcPr>
                              <w:tcW w:w="2896" w:type="dxa"/>
                              <w:shd w:val="clear" w:color="auto" w:fill="auto"/>
                            </w:tcPr>
                            <w:p>
                              <w:r>
                                <w:rPr>
                                  <w:rFonts w:hint="eastAsia"/>
                                </w:rPr>
                                <w:t>食品安全小组组长</w:t>
                              </w:r>
                            </w:p>
                          </w:tc>
                          <w:tc>
                            <w:tcPr>
                              <w:tcW w:w="2312" w:type="dxa"/>
                              <w:shd w:val="clear" w:color="auto" w:fill="auto"/>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通知客户</w:t>
                              </w:r>
                            </w:p>
                          </w:tc>
                          <w:tc>
                            <w:tcPr>
                              <w:tcW w:w="2896" w:type="dxa"/>
                              <w:shd w:val="clear" w:color="auto" w:fill="auto"/>
                            </w:tcPr>
                            <w:p>
                              <w:r>
                                <w:rPr>
                                  <w:rFonts w:hint="eastAsia"/>
                                </w:rPr>
                                <w:t>运营部</w:t>
                              </w:r>
                            </w:p>
                          </w:tc>
                          <w:tc>
                            <w:tcPr>
                              <w:tcW w:w="2312" w:type="dxa"/>
                              <w:shd w:val="clear" w:color="auto" w:fill="auto"/>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通知消费者</w:t>
                              </w:r>
                            </w:p>
                          </w:tc>
                          <w:tc>
                            <w:tcPr>
                              <w:tcW w:w="2896" w:type="dxa"/>
                              <w:shd w:val="clear" w:color="auto" w:fill="auto"/>
                            </w:tcPr>
                            <w:p>
                              <w:r>
                                <w:rPr>
                                  <w:rFonts w:hint="eastAsia"/>
                                </w:rPr>
                                <w:t>运营部</w:t>
                              </w:r>
                            </w:p>
                          </w:tc>
                          <w:tc>
                            <w:tcPr>
                              <w:tcW w:w="2312" w:type="dxa"/>
                              <w:shd w:val="clear" w:color="auto" w:fill="auto"/>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处置撤回产品</w:t>
                              </w:r>
                            </w:p>
                          </w:tc>
                          <w:tc>
                            <w:tcPr>
                              <w:tcW w:w="2896" w:type="dxa"/>
                              <w:shd w:val="clear" w:color="auto" w:fill="auto"/>
                            </w:tcPr>
                            <w:p>
                              <w:r>
                                <w:rPr>
                                  <w:rFonts w:hint="eastAsia"/>
                                </w:rPr>
                                <w:t>生产部、质量部</w:t>
                              </w:r>
                            </w:p>
                          </w:tc>
                          <w:tc>
                            <w:tcPr>
                              <w:tcW w:w="2312" w:type="dxa"/>
                              <w:shd w:val="clear" w:color="auto" w:fill="auto"/>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处置库存中受影响的批次/批号产品</w:t>
                              </w:r>
                            </w:p>
                          </w:tc>
                          <w:tc>
                            <w:tcPr>
                              <w:tcW w:w="2896" w:type="dxa"/>
                              <w:shd w:val="clear" w:color="auto" w:fill="auto"/>
                            </w:tcPr>
                            <w:p>
                              <w:r>
                                <w:rPr>
                                  <w:rFonts w:hint="eastAsia"/>
                                </w:rPr>
                                <w:t>生产部、质量部</w:t>
                              </w:r>
                            </w:p>
                          </w:tc>
                          <w:tc>
                            <w:tcPr>
                              <w:tcW w:w="2312" w:type="dxa"/>
                              <w:shd w:val="clear" w:color="auto" w:fill="auto"/>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安排采取措施的顺序</w:t>
                              </w:r>
                            </w:p>
                          </w:tc>
                          <w:tc>
                            <w:tcPr>
                              <w:tcW w:w="2896" w:type="dxa"/>
                              <w:shd w:val="clear" w:color="auto" w:fill="auto"/>
                            </w:tcPr>
                            <w:p>
                              <w:r>
                                <w:t>食品安全小组</w:t>
                              </w:r>
                            </w:p>
                          </w:tc>
                          <w:tc>
                            <w:tcPr>
                              <w:tcW w:w="2312" w:type="dxa"/>
                              <w:shd w:val="clear" w:color="auto" w:fill="auto"/>
                            </w:tcPr>
                            <w:p>
                              <w:pPr>
                                <w:rPr>
                                  <w:rFonts w:asciiTheme="minorEastAsia" w:hAnsiTheme="minorEastAsia" w:eastAsiaTheme="minorEastAsia"/>
                                  <w:szCs w:val="21"/>
                                </w:rPr>
                              </w:pPr>
                            </w:p>
                          </w:tc>
                        </w:tr>
                      </w:tbl>
                      <w:p/>
                      <w:p>
                        <w:r>
                          <w:rPr>
                            <w:rFonts w:hint="eastAsia"/>
                          </w:rPr>
                          <w:t>本部门是否发生产品的</w:t>
                        </w:r>
                        <w:r>
                          <w:rPr>
                            <w:rFonts w:hint="eastAsia"/>
                          </w:rPr>
                          <w:sym w:font="Wingdings" w:char="00A8"/>
                        </w:r>
                        <w:r>
                          <w:rPr>
                            <w:rFonts w:hint="eastAsia"/>
                          </w:rPr>
                          <w:t>撤回或</w:t>
                        </w:r>
                        <w:r>
                          <w:rPr>
                            <w:rFonts w:hint="eastAsia"/>
                          </w:rPr>
                          <w:sym w:font="Wingdings" w:char="00A8"/>
                        </w:r>
                        <w:r>
                          <w:rPr>
                            <w:rFonts w:hint="eastAsia"/>
                          </w:rPr>
                          <w:t>召回的情况：</w:t>
                        </w:r>
                      </w:p>
                      <w:p>
                        <w:pPr>
                          <w:rPr>
                            <w:u w:val="single"/>
                          </w:rPr>
                        </w:pPr>
                        <w:r>
                          <w:rPr>
                            <w:rFonts w:hint="eastAsia"/>
                          </w:rPr>
                          <w:sym w:font="Wingdings" w:char="00FE"/>
                        </w:r>
                        <w:r>
                          <w:rPr>
                            <w:rFonts w:hint="eastAsia"/>
                          </w:rPr>
                          <w:t xml:space="preserve">未发生 </w:t>
                        </w:r>
                        <w:r>
                          <w:rPr>
                            <w:rFonts w:hint="eastAsia"/>
                          </w:rPr>
                          <w:sym w:font="Wingdings" w:char="00A8"/>
                        </w:r>
                        <w:r>
                          <w:rPr>
                            <w:rFonts w:hint="eastAsia"/>
                          </w:rPr>
                          <w:t>已发生，说明</w:t>
                        </w:r>
                        <w:r>
                          <w:rPr>
                            <w:rFonts w:hint="eastAsia"/>
                            <w:u w:val="single"/>
                          </w:rPr>
                          <w:t xml:space="preserve">                      </w:t>
                        </w:r>
                      </w:p>
                      <w:p>
                        <w:pPr>
                          <w:rPr>
                            <w:u w:val="single"/>
                          </w:rPr>
                        </w:pPr>
                        <w:r>
                          <w:rPr>
                            <w:rFonts w:hint="eastAsia"/>
                          </w:rPr>
                          <w:t>本部门是否发生产品的撤回或召回方面的处置：</w:t>
                        </w:r>
                        <w:r>
                          <w:rPr>
                            <w:rFonts w:hint="eastAsia"/>
                          </w:rPr>
                          <w:sym w:font="Wingdings" w:char="00FE"/>
                        </w:r>
                        <w:r>
                          <w:rPr>
                            <w:rFonts w:hint="eastAsia"/>
                          </w:rPr>
                          <w:t xml:space="preserve">未发生 </w:t>
                        </w:r>
                        <w:r>
                          <w:rPr>
                            <w:rFonts w:hint="eastAsia"/>
                          </w:rPr>
                          <w:sym w:font="Wingdings" w:char="00A8"/>
                        </w:r>
                        <w:r>
                          <w:rPr>
                            <w:rFonts w:hint="eastAsia"/>
                          </w:rPr>
                          <w:t>已发生，说明</w:t>
                        </w:r>
                        <w:r>
                          <w:rPr>
                            <w:rFonts w:hint="eastAsia"/>
                            <w:u w:val="single"/>
                          </w:rPr>
                          <w:t xml:space="preserve">                </w:t>
                        </w:r>
                      </w:p>
                      <w:tbl>
                        <w:tblPr>
                          <w:tblStyle w:val="6"/>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1082"/>
                          <w:gridCol w:w="1134"/>
                          <w:gridCol w:w="1983"/>
                          <w:gridCol w:w="2695"/>
                          <w:gridCol w:w="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17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撤回日期</w:t>
                              </w:r>
                            </w:p>
                          </w:tc>
                          <w:tc>
                            <w:tcPr>
                              <w:tcW w:w="1082"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性质</w:t>
                              </w:r>
                            </w:p>
                          </w:tc>
                          <w:tc>
                            <w:tcPr>
                              <w:tcW w:w="1134"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撤回原因</w:t>
                              </w:r>
                            </w:p>
                          </w:tc>
                          <w:tc>
                            <w:tcPr>
                              <w:tcW w:w="1983"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撤回范围</w:t>
                              </w:r>
                            </w:p>
                          </w:tc>
                          <w:tc>
                            <w:tcPr>
                              <w:tcW w:w="2695" w:type="dxa"/>
                              <w:shd w:val="clear" w:color="auto" w:fill="auto"/>
                            </w:tcPr>
                            <w:p>
                              <w:r>
                                <w:rPr>
                                  <w:rFonts w:hint="eastAsia"/>
                                </w:rPr>
                                <w:t>撤回结果</w:t>
                              </w:r>
                            </w:p>
                          </w:tc>
                          <w:tc>
                            <w:tcPr>
                              <w:tcW w:w="974" w:type="dxa"/>
                              <w:shd w:val="clear" w:color="auto" w:fill="auto"/>
                            </w:tcPr>
                            <w:p>
                              <w:r>
                                <w:rPr>
                                  <w:rFonts w:hint="eastAsia"/>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021.</w:t>
                              </w:r>
                              <w:r>
                                <w:rPr>
                                  <w:rFonts w:hint="eastAsia" w:asciiTheme="minorEastAsia" w:hAnsiTheme="minorEastAsia" w:eastAsiaTheme="minorEastAsia"/>
                                  <w:szCs w:val="21"/>
                                </w:rPr>
                                <w:t>08</w:t>
                              </w:r>
                              <w:r>
                                <w:rPr>
                                  <w:rFonts w:asciiTheme="minorEastAsia" w:hAnsiTheme="minorEastAsia" w:eastAsiaTheme="minorEastAsia"/>
                                  <w:szCs w:val="21"/>
                                </w:rPr>
                                <w:t>.25</w:t>
                              </w:r>
                            </w:p>
                            <w:p>
                              <w:pPr>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1</w:t>
                              </w:r>
                              <w:r>
                                <w:rPr>
                                  <w:rFonts w:hint="eastAsia" w:asciiTheme="minorEastAsia" w:hAnsiTheme="minorEastAsia" w:eastAsiaTheme="minorEastAsia"/>
                                  <w:szCs w:val="21"/>
                                </w:rPr>
                                <w:t>:</w:t>
                              </w:r>
                              <w:r>
                                <w:rPr>
                                  <w:rFonts w:asciiTheme="minorEastAsia" w:hAnsiTheme="minorEastAsia" w:eastAsiaTheme="minorEastAsia"/>
                                  <w:szCs w:val="21"/>
                                </w:rPr>
                                <w:t>30</w:t>
                              </w:r>
                            </w:p>
                          </w:tc>
                          <w:tc>
                            <w:tcPr>
                              <w:tcW w:w="1082"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sym w:font="Wingdings" w:char="00A8"/>
                              </w:r>
                              <w:r>
                                <w:rPr>
                                  <w:rFonts w:hint="eastAsia" w:asciiTheme="minorEastAsia" w:hAnsiTheme="minorEastAsia" w:eastAsiaTheme="minorEastAsia"/>
                                  <w:szCs w:val="21"/>
                                </w:rPr>
                                <w:t xml:space="preserve">实际撤回 </w:t>
                              </w:r>
                            </w:p>
                            <w:p>
                              <w:pPr>
                                <w:rPr>
                                  <w:rFonts w:asciiTheme="minorEastAsia" w:hAnsiTheme="minorEastAsia" w:eastAsiaTheme="minorEastAsia"/>
                                  <w:szCs w:val="21"/>
                                </w:rPr>
                              </w:pPr>
                              <w:r>
                                <w:rPr>
                                  <w:rFonts w:hint="eastAsia" w:asciiTheme="minorEastAsia" w:hAnsiTheme="minorEastAsia" w:eastAsiaTheme="minorEastAsia"/>
                                  <w:szCs w:val="21"/>
                                </w:rPr>
                                <w:sym w:font="Wingdings" w:char="00FE"/>
                              </w:r>
                              <w:r>
                                <w:rPr>
                                  <w:rFonts w:hint="eastAsia" w:asciiTheme="minorEastAsia" w:hAnsiTheme="minorEastAsia" w:eastAsiaTheme="minorEastAsia"/>
                                  <w:szCs w:val="21"/>
                                </w:rPr>
                                <w:t>模拟撤回</w:t>
                              </w:r>
                            </w:p>
                          </w:tc>
                          <w:tc>
                            <w:tcPr>
                              <w:tcW w:w="1134"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color w:val="000000"/>
                                  <w:szCs w:val="21"/>
                                </w:rPr>
                                <w:t>就餐有约十位顾客出现头晕、头痛、恶心、呕吐、腹痛、无力症状</w:t>
                              </w:r>
                            </w:p>
                          </w:tc>
                          <w:tc>
                            <w:tcPr>
                              <w:tcW w:w="1983"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所有加工和食用了“清炒四季豆”菜肴的客户。</w:t>
                              </w:r>
                            </w:p>
                          </w:tc>
                          <w:tc>
                            <w:tcPr>
                              <w:tcW w:w="2695" w:type="dxa"/>
                              <w:shd w:val="clear" w:color="auto" w:fill="auto"/>
                            </w:tcPr>
                            <w:p>
                              <w:pPr>
                                <w:rPr>
                                  <w:rFonts w:ascii="宋体" w:hAnsi="宋体"/>
                                  <w:sz w:val="18"/>
                                  <w:szCs w:val="18"/>
                                </w:rPr>
                              </w:pPr>
                              <w:r>
                                <w:rPr>
                                  <w:rFonts w:hint="eastAsia" w:ascii="宋体" w:hAnsi="宋体"/>
                                  <w:sz w:val="18"/>
                                  <w:szCs w:val="18"/>
                                </w:rPr>
                                <w:t>停止对清炒四季豆的售卖和上桌，并通知广播人员以紧急语气通过广播或扩音喇叭对现场顾客进行喊话“请点过清炒四季豆的顾客立即停止对该菜的食用，请联系服务员换菜”，同时对该菜进行更换及回收。</w:t>
                              </w:r>
                            </w:p>
                          </w:tc>
                          <w:tc>
                            <w:tcPr>
                              <w:tcW w:w="974" w:type="dxa"/>
                              <w:shd w:val="clear" w:color="auto" w:fill="auto"/>
                            </w:tcPr>
                            <w:p>
                              <w:r>
                                <w:rPr>
                                  <w:rFonts w:hint="eastAsia"/>
                                </w:rPr>
                                <w:sym w:font="Wingdings" w:char="00FE"/>
                              </w:r>
                              <w:r>
                                <w:rPr>
                                  <w:rFonts w:hint="eastAsia"/>
                                </w:rPr>
                                <w:t xml:space="preserve">流程有效 </w:t>
                              </w:r>
                            </w:p>
                            <w:p>
                              <w:r>
                                <w:rPr>
                                  <w:rFonts w:hint="eastAsia"/>
                                </w:rPr>
                                <w:sym w:font="Wingdings" w:char="00A8"/>
                              </w:r>
                              <w:r>
                                <w:rPr>
                                  <w:rFonts w:hint="eastAsia"/>
                                </w:rPr>
                                <w:t>存在不足</w:t>
                              </w:r>
                            </w:p>
                          </w:tc>
                        </w:tr>
                      </w:tbl>
                      <w:p>
                        <w:pPr>
                          <w:rPr>
                            <w:u w:val="single"/>
                          </w:rPr>
                        </w:pPr>
                        <w:r>
                          <w:rPr>
                            <w:rFonts w:hint="eastAsia"/>
                            <w:u w:val="single"/>
                          </w:rPr>
                          <w:t>撤回/召回演练与公司实际运行不充分，已现场沟通</w:t>
                        </w:r>
                      </w:p>
                      <w:p>
                        <w:pPr>
                          <w:pStyle w:val="4"/>
                        </w:pPr>
                      </w:p>
                      <w:p>
                        <w:r>
                          <w:rPr>
                            <w:rFonts w:hint="eastAsia"/>
                          </w:rPr>
                          <w:t>结论：</w:t>
                        </w:r>
                        <w:r>
                          <w:rPr>
                            <w:rFonts w:hint="eastAsia"/>
                          </w:rPr>
                          <w:sym w:font="Wingdings" w:char="00FE"/>
                        </w:r>
                        <w:r>
                          <w:rPr>
                            <w:rFonts w:hint="eastAsia"/>
                          </w:rPr>
                          <w:t xml:space="preserve">能够确保完整、 及时地撤回已被识别为潜在不安全的批次/批号产品   </w:t>
                        </w:r>
                      </w:p>
                      <w:p>
                        <w:pPr>
                          <w:ind w:firstLine="630" w:firstLineChars="300"/>
                          <w:rPr>
                            <w:u w:val="single"/>
                          </w:rPr>
                        </w:pPr>
                        <w:r>
                          <w:rPr>
                            <w:rFonts w:hint="eastAsia"/>
                          </w:rPr>
                          <w:sym w:font="Wingdings" w:char="00A8"/>
                        </w:r>
                        <w:r>
                          <w:rPr>
                            <w:rFonts w:hint="eastAsia"/>
                          </w:rPr>
                          <w:t>不能够确保完整、 及时地撤回已被识别为潜在不安全的批次/批号产品，说明：</w:t>
                        </w:r>
                        <w:r>
                          <w:rPr>
                            <w:rFonts w:hint="eastAsia"/>
                            <w:u w:val="single"/>
                          </w:rPr>
                          <w:t xml:space="preserve">         </w:t>
                        </w:r>
                      </w:p>
                      <w:p/>
                      <w:p>
                        <w:r>
                          <w:rPr>
                            <w:rFonts w:hint="eastAsia"/>
                          </w:rPr>
                          <w:t>见《产品召回记录》，并向最高管理者报告，作为管理评审的输入。</w:t>
                        </w:r>
                      </w:p>
                      <w:p/>
                    </w:tc>
                  </w:tr>
                </w:tbl>
                <w:p/>
              </w:tc>
            </w:tr>
          </w:tbl>
          <w:p/>
        </w:tc>
        <w:tc>
          <w:tcPr>
            <w:tcW w:w="15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468" w:hRule="atLeast"/>
        </w:trPr>
        <w:tc>
          <w:tcPr>
            <w:tcW w:w="2170" w:type="dxa"/>
            <w:vMerge w:val="restart"/>
          </w:tcPr>
          <w:p>
            <w:r>
              <w:rPr>
                <w:rFonts w:hint="eastAsia"/>
              </w:rPr>
              <w:t>应急预案</w:t>
            </w:r>
          </w:p>
        </w:tc>
        <w:tc>
          <w:tcPr>
            <w:tcW w:w="938" w:type="dxa"/>
            <w:gridSpan w:val="2"/>
            <w:vMerge w:val="restart"/>
          </w:tcPr>
          <w:p>
            <w:r>
              <w:t>F8.4</w:t>
            </w:r>
          </w:p>
          <w:p/>
        </w:tc>
        <w:tc>
          <w:tcPr>
            <w:tcW w:w="745" w:type="dxa"/>
          </w:tcPr>
          <w:p>
            <w:r>
              <w:rPr>
                <w:rFonts w:hint="eastAsia"/>
              </w:rPr>
              <w:t>文件名称</w:t>
            </w:r>
          </w:p>
        </w:tc>
        <w:tc>
          <w:tcPr>
            <w:tcW w:w="9277" w:type="dxa"/>
            <w:gridSpan w:val="4"/>
          </w:tcPr>
          <w:p>
            <w:r>
              <w:rPr>
                <w:rFonts w:hint="eastAsia"/>
              </w:rPr>
              <w:t>如：</w:t>
            </w:r>
            <w:r>
              <w:rPr>
                <w:rFonts w:hint="eastAsia"/>
              </w:rPr>
              <w:sym w:font="Wingdings" w:char="00FE"/>
            </w:r>
            <w:r>
              <w:rPr>
                <w:rFonts w:hint="eastAsia"/>
              </w:rPr>
              <w:t>《应急准备和响应控制程序》、</w:t>
            </w:r>
            <w:r>
              <w:rPr>
                <w:rFonts w:hint="eastAsia"/>
              </w:rPr>
              <w:sym w:font="Wingdings" w:char="00FE"/>
            </w:r>
            <w:r>
              <w:rPr>
                <w:rFonts w:hint="eastAsia"/>
              </w:rPr>
              <w:t>《应急救援预案》</w:t>
            </w:r>
          </w:p>
        </w:tc>
        <w:tc>
          <w:tcPr>
            <w:tcW w:w="1570" w:type="dxa"/>
            <w:vMerge w:val="restart"/>
          </w:tcPr>
          <w:p>
            <w:r>
              <w:rPr/>
              <w:sym w:font="Wingdings" w:char="00FE"/>
            </w:r>
            <w:r>
              <w:rPr>
                <w:rFonts w:hint="eastAsia"/>
              </w:rPr>
              <w:t>符合</w:t>
            </w:r>
          </w:p>
          <w:p>
            <w:pPr>
              <w:rPr>
                <w:highlight w:val="yellow"/>
              </w:rPr>
            </w:pPr>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180" w:hRule="atLeast"/>
        </w:trPr>
        <w:tc>
          <w:tcPr>
            <w:tcW w:w="2170" w:type="dxa"/>
            <w:vMerge w:val="continue"/>
          </w:tcPr>
          <w:p/>
        </w:tc>
        <w:tc>
          <w:tcPr>
            <w:tcW w:w="938" w:type="dxa"/>
            <w:gridSpan w:val="2"/>
            <w:vMerge w:val="continue"/>
          </w:tcPr>
          <w:p/>
        </w:tc>
        <w:tc>
          <w:tcPr>
            <w:tcW w:w="745" w:type="dxa"/>
          </w:tcPr>
          <w:p>
            <w:r>
              <w:rPr>
                <w:rFonts w:hint="eastAsia"/>
              </w:rPr>
              <w:t>运行证据</w:t>
            </w:r>
          </w:p>
        </w:tc>
        <w:tc>
          <w:tcPr>
            <w:tcW w:w="9277" w:type="dxa"/>
            <w:gridSpan w:val="4"/>
          </w:tcPr>
          <w:tbl>
            <w:tblPr>
              <w:tblStyle w:val="6"/>
              <w:tblW w:w="146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524" w:type="dxa"/>
                </w:tcPr>
                <w:p>
                  <w:r>
                    <w:rPr>
                      <w:rFonts w:hint="eastAsia"/>
                    </w:rPr>
                    <w:t>可能影响食品安全事故和/或紧急情况的示例包括：</w:t>
                  </w:r>
                </w:p>
                <w:p>
                  <w:r>
                    <w:rPr>
                      <w:rFonts w:hint="eastAsia"/>
                    </w:rPr>
                    <w:sym w:font="Wingdings" w:char="00FE"/>
                  </w:r>
                  <w:r>
                    <w:rPr>
                      <w:rFonts w:hint="eastAsia"/>
                    </w:rPr>
                    <w:t xml:space="preserve">自然灾害 </w:t>
                  </w:r>
                  <w:r>
                    <w:t xml:space="preserve">       </w:t>
                  </w:r>
                  <w:r>
                    <w:rPr>
                      <w:rFonts w:hint="eastAsia"/>
                    </w:rPr>
                    <w:sym w:font="Wingdings" w:char="00A8"/>
                  </w:r>
                  <w:r>
                    <w:rPr>
                      <w:rFonts w:hint="eastAsia"/>
                    </w:rPr>
                    <w:t xml:space="preserve">环境事故 </w:t>
                  </w:r>
                  <w:r>
                    <w:t xml:space="preserve">     </w:t>
                  </w:r>
                  <w:r>
                    <w:rPr>
                      <w:rFonts w:hint="eastAsia"/>
                    </w:rPr>
                    <w:sym w:font="Wingdings" w:char="00FE"/>
                  </w:r>
                  <w:r>
                    <w:rPr>
                      <w:rFonts w:hint="eastAsia"/>
                    </w:rPr>
                    <w:t xml:space="preserve">生物恐怖主义 </w:t>
                  </w:r>
                  <w:r>
                    <w:t xml:space="preserve">    </w:t>
                  </w:r>
                  <w:r>
                    <w:rPr>
                      <w:rFonts w:hint="eastAsia"/>
                    </w:rPr>
                    <w:sym w:font="Wingdings" w:char="00FE"/>
                  </w:r>
                  <w:r>
                    <w:rPr>
                      <w:rFonts w:hint="eastAsia"/>
                    </w:rPr>
                    <w:t xml:space="preserve">工作场所事故 </w:t>
                  </w:r>
                  <w:r>
                    <w:t xml:space="preserve">      </w:t>
                  </w:r>
                  <w:r>
                    <w:rPr>
                      <w:rFonts w:hint="eastAsia"/>
                    </w:rPr>
                    <w:sym w:font="Wingdings" w:char="00FE"/>
                  </w:r>
                  <w:r>
                    <w:rPr>
                      <w:rFonts w:hint="eastAsia"/>
                    </w:rPr>
                    <w:t>食品中毒</w:t>
                  </w:r>
                </w:p>
                <w:p>
                  <w:r>
                    <w:rPr>
                      <w:rFonts w:hint="eastAsia"/>
                    </w:rPr>
                    <w:sym w:font="Wingdings" w:char="00FE"/>
                  </w:r>
                  <w:r>
                    <w:rPr>
                      <w:rFonts w:hint="eastAsia"/>
                    </w:rPr>
                    <w:t xml:space="preserve">突发公共卫生事件 </w:t>
                  </w:r>
                  <w:r>
                    <w:t xml:space="preserve">  </w:t>
                  </w:r>
                  <w:r>
                    <w:rPr>
                      <w:rFonts w:hint="eastAsia"/>
                    </w:rPr>
                    <w:sym w:font="Wingdings" w:char="00FE"/>
                  </w:r>
                  <w:r>
                    <w:rPr>
                      <w:rFonts w:hint="eastAsia"/>
                    </w:rPr>
                    <w:t xml:space="preserve">水的中断 </w:t>
                  </w:r>
                  <w:r>
                    <w:t xml:space="preserve">    </w:t>
                  </w:r>
                  <w:r>
                    <w:rPr>
                      <w:rFonts w:hint="eastAsia"/>
                    </w:rPr>
                    <w:sym w:font="Wingdings" w:char="00FE"/>
                  </w:r>
                  <w:r>
                    <w:rPr>
                      <w:rFonts w:hint="eastAsia"/>
                    </w:rPr>
                    <w:t xml:space="preserve">电的中断 </w:t>
                  </w:r>
                  <w:r>
                    <w:t xml:space="preserve">        </w:t>
                  </w:r>
                  <w:r>
                    <w:rPr>
                      <w:rFonts w:hint="eastAsia"/>
                    </w:rPr>
                    <w:sym w:font="Wingdings" w:char="00FE"/>
                  </w:r>
                  <w:r>
                    <w:rPr>
                      <w:rFonts w:hint="eastAsia"/>
                    </w:rPr>
                    <w:t>制冷供应服务中断</w:t>
                  </w:r>
                  <w:r>
                    <w:t xml:space="preserve">   </w:t>
                  </w:r>
                  <w:r>
                    <w:rPr>
                      <w:rFonts w:hint="eastAsia"/>
                    </w:rPr>
                    <w:sym w:font="Wingdings" w:char="00FE"/>
                  </w:r>
                  <w:r>
                    <w:rPr>
                      <w:rFonts w:hint="eastAsia"/>
                    </w:rPr>
                    <w:t>其他—食品供应链的突变</w:t>
                  </w:r>
                </w:p>
                <w:p/>
                <w:p>
                  <w:r>
                    <w:rPr>
                      <w:rFonts w:hint="eastAsia"/>
                    </w:rPr>
                    <w:t>组织应预先制定应对的方案和措施，必要时做出响应，以减少食品可能发生安全危害的影响。</w:t>
                  </w:r>
                </w:p>
                <w:p>
                  <w:r>
                    <w:rPr>
                      <w:rFonts w:hint="eastAsia"/>
                    </w:rPr>
                    <w:t>见</w:t>
                  </w:r>
                  <w:r>
                    <w:rPr>
                      <w:rFonts w:hint="eastAsia"/>
                    </w:rPr>
                    <w:sym w:font="Wingdings" w:char="00FE"/>
                  </w:r>
                  <w:r>
                    <w:rPr>
                      <w:rFonts w:hint="eastAsia"/>
                    </w:rPr>
                    <w:t>《应急准备和响应控制程序》、</w:t>
                  </w:r>
                  <w:r>
                    <w:rPr>
                      <w:rFonts w:hint="eastAsia"/>
                    </w:rPr>
                    <w:sym w:font="Wingdings" w:char="00A8"/>
                  </w:r>
                  <w:r>
                    <w:rPr>
                      <w:rFonts w:hint="eastAsia"/>
                    </w:rPr>
                    <w:t>《应急预案》</w:t>
                  </w:r>
                </w:p>
                <w:p/>
                <w:p>
                  <w:r>
                    <w:rPr>
                      <w:rFonts w:hint="eastAsia"/>
                    </w:rPr>
                    <w:t>本部门是否发生食品安全方面的应急的情况：</w:t>
                  </w:r>
                </w:p>
                <w:p>
                  <w:pPr>
                    <w:rPr>
                      <w:u w:val="single"/>
                    </w:rPr>
                  </w:pPr>
                  <w:r>
                    <w:rPr>
                      <w:rFonts w:hint="eastAsia"/>
                    </w:rPr>
                    <w:sym w:font="Wingdings" w:char="00FE"/>
                  </w:r>
                  <w:r>
                    <w:rPr>
                      <w:rFonts w:hint="eastAsia"/>
                    </w:rPr>
                    <w:t>未发生</w:t>
                  </w:r>
                  <w:r>
                    <w:t xml:space="preserve"> </w:t>
                  </w:r>
                  <w:r>
                    <w:rPr>
                      <w:rFonts w:hint="eastAsia"/>
                    </w:rPr>
                    <w:sym w:font="Wingdings" w:char="00A8"/>
                  </w:r>
                  <w:r>
                    <w:rPr>
                      <w:rFonts w:hint="eastAsia"/>
                    </w:rPr>
                    <w:t>已发生，说明</w:t>
                  </w:r>
                  <w:r>
                    <w:rPr>
                      <w:u w:val="single"/>
                    </w:rPr>
                    <w:t xml:space="preserve">                      </w:t>
                  </w:r>
                </w:p>
                <w:p/>
                <w:p>
                  <w:r>
                    <w:rPr>
                      <w:rFonts w:hint="eastAsia"/>
                    </w:rPr>
                    <w:t>本部门是否发生食品安全方面的应急演练：</w:t>
                  </w:r>
                </w:p>
                <w:p>
                  <w:r>
                    <w:rPr>
                      <w:rFonts w:hint="eastAsia"/>
                    </w:rPr>
                    <w:sym w:font="Wingdings" w:char="00FE"/>
                  </w:r>
                  <w:r>
                    <w:rPr>
                      <w:rFonts w:hint="eastAsia"/>
                    </w:rPr>
                    <w:t>参加公司组织的应急演练</w:t>
                  </w:r>
                  <w:r>
                    <w:rPr>
                      <w:u w:val="single"/>
                    </w:rPr>
                    <w:t xml:space="preserve"> </w:t>
                  </w:r>
                  <w:r>
                    <w:rPr>
                      <w:rFonts w:hint="eastAsia"/>
                      <w:u w:val="single"/>
                    </w:rPr>
                    <w:t xml:space="preserve"> </w:t>
                  </w:r>
                  <w:r>
                    <w:rPr>
                      <w:u w:val="single"/>
                    </w:rPr>
                    <w:t xml:space="preserve">                       </w:t>
                  </w:r>
                </w:p>
                <w:p>
                  <w:pPr>
                    <w:rPr>
                      <w:u w:val="single"/>
                    </w:rPr>
                  </w:pPr>
                  <w:r>
                    <w:rPr>
                      <w:rFonts w:hint="eastAsia"/>
                    </w:rPr>
                    <w:sym w:font="Wingdings" w:char="00A8"/>
                  </w:r>
                  <w:r>
                    <w:rPr>
                      <w:rFonts w:hint="eastAsia"/>
                    </w:rPr>
                    <w:t>本部门组织的专项应急演练 ，说明</w:t>
                  </w:r>
                  <w:r>
                    <w:rPr>
                      <w:rFonts w:hint="eastAsia"/>
                      <w:u w:val="single"/>
                    </w:rPr>
                    <w:t xml:space="preserve"> </w:t>
                  </w:r>
                  <w:r>
                    <w:rPr>
                      <w:u w:val="single"/>
                    </w:rPr>
                    <w:t xml:space="preserve">               </w:t>
                  </w:r>
                </w:p>
                <w:p>
                  <w:pPr>
                    <w:rPr>
                      <w:u w:val="single"/>
                    </w:rPr>
                  </w:pPr>
                </w:p>
                <w:tbl>
                  <w:tblPr>
                    <w:tblStyle w:val="6"/>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1"/>
                    <w:gridCol w:w="2100"/>
                    <w:gridCol w:w="1792"/>
                    <w:gridCol w:w="2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41" w:type="dxa"/>
                      </w:tcPr>
                      <w:p>
                        <w:r>
                          <w:rPr>
                            <w:rFonts w:hint="eastAsia"/>
                          </w:rPr>
                          <w:t>紧急情况简述</w:t>
                        </w:r>
                      </w:p>
                    </w:tc>
                    <w:tc>
                      <w:tcPr>
                        <w:tcW w:w="2100" w:type="dxa"/>
                      </w:tcPr>
                      <w:p>
                        <w:r>
                          <w:rPr>
                            <w:rFonts w:hint="eastAsia"/>
                          </w:rPr>
                          <w:t>性质</w:t>
                        </w:r>
                      </w:p>
                    </w:tc>
                    <w:tc>
                      <w:tcPr>
                        <w:tcW w:w="1792" w:type="dxa"/>
                      </w:tcPr>
                      <w:p>
                        <w:r>
                          <w:rPr>
                            <w:rFonts w:hint="eastAsia"/>
                          </w:rPr>
                          <w:t>相应预案名称</w:t>
                        </w:r>
                      </w:p>
                    </w:tc>
                    <w:tc>
                      <w:tcPr>
                        <w:tcW w:w="2110" w:type="dxa"/>
                      </w:tcPr>
                      <w:p>
                        <w:r>
                          <w:rPr>
                            <w:rFonts w:hint="eastAsia"/>
                          </w:rPr>
                          <w:t>效果评价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1" w:type="dxa"/>
                      </w:tcPr>
                      <w:p>
                        <w:r>
                          <w:rPr>
                            <w:rFonts w:hint="eastAsia"/>
                          </w:rPr>
                          <w:t>2021年</w:t>
                        </w:r>
                        <w:r>
                          <w:t>8</w:t>
                        </w:r>
                        <w:r>
                          <w:rPr>
                            <w:rFonts w:hint="eastAsia"/>
                          </w:rPr>
                          <w:t>月1</w:t>
                        </w:r>
                        <w:r>
                          <w:t>8</w:t>
                        </w:r>
                        <w:r>
                          <w:rPr>
                            <w:rFonts w:hint="eastAsia"/>
                          </w:rPr>
                          <w:t>日火灾应急演练</w:t>
                        </w:r>
                      </w:p>
                    </w:tc>
                    <w:tc>
                      <w:tcPr>
                        <w:tcW w:w="2100" w:type="dxa"/>
                      </w:tcPr>
                      <w:p>
                        <w:r>
                          <w:rPr>
                            <w:rFonts w:hint="eastAsia"/>
                          </w:rPr>
                          <w:sym w:font="Wingdings" w:char="00A8"/>
                        </w:r>
                        <w:r>
                          <w:rPr>
                            <w:rFonts w:hint="eastAsia"/>
                          </w:rPr>
                          <w:t xml:space="preserve">实际发生 </w:t>
                        </w:r>
                        <w:r>
                          <w:rPr>
                            <w:rFonts w:hint="eastAsia"/>
                          </w:rPr>
                          <w:sym w:font="Wingdings" w:char="00FE"/>
                        </w:r>
                        <w:r>
                          <w:rPr>
                            <w:rFonts w:hint="eastAsia"/>
                          </w:rPr>
                          <w:t>演练</w:t>
                        </w:r>
                      </w:p>
                    </w:tc>
                    <w:tc>
                      <w:tcPr>
                        <w:tcW w:w="1792" w:type="dxa"/>
                      </w:tcPr>
                      <w:p>
                        <w:r>
                          <w:rPr>
                            <w:rFonts w:hint="eastAsia"/>
                          </w:rPr>
                          <w:t>餐食加工间起火</w:t>
                        </w:r>
                      </w:p>
                    </w:tc>
                    <w:tc>
                      <w:tcPr>
                        <w:tcW w:w="2110" w:type="dxa"/>
                      </w:tcPr>
                      <w:p>
                        <w:r>
                          <w:rPr>
                            <w:rFonts w:hint="eastAsia"/>
                          </w:rPr>
                          <w:sym w:font="Wingdings" w:char="00FE"/>
                        </w:r>
                        <w:r>
                          <w:rPr>
                            <w:rFonts w:hint="eastAsia"/>
                          </w:rPr>
                          <w:t xml:space="preserve">有效 </w:t>
                        </w:r>
                        <w:r>
                          <w:t xml:space="preserve"> </w:t>
                        </w:r>
                        <w:r>
                          <w:rPr>
                            <w:rFonts w:hint="eastAsia"/>
                          </w:rPr>
                          <w:sym w:font="Wingdings" w:char="00A8"/>
                        </w:r>
                        <w:r>
                          <w:rPr>
                            <w:rFonts w:hint="eastAsia"/>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1" w:type="dxa"/>
                      </w:tcPr>
                      <w:p/>
                    </w:tc>
                    <w:tc>
                      <w:tcPr>
                        <w:tcW w:w="2100" w:type="dxa"/>
                      </w:tcPr>
                      <w:p>
                        <w:r>
                          <w:rPr>
                            <w:rFonts w:hint="eastAsia"/>
                          </w:rPr>
                          <w:sym w:font="Wingdings" w:char="00A8"/>
                        </w:r>
                        <w:r>
                          <w:rPr>
                            <w:rFonts w:hint="eastAsia"/>
                          </w:rPr>
                          <w:t xml:space="preserve">实际发生 </w:t>
                        </w:r>
                        <w:r>
                          <w:rPr>
                            <w:rFonts w:hint="eastAsia"/>
                          </w:rPr>
                          <w:sym w:font="Wingdings" w:char="00A8"/>
                        </w:r>
                        <w:r>
                          <w:rPr>
                            <w:rFonts w:hint="eastAsia"/>
                          </w:rPr>
                          <w:t>演练</w:t>
                        </w:r>
                      </w:p>
                    </w:tc>
                    <w:tc>
                      <w:tcPr>
                        <w:tcW w:w="1792" w:type="dxa"/>
                      </w:tcPr>
                      <w:p/>
                    </w:tc>
                    <w:tc>
                      <w:tcPr>
                        <w:tcW w:w="2110" w:type="dxa"/>
                      </w:tcPr>
                      <w:p>
                        <w:r>
                          <w:rPr>
                            <w:rFonts w:hint="eastAsia"/>
                          </w:rPr>
                          <w:sym w:font="Wingdings" w:char="00A8"/>
                        </w:r>
                        <w:r>
                          <w:rPr>
                            <w:rFonts w:hint="eastAsia"/>
                          </w:rPr>
                          <w:t xml:space="preserve">有效 </w:t>
                        </w:r>
                        <w:r>
                          <w:t xml:space="preserve"> </w:t>
                        </w:r>
                        <w:r>
                          <w:rPr>
                            <w:rFonts w:hint="eastAsia"/>
                          </w:rPr>
                          <w:sym w:font="Wingdings" w:char="00A8"/>
                        </w:r>
                        <w:r>
                          <w:rPr>
                            <w:rFonts w:hint="eastAsia"/>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1" w:type="dxa"/>
                      </w:tcPr>
                      <w:p/>
                    </w:tc>
                    <w:tc>
                      <w:tcPr>
                        <w:tcW w:w="2100" w:type="dxa"/>
                      </w:tcPr>
                      <w:p>
                        <w:r>
                          <w:rPr>
                            <w:rFonts w:hint="eastAsia"/>
                          </w:rPr>
                          <w:sym w:font="Wingdings" w:char="00A8"/>
                        </w:r>
                        <w:r>
                          <w:rPr>
                            <w:rFonts w:hint="eastAsia"/>
                          </w:rPr>
                          <w:t xml:space="preserve">实际发生 </w:t>
                        </w:r>
                        <w:r>
                          <w:rPr>
                            <w:rFonts w:hint="eastAsia"/>
                          </w:rPr>
                          <w:sym w:font="Wingdings" w:char="00A8"/>
                        </w:r>
                        <w:r>
                          <w:rPr>
                            <w:rFonts w:hint="eastAsia"/>
                          </w:rPr>
                          <w:t>演练</w:t>
                        </w:r>
                      </w:p>
                    </w:tc>
                    <w:tc>
                      <w:tcPr>
                        <w:tcW w:w="1792" w:type="dxa"/>
                      </w:tcPr>
                      <w:p/>
                    </w:tc>
                    <w:tc>
                      <w:tcPr>
                        <w:tcW w:w="2110" w:type="dxa"/>
                      </w:tcPr>
                      <w:p>
                        <w:r>
                          <w:rPr>
                            <w:rFonts w:hint="eastAsia"/>
                          </w:rPr>
                          <w:sym w:font="Wingdings" w:char="00A8"/>
                        </w:r>
                        <w:r>
                          <w:rPr>
                            <w:rFonts w:hint="eastAsia"/>
                          </w:rPr>
                          <w:t xml:space="preserve">有效 </w:t>
                        </w:r>
                        <w:r>
                          <w:t xml:space="preserve"> </w:t>
                        </w:r>
                        <w:r>
                          <w:rPr>
                            <w:rFonts w:hint="eastAsia"/>
                          </w:rPr>
                          <w:sym w:font="Wingdings" w:char="00A8"/>
                        </w:r>
                        <w:r>
                          <w:rPr>
                            <w:rFonts w:hint="eastAsia"/>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1" w:type="dxa"/>
                      </w:tcPr>
                      <w:p/>
                    </w:tc>
                    <w:tc>
                      <w:tcPr>
                        <w:tcW w:w="2100" w:type="dxa"/>
                      </w:tcPr>
                      <w:p>
                        <w:r>
                          <w:rPr>
                            <w:rFonts w:hint="eastAsia"/>
                          </w:rPr>
                          <w:sym w:font="Wingdings" w:char="00A8"/>
                        </w:r>
                        <w:r>
                          <w:rPr>
                            <w:rFonts w:hint="eastAsia"/>
                          </w:rPr>
                          <w:t xml:space="preserve">实际发生 </w:t>
                        </w:r>
                        <w:r>
                          <w:rPr>
                            <w:rFonts w:hint="eastAsia"/>
                          </w:rPr>
                          <w:sym w:font="Wingdings" w:char="00A8"/>
                        </w:r>
                        <w:r>
                          <w:rPr>
                            <w:rFonts w:hint="eastAsia"/>
                          </w:rPr>
                          <w:t>演练</w:t>
                        </w:r>
                      </w:p>
                    </w:tc>
                    <w:tc>
                      <w:tcPr>
                        <w:tcW w:w="1792" w:type="dxa"/>
                      </w:tcPr>
                      <w:p/>
                    </w:tc>
                    <w:tc>
                      <w:tcPr>
                        <w:tcW w:w="2110" w:type="dxa"/>
                      </w:tcPr>
                      <w:p>
                        <w:r>
                          <w:rPr>
                            <w:rFonts w:hint="eastAsia"/>
                          </w:rPr>
                          <w:sym w:font="Wingdings" w:char="00A8"/>
                        </w:r>
                        <w:r>
                          <w:rPr>
                            <w:rFonts w:hint="eastAsia"/>
                          </w:rPr>
                          <w:t xml:space="preserve">有效 </w:t>
                        </w:r>
                        <w:r>
                          <w:t xml:space="preserve"> </w:t>
                        </w:r>
                        <w:r>
                          <w:rPr>
                            <w:rFonts w:hint="eastAsia"/>
                          </w:rPr>
                          <w:sym w:font="Wingdings" w:char="00A8"/>
                        </w:r>
                        <w:r>
                          <w:rPr>
                            <w:rFonts w:hint="eastAsia"/>
                          </w:rPr>
                          <w:t>无效</w:t>
                        </w:r>
                      </w:p>
                    </w:tc>
                  </w:tr>
                </w:tbl>
                <w:p>
                  <w:r>
                    <w:rPr>
                      <w:rFonts w:hint="eastAsia"/>
                    </w:rPr>
                    <w:t>演练部门与公司组织架构不一致，已现场沟通</w:t>
                  </w:r>
                </w:p>
                <w:p>
                  <w:pPr>
                    <w:pStyle w:val="4"/>
                  </w:pPr>
                </w:p>
                <w:p>
                  <w:r>
                    <w:rPr>
                      <w:rFonts w:hint="eastAsia"/>
                    </w:rPr>
                    <w:t>对预案定期评审的日期：</w:t>
                  </w:r>
                  <w:r>
                    <w:rPr>
                      <w:rFonts w:hint="eastAsia"/>
                      <w:u w:val="single"/>
                    </w:rPr>
                    <w:t xml:space="preserve">    2</w:t>
                  </w:r>
                  <w:r>
                    <w:rPr>
                      <w:u w:val="single"/>
                    </w:rPr>
                    <w:t>021</w:t>
                  </w:r>
                  <w:r>
                    <w:rPr>
                      <w:rFonts w:hint="eastAsia"/>
                      <w:u w:val="single"/>
                    </w:rPr>
                    <w:t>-</w:t>
                  </w:r>
                  <w:r>
                    <w:rPr>
                      <w:u w:val="single"/>
                    </w:rPr>
                    <w:t>08</w:t>
                  </w:r>
                  <w:r>
                    <w:rPr>
                      <w:rFonts w:hint="eastAsia"/>
                      <w:u w:val="single"/>
                    </w:rPr>
                    <w:t>-</w:t>
                  </w:r>
                  <w:r>
                    <w:rPr>
                      <w:u w:val="single"/>
                    </w:rPr>
                    <w:t>18</w:t>
                  </w:r>
                  <w:r>
                    <w:rPr>
                      <w:rFonts w:hint="eastAsia"/>
                      <w:u w:val="single"/>
                    </w:rPr>
                    <w:t xml:space="preserve">                  </w:t>
                  </w:r>
                </w:p>
                <w:p>
                  <w:r>
                    <w:rPr>
                      <w:rFonts w:hint="eastAsia"/>
                    </w:rPr>
                    <w:t>修订响应措施的内容：</w:t>
                  </w:r>
                  <w:r>
                    <w:rPr>
                      <w:rFonts w:hint="eastAsia"/>
                      <w:u w:val="single"/>
                    </w:rPr>
                    <w:t xml:space="preserve">       无                         </w:t>
                  </w:r>
                  <w:r>
                    <w:rPr>
                      <w:rFonts w:hint="eastAsia"/>
                    </w:rPr>
                    <w:t>。</w:t>
                  </w:r>
                </w:p>
                <w:p/>
              </w:tc>
            </w:tr>
          </w:tbl>
          <w:p/>
        </w:tc>
        <w:tc>
          <w:tcPr>
            <w:tcW w:w="1570" w:type="dxa"/>
            <w:vMerge w:val="continue"/>
          </w:tcPr>
          <w:p>
            <w:pPr>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671" w:hRule="atLeast"/>
        </w:trPr>
        <w:tc>
          <w:tcPr>
            <w:tcW w:w="2170" w:type="dxa"/>
            <w:vMerge w:val="restart"/>
            <w:shd w:val="clear" w:color="auto" w:fill="auto"/>
          </w:tcPr>
          <w:p>
            <w:pPr>
              <w:jc w:val="left"/>
            </w:pPr>
            <w:r>
              <w:rPr>
                <w:rFonts w:hint="eastAsia"/>
              </w:rPr>
              <w:t>危害控制计划 (HACCP/OPRP 计划)</w:t>
            </w:r>
          </w:p>
        </w:tc>
        <w:tc>
          <w:tcPr>
            <w:tcW w:w="938" w:type="dxa"/>
            <w:gridSpan w:val="2"/>
            <w:vMerge w:val="restart"/>
            <w:shd w:val="clear" w:color="auto" w:fill="auto"/>
          </w:tcPr>
          <w:p>
            <w:r>
              <w:rPr>
                <w:rFonts w:hint="eastAsia"/>
              </w:rPr>
              <w:t>F8.5.4</w:t>
            </w:r>
          </w:p>
          <w:p/>
        </w:tc>
        <w:tc>
          <w:tcPr>
            <w:tcW w:w="745" w:type="dxa"/>
            <w:shd w:val="clear" w:color="auto" w:fill="auto"/>
          </w:tcPr>
          <w:p>
            <w:r>
              <w:rPr>
                <w:rFonts w:hint="eastAsia"/>
              </w:rPr>
              <w:t>文件名称</w:t>
            </w:r>
          </w:p>
        </w:tc>
        <w:tc>
          <w:tcPr>
            <w:tcW w:w="9254" w:type="dxa"/>
            <w:gridSpan w:val="2"/>
            <w:shd w:val="clear" w:color="auto" w:fill="auto"/>
          </w:tcPr>
          <w:p>
            <w:r>
              <w:rPr>
                <w:rFonts w:hint="eastAsia"/>
              </w:rPr>
              <w:t>如：</w:t>
            </w:r>
            <w:r>
              <w:rPr>
                <w:rFonts w:hint="eastAsia"/>
              </w:rPr>
              <w:sym w:font="Wingdings" w:char="00FE"/>
            </w:r>
            <w:r>
              <w:rPr>
                <w:rFonts w:hint="eastAsia"/>
              </w:rPr>
              <w:t>手册8.5条款、</w:t>
            </w:r>
            <w:r>
              <w:rPr>
                <w:rFonts w:hint="eastAsia"/>
              </w:rPr>
              <w:sym w:font="Wingdings" w:char="00FE"/>
            </w:r>
            <w:r>
              <w:rPr>
                <w:rFonts w:hint="eastAsia"/>
              </w:rPr>
              <w:t>《危害控制计划》、</w:t>
            </w:r>
            <w:r>
              <w:rPr>
                <w:rFonts w:hint="eastAsia"/>
              </w:rPr>
              <w:sym w:font="Wingdings" w:char="00FE"/>
            </w:r>
            <w:r>
              <w:rPr>
                <w:rFonts w:hint="eastAsia"/>
              </w:rPr>
              <w:t>《固态调味料生产操作规程》</w:t>
            </w:r>
          </w:p>
        </w:tc>
        <w:tc>
          <w:tcPr>
            <w:tcW w:w="1593" w:type="dxa"/>
            <w:gridSpan w:val="3"/>
            <w:vMerge w:val="restart"/>
            <w:shd w:val="clear" w:color="auto" w:fill="auto"/>
          </w:tcPr>
          <w:p>
            <w:r>
              <w:rPr>
                <w:rFonts w:hint="eastAsia"/>
              </w:rPr>
              <w:sym w:font="Wingdings" w:char="00FE"/>
            </w:r>
            <w:r>
              <w:rPr>
                <w:rFonts w:hint="eastAsia"/>
              </w:rPr>
              <w:t xml:space="preserve">符合 </w:t>
            </w:r>
          </w:p>
          <w:p>
            <w:r>
              <w:rPr>
                <w:rFonts w:hint="eastAsia"/>
              </w:rPr>
              <w:sym w:font="Wingdings" w:char="00A8"/>
            </w:r>
            <w:r>
              <w:rPr>
                <w:rFonts w:hint="eastAsia"/>
              </w:rPr>
              <w:t>不符合</w:t>
            </w:r>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487" w:hRule="atLeast"/>
        </w:trPr>
        <w:tc>
          <w:tcPr>
            <w:tcW w:w="2170" w:type="dxa"/>
            <w:vMerge w:val="continue"/>
            <w:shd w:val="clear" w:color="auto" w:fill="auto"/>
          </w:tcPr>
          <w:p/>
        </w:tc>
        <w:tc>
          <w:tcPr>
            <w:tcW w:w="938" w:type="dxa"/>
            <w:gridSpan w:val="2"/>
            <w:vMerge w:val="continue"/>
            <w:shd w:val="clear" w:color="auto" w:fill="auto"/>
          </w:tcPr>
          <w:p/>
        </w:tc>
        <w:tc>
          <w:tcPr>
            <w:tcW w:w="745" w:type="dxa"/>
            <w:shd w:val="clear" w:color="auto" w:fill="auto"/>
          </w:tcPr>
          <w:p>
            <w:r>
              <w:rPr>
                <w:rFonts w:hint="eastAsia"/>
              </w:rPr>
              <w:t>运行证据</w:t>
            </w:r>
          </w:p>
        </w:tc>
        <w:tc>
          <w:tcPr>
            <w:tcW w:w="9254" w:type="dxa"/>
            <w:gridSpan w:val="2"/>
            <w:shd w:val="clear" w:color="auto" w:fill="auto"/>
          </w:tcPr>
          <w:p>
            <w:pPr>
              <w:spacing w:before="240" w:after="120"/>
            </w:pPr>
            <w:r>
              <w:rPr>
                <w:rFonts w:hint="eastAsia" w:ascii="宋体" w:hAnsi="宋体" w:cs="宋体"/>
              </w:rPr>
              <w:t>OPRP计划/</w:t>
            </w:r>
            <w:r>
              <w:rPr>
                <w:rFonts w:hint="eastAsia" w:ascii="宋体" w:hAnsi="宋体" w:cs="宋体"/>
                <w:lang w:val="en-GB"/>
              </w:rPr>
              <w:t>HACCP计划</w:t>
            </w:r>
            <w:r>
              <w:rPr>
                <w:rFonts w:hint="eastAsia" w:ascii="宋体" w:hAnsi="宋体" w:cs="宋体"/>
              </w:rPr>
              <w:t>的策划</w:t>
            </w:r>
            <w:r>
              <w:rPr>
                <w:rFonts w:hint="eastAsia" w:ascii="宋体" w:hAnsi="宋体" w:cs="宋体"/>
                <w:lang w:val="en-GB"/>
              </w:rPr>
              <w:t>，</w:t>
            </w:r>
            <w:r>
              <w:rPr>
                <w:rFonts w:hint="eastAsia" w:ascii="宋体" w:hAnsi="宋体" w:cs="宋体"/>
              </w:rPr>
              <w:t>见食品安全小组审核记录F</w:t>
            </w:r>
            <w:r>
              <w:rPr>
                <w:rFonts w:ascii="宋体" w:hAnsi="宋体" w:cs="宋体"/>
              </w:rPr>
              <w:t>8.5.4</w:t>
            </w:r>
          </w:p>
        </w:tc>
        <w:tc>
          <w:tcPr>
            <w:tcW w:w="1593" w:type="dxa"/>
            <w:gridSpan w:val="3"/>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8016" w:hRule="atLeast"/>
        </w:trPr>
        <w:tc>
          <w:tcPr>
            <w:tcW w:w="2170" w:type="dxa"/>
            <w:vMerge w:val="continue"/>
            <w:shd w:val="clear" w:color="auto" w:fill="auto"/>
          </w:tcPr>
          <w:p/>
        </w:tc>
        <w:tc>
          <w:tcPr>
            <w:tcW w:w="938" w:type="dxa"/>
            <w:gridSpan w:val="2"/>
            <w:shd w:val="clear" w:color="auto" w:fill="auto"/>
          </w:tcPr>
          <w:p>
            <w:r>
              <w:rPr>
                <w:rFonts w:hint="eastAsia"/>
              </w:rPr>
              <w:t>8.5.4.5实施危害控制计划</w:t>
            </w:r>
          </w:p>
          <w:p/>
        </w:tc>
        <w:tc>
          <w:tcPr>
            <w:tcW w:w="745" w:type="dxa"/>
            <w:shd w:val="clear" w:color="auto" w:fill="auto"/>
          </w:tcPr>
          <w:p>
            <w:r>
              <w:rPr>
                <w:rFonts w:hint="eastAsia"/>
              </w:rPr>
              <w:t>现场查看</w:t>
            </w:r>
          </w:p>
        </w:tc>
        <w:tc>
          <w:tcPr>
            <w:tcW w:w="9254" w:type="dxa"/>
            <w:gridSpan w:val="2"/>
            <w:shd w:val="clear" w:color="auto" w:fill="auto"/>
          </w:tcPr>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6" w:hRule="atLeast"/>
              </w:trPr>
              <w:tc>
                <w:tcPr>
                  <w:tcW w:w="9254" w:type="dxa"/>
                  <w:shd w:val="clear" w:color="auto" w:fill="auto"/>
                </w:tcPr>
                <w:p>
                  <w:r>
                    <w:rPr>
                      <w:rFonts w:hint="eastAsia"/>
                    </w:rPr>
                    <w:t>OPRP的实施情况：无涉及</w:t>
                  </w:r>
                </w:p>
                <w:tbl>
                  <w:tblPr>
                    <w:tblStyle w:val="7"/>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50"/>
                    <w:gridCol w:w="1418"/>
                    <w:gridCol w:w="2268"/>
                    <w:gridCol w:w="2358"/>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8" w:type="dxa"/>
                      </w:tcPr>
                      <w:p>
                        <w:pPr>
                          <w:rPr>
                            <w:szCs w:val="21"/>
                          </w:rPr>
                        </w:pPr>
                      </w:p>
                    </w:tc>
                    <w:tc>
                      <w:tcPr>
                        <w:tcW w:w="850" w:type="dxa"/>
                      </w:tcPr>
                      <w:p>
                        <w:pPr>
                          <w:rPr>
                            <w:szCs w:val="21"/>
                          </w:rPr>
                        </w:pPr>
                        <w:r>
                          <w:rPr>
                            <w:rFonts w:hint="eastAsia"/>
                            <w:szCs w:val="21"/>
                          </w:rPr>
                          <w:t>地点</w:t>
                        </w:r>
                      </w:p>
                    </w:tc>
                    <w:tc>
                      <w:tcPr>
                        <w:tcW w:w="1418" w:type="dxa"/>
                      </w:tcPr>
                      <w:p>
                        <w:pPr>
                          <w:rPr>
                            <w:szCs w:val="21"/>
                          </w:rPr>
                        </w:pPr>
                        <w:r>
                          <w:rPr>
                            <w:rFonts w:hint="eastAsia"/>
                            <w:szCs w:val="21"/>
                          </w:rPr>
                          <w:t>行动准则</w:t>
                        </w:r>
                      </w:p>
                    </w:tc>
                    <w:tc>
                      <w:tcPr>
                        <w:tcW w:w="2268" w:type="dxa"/>
                      </w:tcPr>
                      <w:p>
                        <w:pPr>
                          <w:rPr>
                            <w:szCs w:val="21"/>
                          </w:rPr>
                        </w:pPr>
                        <w:r>
                          <w:rPr>
                            <w:rFonts w:hint="eastAsia"/>
                            <w:szCs w:val="21"/>
                          </w:rPr>
                          <w:t>记录情况</w:t>
                        </w:r>
                      </w:p>
                    </w:tc>
                    <w:tc>
                      <w:tcPr>
                        <w:tcW w:w="2358" w:type="dxa"/>
                      </w:tcPr>
                      <w:p>
                        <w:pPr>
                          <w:rPr>
                            <w:szCs w:val="21"/>
                          </w:rPr>
                        </w:pPr>
                        <w:r>
                          <w:rPr>
                            <w:rFonts w:hint="eastAsia"/>
                            <w:szCs w:val="21"/>
                          </w:rPr>
                          <w:t>现场情况</w:t>
                        </w:r>
                      </w:p>
                    </w:tc>
                    <w:tc>
                      <w:tcPr>
                        <w:tcW w:w="1161" w:type="dxa"/>
                      </w:tcPr>
                      <w:p>
                        <w:pPr>
                          <w:rPr>
                            <w:szCs w:val="21"/>
                          </w:rPr>
                        </w:pPr>
                        <w:r>
                          <w:rPr>
                            <w:rFonts w:hint="eastAsia"/>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988" w:type="dxa"/>
                      </w:tcPr>
                      <w:p>
                        <w:r>
                          <w:rPr>
                            <w:rFonts w:hint="eastAsia"/>
                          </w:rPr>
                          <w:t>O</w:t>
                        </w:r>
                        <w:r>
                          <w:t>PRP1</w:t>
                        </w:r>
                      </w:p>
                    </w:tc>
                    <w:tc>
                      <w:tcPr>
                        <w:tcW w:w="850" w:type="dxa"/>
                      </w:tcPr>
                      <w:p>
                        <w:pPr>
                          <w:rPr>
                            <w:szCs w:val="21"/>
                          </w:rPr>
                        </w:pPr>
                        <w:r>
                          <w:rPr>
                            <w:rFonts w:hint="eastAsia"/>
                            <w:szCs w:val="21"/>
                          </w:rPr>
                          <w:t>——</w:t>
                        </w:r>
                      </w:p>
                    </w:tc>
                    <w:tc>
                      <w:tcPr>
                        <w:tcW w:w="1418" w:type="dxa"/>
                      </w:tcPr>
                      <w:p>
                        <w:pPr>
                          <w:spacing w:line="240" w:lineRule="exact"/>
                          <w:rPr>
                            <w:rFonts w:ascii="宋体" w:hAnsi="宋体" w:cs="宋体"/>
                            <w:kern w:val="0"/>
                            <w:szCs w:val="21"/>
                          </w:rPr>
                        </w:pPr>
                      </w:p>
                    </w:tc>
                    <w:tc>
                      <w:tcPr>
                        <w:tcW w:w="2268" w:type="dxa"/>
                      </w:tcPr>
                      <w:p>
                        <w:pPr>
                          <w:rPr>
                            <w:szCs w:val="21"/>
                          </w:rPr>
                        </w:pPr>
                      </w:p>
                    </w:tc>
                    <w:tc>
                      <w:tcPr>
                        <w:tcW w:w="2358" w:type="dxa"/>
                      </w:tcPr>
                      <w:p>
                        <w:pPr>
                          <w:rPr>
                            <w:szCs w:val="21"/>
                          </w:rPr>
                        </w:pPr>
                      </w:p>
                    </w:tc>
                    <w:tc>
                      <w:tcPr>
                        <w:tcW w:w="1161"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8" w:type="dxa"/>
                      </w:tcPr>
                      <w:p>
                        <w:pPr>
                          <w:rPr>
                            <w:szCs w:val="21"/>
                          </w:rPr>
                        </w:pPr>
                      </w:p>
                    </w:tc>
                    <w:tc>
                      <w:tcPr>
                        <w:tcW w:w="850" w:type="dxa"/>
                      </w:tcPr>
                      <w:p>
                        <w:pPr>
                          <w:rPr>
                            <w:szCs w:val="21"/>
                          </w:rPr>
                        </w:pPr>
                      </w:p>
                    </w:tc>
                    <w:tc>
                      <w:tcPr>
                        <w:tcW w:w="1418" w:type="dxa"/>
                      </w:tcPr>
                      <w:p>
                        <w:pPr>
                          <w:rPr>
                            <w:szCs w:val="21"/>
                          </w:rPr>
                        </w:pPr>
                      </w:p>
                    </w:tc>
                    <w:tc>
                      <w:tcPr>
                        <w:tcW w:w="2268" w:type="dxa"/>
                      </w:tcPr>
                      <w:p>
                        <w:pPr>
                          <w:rPr>
                            <w:szCs w:val="21"/>
                          </w:rPr>
                        </w:pPr>
                      </w:p>
                    </w:tc>
                    <w:tc>
                      <w:tcPr>
                        <w:tcW w:w="2358" w:type="dxa"/>
                      </w:tcPr>
                      <w:p>
                        <w:pPr>
                          <w:rPr>
                            <w:szCs w:val="21"/>
                          </w:rPr>
                        </w:pPr>
                      </w:p>
                    </w:tc>
                    <w:tc>
                      <w:tcPr>
                        <w:tcW w:w="1161" w:type="dxa"/>
                      </w:tcPr>
                      <w:p>
                        <w:pPr>
                          <w:rPr>
                            <w:szCs w:val="21"/>
                          </w:rPr>
                        </w:pPr>
                      </w:p>
                    </w:tc>
                  </w:tr>
                </w:tbl>
                <w:p/>
                <w:p>
                  <w:r>
                    <w:rPr>
                      <w:rFonts w:hint="eastAsia"/>
                    </w:rPr>
                    <w:t>HACCP的实施情况：</w:t>
                  </w:r>
                </w:p>
                <w:tbl>
                  <w:tblPr>
                    <w:tblStyle w:val="7"/>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762"/>
                    <w:gridCol w:w="1701"/>
                    <w:gridCol w:w="1134"/>
                    <w:gridCol w:w="3402"/>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Pr>
                      <w:p/>
                    </w:tc>
                    <w:tc>
                      <w:tcPr>
                        <w:tcW w:w="762" w:type="dxa"/>
                      </w:tcPr>
                      <w:p>
                        <w:r>
                          <w:rPr>
                            <w:rFonts w:hint="eastAsia"/>
                          </w:rPr>
                          <w:t>地点</w:t>
                        </w:r>
                      </w:p>
                    </w:tc>
                    <w:tc>
                      <w:tcPr>
                        <w:tcW w:w="1701" w:type="dxa"/>
                      </w:tcPr>
                      <w:p>
                        <w:pPr>
                          <w:jc w:val="center"/>
                        </w:pPr>
                        <w:r>
                          <w:rPr>
                            <w:rFonts w:hint="eastAsia"/>
                          </w:rPr>
                          <w:t>关键限值CL</w:t>
                        </w:r>
                      </w:p>
                    </w:tc>
                    <w:tc>
                      <w:tcPr>
                        <w:tcW w:w="1134" w:type="dxa"/>
                      </w:tcPr>
                      <w:p>
                        <w:r>
                          <w:rPr>
                            <w:rFonts w:hint="eastAsia"/>
                          </w:rPr>
                          <w:t>记录情况</w:t>
                        </w:r>
                      </w:p>
                    </w:tc>
                    <w:tc>
                      <w:tcPr>
                        <w:tcW w:w="3402" w:type="dxa"/>
                      </w:tcPr>
                      <w:p>
                        <w:pPr>
                          <w:jc w:val="center"/>
                        </w:pPr>
                        <w:r>
                          <w:rPr>
                            <w:rFonts w:hint="eastAsia"/>
                          </w:rPr>
                          <w:t>现场显示</w:t>
                        </w:r>
                      </w:p>
                    </w:tc>
                    <w:tc>
                      <w:tcPr>
                        <w:tcW w:w="1110" w:type="dxa"/>
                      </w:tcPr>
                      <w:p>
                        <w:pPr>
                          <w:jc w:val="center"/>
                        </w:pPr>
                        <w:r>
                          <w:rPr>
                            <w:rFonts w:hint="eastAsia"/>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r>
                          <w:rPr>
                            <w:rFonts w:hint="eastAsia"/>
                            <w:color w:val="000000"/>
                            <w:sz w:val="18"/>
                            <w:szCs w:val="18"/>
                          </w:rPr>
                          <w:t>CCP1蒸煮炒等烹饪过程、重热过程</w:t>
                        </w:r>
                      </w:p>
                    </w:tc>
                    <w:tc>
                      <w:tcPr>
                        <w:tcW w:w="762" w:type="dxa"/>
                      </w:tcPr>
                      <w:p>
                        <w:pPr>
                          <w:rPr>
                            <w:rFonts w:hint="eastAsia"/>
                          </w:rPr>
                        </w:pPr>
                        <w:r>
                          <w:rPr>
                            <w:rFonts w:hint="eastAsia"/>
                          </w:rPr>
                          <w:t>车间</w:t>
                        </w:r>
                      </w:p>
                    </w:tc>
                    <w:tc>
                      <w:tcPr>
                        <w:tcW w:w="1701" w:type="dxa"/>
                        <w:vAlign w:val="center"/>
                      </w:tcPr>
                      <w:p>
                        <w:pPr>
                          <w:jc w:val="center"/>
                          <w:rPr>
                            <w:rFonts w:hint="eastAsia"/>
                          </w:rPr>
                        </w:pPr>
                        <w:r>
                          <w:rPr>
                            <w:rFonts w:hint="eastAsia"/>
                            <w:color w:val="000000"/>
                            <w:sz w:val="18"/>
                            <w:szCs w:val="18"/>
                          </w:rPr>
                          <w:t>中心温度≥70℃</w:t>
                        </w:r>
                      </w:p>
                    </w:tc>
                    <w:tc>
                      <w:tcPr>
                        <w:tcW w:w="1134" w:type="dxa"/>
                        <w:vAlign w:val="center"/>
                      </w:tcPr>
                      <w:p>
                        <w:pPr>
                          <w:rPr>
                            <w:rFonts w:hint="eastAsia"/>
                          </w:rPr>
                        </w:pPr>
                        <w:r>
                          <w:rPr>
                            <w:rFonts w:hint="eastAsia"/>
                            <w:color w:val="000000"/>
                            <w:sz w:val="18"/>
                            <w:szCs w:val="18"/>
                          </w:rPr>
                          <w:t>《菜品出锅温度检测记录》</w:t>
                        </w:r>
                      </w:p>
                    </w:tc>
                    <w:tc>
                      <w:tcPr>
                        <w:tcW w:w="3402" w:type="dxa"/>
                      </w:tcPr>
                      <w:p>
                        <w:r>
                          <w:rPr>
                            <w:rFonts w:hint="eastAsia"/>
                          </w:rPr>
                          <w:t>查看现场温度显示为毛豆烧肉圆，中心温度为9</w:t>
                        </w:r>
                        <w:r>
                          <w:t>8</w:t>
                        </w:r>
                        <w:r>
                          <w:rPr>
                            <w:rFonts w:hint="eastAsia"/>
                          </w:rPr>
                          <w:t>℃。</w:t>
                        </w:r>
                      </w:p>
                      <w:p>
                        <w:pPr>
                          <w:pStyle w:val="2"/>
                          <w:ind w:left="0"/>
                          <w:rPr>
                            <w:rFonts w:hint="eastAsia"/>
                          </w:rPr>
                        </w:pPr>
                        <w:r>
                          <w:rPr>
                            <w:rFonts w:hint="eastAsia"/>
                          </w:rPr>
                          <w:t>抽查1</w:t>
                        </w:r>
                        <w:r>
                          <w:t>0</w:t>
                        </w:r>
                        <w:r>
                          <w:rPr>
                            <w:rFonts w:hint="eastAsia"/>
                          </w:rPr>
                          <w:t>月2</w:t>
                        </w:r>
                        <w:r>
                          <w:t>1</w:t>
                        </w:r>
                        <w:r>
                          <w:rPr>
                            <w:rFonts w:hint="eastAsia"/>
                          </w:rPr>
                          <w:t>日等1</w:t>
                        </w:r>
                        <w:r>
                          <w:t>5</w:t>
                        </w:r>
                        <w:r>
                          <w:rPr>
                            <w:rFonts w:hint="eastAsia"/>
                          </w:rPr>
                          <w:t>批《菜品出锅温度检测记录》，显示温度均在7</w:t>
                        </w:r>
                        <w:r>
                          <w:t>0</w:t>
                        </w:r>
                        <w:r>
                          <w:rPr>
                            <w:rFonts w:hint="eastAsia"/>
                          </w:rPr>
                          <w:t>℃以上</w:t>
                        </w:r>
                      </w:p>
                    </w:tc>
                    <w:tc>
                      <w:tcPr>
                        <w:tcW w:w="1110" w:type="dxa"/>
                      </w:tcPr>
                      <w:p>
                        <w:pPr>
                          <w:jc w:val="center"/>
                          <w:rPr>
                            <w:rFonts w:hint="eastAsia"/>
                          </w:rPr>
                        </w:pPr>
                        <w:r>
                          <w:rPr>
                            <w:rFonts w:hint="eastAsia" w:ascii="宋体" w:hAnsi="宋体"/>
                            <w:bCs/>
                            <w:sz w:val="18"/>
                            <w:szCs w:val="18"/>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pPr>
                          <w:spacing w:line="280" w:lineRule="exact"/>
                          <w:jc w:val="center"/>
                          <w:rPr>
                            <w:rFonts w:ascii="宋体" w:hAnsi="宋体"/>
                            <w:bCs/>
                            <w:sz w:val="18"/>
                            <w:szCs w:val="18"/>
                          </w:rPr>
                        </w:pPr>
                        <w:r>
                          <w:rPr>
                            <w:rFonts w:hint="eastAsia"/>
                            <w:color w:val="000000"/>
                            <w:sz w:val="18"/>
                            <w:szCs w:val="18"/>
                          </w:rPr>
                          <w:t>CCP2餐具清洗消毒</w:t>
                        </w:r>
                      </w:p>
                    </w:tc>
                    <w:tc>
                      <w:tcPr>
                        <w:tcW w:w="762" w:type="dxa"/>
                        <w:vAlign w:val="center"/>
                      </w:tcPr>
                      <w:p>
                        <w:pPr>
                          <w:spacing w:line="240" w:lineRule="exact"/>
                          <w:rPr>
                            <w:rFonts w:ascii="宋体" w:hAnsi="宋体"/>
                            <w:bCs/>
                            <w:sz w:val="18"/>
                            <w:szCs w:val="18"/>
                          </w:rPr>
                        </w:pPr>
                        <w:r>
                          <w:rPr>
                            <w:rFonts w:hint="eastAsia" w:ascii="宋体" w:hAnsi="宋体"/>
                            <w:bCs/>
                            <w:sz w:val="18"/>
                            <w:szCs w:val="18"/>
                          </w:rPr>
                          <w:t>车间</w:t>
                        </w:r>
                      </w:p>
                    </w:tc>
                    <w:tc>
                      <w:tcPr>
                        <w:tcW w:w="1701" w:type="dxa"/>
                        <w:vAlign w:val="center"/>
                      </w:tcPr>
                      <w:p>
                        <w:pPr>
                          <w:spacing w:line="280" w:lineRule="exact"/>
                          <w:jc w:val="left"/>
                          <w:rPr>
                            <w:rFonts w:ascii="宋体" w:hAnsi="宋体"/>
                            <w:bCs/>
                            <w:sz w:val="18"/>
                            <w:szCs w:val="18"/>
                          </w:rPr>
                        </w:pPr>
                        <w:r>
                          <w:rPr>
                            <w:rFonts w:hint="eastAsia"/>
                            <w:sz w:val="18"/>
                            <w:szCs w:val="18"/>
                          </w:rPr>
                          <w:t>消毒柜</w:t>
                        </w:r>
                        <w:r>
                          <w:rPr>
                            <w:sz w:val="18"/>
                            <w:szCs w:val="18"/>
                          </w:rPr>
                          <w:t>/</w:t>
                        </w:r>
                        <w:r>
                          <w:rPr>
                            <w:rFonts w:hint="eastAsia"/>
                            <w:sz w:val="18"/>
                            <w:szCs w:val="18"/>
                          </w:rPr>
                          <w:t>间温度为100℃及以上，时间为15min以上，或使用自动洗碗机进行清洗消毒，清洗温度75℃以上，时间15s以上。</w:t>
                        </w:r>
                      </w:p>
                    </w:tc>
                    <w:tc>
                      <w:tcPr>
                        <w:tcW w:w="1134" w:type="dxa"/>
                        <w:vAlign w:val="center"/>
                      </w:tcPr>
                      <w:p>
                        <w:pPr>
                          <w:spacing w:line="240" w:lineRule="exact"/>
                          <w:rPr>
                            <w:rFonts w:ascii="宋体" w:hAnsi="宋体"/>
                            <w:bCs/>
                            <w:sz w:val="18"/>
                            <w:szCs w:val="18"/>
                          </w:rPr>
                        </w:pPr>
                        <w:r>
                          <w:rPr>
                            <w:rFonts w:hint="eastAsia"/>
                            <w:sz w:val="18"/>
                            <w:szCs w:val="18"/>
                          </w:rPr>
                          <w:t>《餐具消毒记录》</w:t>
                        </w:r>
                      </w:p>
                    </w:tc>
                    <w:tc>
                      <w:tcPr>
                        <w:tcW w:w="3402" w:type="dxa"/>
                        <w:vAlign w:val="center"/>
                      </w:tcPr>
                      <w:p>
                        <w:pPr>
                          <w:spacing w:line="240" w:lineRule="exact"/>
                          <w:rPr>
                            <w:rFonts w:hint="eastAsia" w:ascii="宋体" w:hAnsi="宋体"/>
                            <w:bCs/>
                            <w:sz w:val="18"/>
                            <w:szCs w:val="18"/>
                          </w:rPr>
                        </w:pPr>
                        <w:r>
                          <w:rPr>
                            <w:rFonts w:hint="eastAsia" w:ascii="宋体" w:hAnsi="宋体"/>
                            <w:bCs/>
                            <w:sz w:val="18"/>
                            <w:szCs w:val="18"/>
                          </w:rPr>
                          <w:t>查看实际存放餐具的消毒间现场温度显示1</w:t>
                        </w:r>
                        <w:r>
                          <w:rPr>
                            <w:rFonts w:ascii="宋体" w:hAnsi="宋体"/>
                            <w:bCs/>
                            <w:sz w:val="18"/>
                            <w:szCs w:val="18"/>
                          </w:rPr>
                          <w:t>00</w:t>
                        </w:r>
                        <w:r>
                          <w:rPr>
                            <w:rFonts w:hint="eastAsia" w:ascii="宋体" w:hAnsi="宋体"/>
                            <w:bCs/>
                            <w:sz w:val="18"/>
                            <w:szCs w:val="18"/>
                          </w:rPr>
                          <w:t>℃，消毒时间为2</w:t>
                        </w:r>
                        <w:r>
                          <w:rPr>
                            <w:rFonts w:ascii="宋体" w:hAnsi="宋体"/>
                            <w:bCs/>
                            <w:sz w:val="18"/>
                            <w:szCs w:val="18"/>
                          </w:rPr>
                          <w:t>.5</w:t>
                        </w:r>
                        <w:r>
                          <w:rPr>
                            <w:rFonts w:hint="eastAsia" w:ascii="宋体" w:hAnsi="宋体"/>
                            <w:bCs/>
                            <w:sz w:val="18"/>
                            <w:szCs w:val="18"/>
                          </w:rPr>
                          <w:t>h；查看《餐具消毒记录》，显示消毒数量为餐具餐盒2</w:t>
                        </w:r>
                        <w:r>
                          <w:rPr>
                            <w:rFonts w:ascii="宋体" w:hAnsi="宋体"/>
                            <w:bCs/>
                            <w:sz w:val="18"/>
                            <w:szCs w:val="18"/>
                          </w:rPr>
                          <w:t>2000</w:t>
                        </w:r>
                        <w:r>
                          <w:rPr>
                            <w:rFonts w:hint="eastAsia" w:ascii="宋体" w:hAnsi="宋体"/>
                            <w:bCs/>
                            <w:sz w:val="18"/>
                            <w:szCs w:val="18"/>
                          </w:rPr>
                          <w:t>，汤杯为2</w:t>
                        </w:r>
                        <w:r>
                          <w:rPr>
                            <w:rFonts w:ascii="宋体" w:hAnsi="宋体"/>
                            <w:bCs/>
                            <w:sz w:val="18"/>
                            <w:szCs w:val="18"/>
                          </w:rPr>
                          <w:t>2000</w:t>
                        </w:r>
                        <w:r>
                          <w:rPr>
                            <w:rFonts w:hint="eastAsia" w:ascii="宋体" w:hAnsi="宋体"/>
                            <w:bCs/>
                            <w:sz w:val="18"/>
                            <w:szCs w:val="18"/>
                          </w:rPr>
                          <w:t>，消毒温度为1</w:t>
                        </w:r>
                        <w:r>
                          <w:rPr>
                            <w:rFonts w:ascii="宋体" w:hAnsi="宋体"/>
                            <w:bCs/>
                            <w:sz w:val="18"/>
                            <w:szCs w:val="18"/>
                          </w:rPr>
                          <w:t>00</w:t>
                        </w:r>
                        <w:r>
                          <w:rPr>
                            <w:rFonts w:hint="eastAsia" w:ascii="宋体" w:hAnsi="宋体"/>
                            <w:bCs/>
                            <w:sz w:val="18"/>
                            <w:szCs w:val="18"/>
                          </w:rPr>
                          <w:t>℃；消毒时间1:</w:t>
                        </w:r>
                        <w:r>
                          <w:rPr>
                            <w:rFonts w:ascii="宋体" w:hAnsi="宋体"/>
                            <w:bCs/>
                            <w:sz w:val="18"/>
                            <w:szCs w:val="18"/>
                          </w:rPr>
                          <w:t>00</w:t>
                        </w:r>
                        <w:r>
                          <w:rPr>
                            <w:rFonts w:hint="eastAsia" w:ascii="宋体" w:hAnsi="宋体"/>
                            <w:bCs/>
                            <w:sz w:val="18"/>
                            <w:szCs w:val="18"/>
                          </w:rPr>
                          <w:t>-</w:t>
                        </w:r>
                        <w:r>
                          <w:rPr>
                            <w:rFonts w:ascii="宋体" w:hAnsi="宋体"/>
                            <w:bCs/>
                            <w:sz w:val="18"/>
                            <w:szCs w:val="18"/>
                          </w:rPr>
                          <w:t>3</w:t>
                        </w:r>
                        <w:r>
                          <w:rPr>
                            <w:rFonts w:hint="eastAsia" w:ascii="宋体" w:hAnsi="宋体"/>
                            <w:bCs/>
                            <w:sz w:val="18"/>
                            <w:szCs w:val="18"/>
                          </w:rPr>
                          <w:t>:</w:t>
                        </w:r>
                        <w:r>
                          <w:rPr>
                            <w:rFonts w:ascii="宋体" w:hAnsi="宋体"/>
                            <w:bCs/>
                            <w:sz w:val="18"/>
                            <w:szCs w:val="18"/>
                          </w:rPr>
                          <w:t>00</w:t>
                        </w:r>
                        <w:r>
                          <w:rPr>
                            <w:rFonts w:hint="eastAsia" w:ascii="宋体" w:hAnsi="宋体"/>
                            <w:bCs/>
                            <w:sz w:val="18"/>
                            <w:szCs w:val="18"/>
                          </w:rPr>
                          <w:t>；消毒温度消毒人员为蒋慧兰。另外抽查1</w:t>
                        </w:r>
                        <w:r>
                          <w:rPr>
                            <w:rFonts w:ascii="宋体" w:hAnsi="宋体"/>
                            <w:bCs/>
                            <w:sz w:val="18"/>
                            <w:szCs w:val="18"/>
                          </w:rPr>
                          <w:t>0</w:t>
                        </w:r>
                        <w:r>
                          <w:rPr>
                            <w:rFonts w:hint="eastAsia" w:ascii="宋体" w:hAnsi="宋体"/>
                            <w:bCs/>
                            <w:sz w:val="18"/>
                            <w:szCs w:val="18"/>
                          </w:rPr>
                          <w:t>月2</w:t>
                        </w:r>
                        <w:r>
                          <w:rPr>
                            <w:rFonts w:ascii="宋体" w:hAnsi="宋体"/>
                            <w:bCs/>
                            <w:sz w:val="18"/>
                            <w:szCs w:val="18"/>
                          </w:rPr>
                          <w:t>1</w:t>
                        </w:r>
                        <w:r>
                          <w:rPr>
                            <w:rFonts w:hint="eastAsia" w:ascii="宋体" w:hAnsi="宋体"/>
                            <w:bCs/>
                            <w:sz w:val="18"/>
                            <w:szCs w:val="18"/>
                          </w:rPr>
                          <w:t>日等1</w:t>
                        </w:r>
                        <w:r>
                          <w:rPr>
                            <w:rFonts w:ascii="宋体" w:hAnsi="宋体"/>
                            <w:bCs/>
                            <w:sz w:val="18"/>
                            <w:szCs w:val="18"/>
                          </w:rPr>
                          <w:t>5</w:t>
                        </w:r>
                        <w:r>
                          <w:rPr>
                            <w:rFonts w:hint="eastAsia" w:ascii="宋体" w:hAnsi="宋体"/>
                            <w:bCs/>
                            <w:sz w:val="18"/>
                            <w:szCs w:val="18"/>
                          </w:rPr>
                          <w:t>批餐具消毒记录，基本符合。</w:t>
                        </w:r>
                      </w:p>
                    </w:tc>
                    <w:tc>
                      <w:tcPr>
                        <w:tcW w:w="1110" w:type="dxa"/>
                        <w:vAlign w:val="center"/>
                      </w:tcPr>
                      <w:p>
                        <w:pPr>
                          <w:spacing w:line="240" w:lineRule="exact"/>
                          <w:rPr>
                            <w:rFonts w:ascii="宋体" w:hAnsi="宋体"/>
                            <w:bCs/>
                            <w:sz w:val="18"/>
                            <w:szCs w:val="18"/>
                          </w:rPr>
                        </w:pPr>
                        <w:r>
                          <w:rPr>
                            <w:rFonts w:hint="eastAsia" w:ascii="宋体" w:hAnsi="宋体"/>
                            <w:bCs/>
                            <w:sz w:val="18"/>
                            <w:szCs w:val="18"/>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Pr>
                      <w:p/>
                    </w:tc>
                    <w:tc>
                      <w:tcPr>
                        <w:tcW w:w="762" w:type="dxa"/>
                      </w:tcPr>
                      <w:p/>
                    </w:tc>
                    <w:tc>
                      <w:tcPr>
                        <w:tcW w:w="1701" w:type="dxa"/>
                      </w:tcPr>
                      <w:p/>
                    </w:tc>
                    <w:tc>
                      <w:tcPr>
                        <w:tcW w:w="1134" w:type="dxa"/>
                      </w:tcPr>
                      <w:p/>
                    </w:tc>
                    <w:tc>
                      <w:tcPr>
                        <w:tcW w:w="3402" w:type="dxa"/>
                      </w:tcPr>
                      <w:p/>
                    </w:tc>
                    <w:tc>
                      <w:tcPr>
                        <w:tcW w:w="1110" w:type="dxa"/>
                      </w:tcPr>
                      <w:p/>
                    </w:tc>
                  </w:tr>
                </w:tbl>
                <w:p>
                  <w:r>
                    <w:rPr>
                      <w:rFonts w:hint="eastAsia"/>
                    </w:rPr>
                    <w:t>现场查看前场人员对蔬菜等进行选择，清洗，肉品等由员工进行分切等工作。现场观察烹饪过程，询问厨师基本实行定岗管理，厨师一般通过厨艺等上岗前考核，通过后上岗，截止目前没有发生菜肴不符合要求的情况，显著危害控制基本符合要求。</w:t>
                  </w:r>
                </w:p>
                <w:p>
                  <w:pPr>
                    <w:pStyle w:val="2"/>
                  </w:pPr>
                  <w:r>
                    <w:rPr>
                      <w:rFonts w:hint="eastAsia"/>
                    </w:rPr>
                    <w:t>另外提供了《食品安全自查记录表》，对食品安全培训、员工健康、食品安全关键控制点、设备卫生等进行检查，抽查2</w:t>
                  </w:r>
                  <w:r>
                    <w:t>021.9.10</w:t>
                  </w:r>
                  <w:r>
                    <w:rPr>
                      <w:rFonts w:hint="eastAsia"/>
                    </w:rPr>
                    <w:t>，检验结论为合格，检查人为陈宝国。</w:t>
                  </w:r>
                </w:p>
                <w:p>
                  <w:pPr>
                    <w:pStyle w:val="2"/>
                  </w:pPr>
                </w:p>
              </w:tc>
            </w:tr>
          </w:tbl>
          <w:p/>
        </w:tc>
        <w:tc>
          <w:tcPr>
            <w:tcW w:w="1593" w:type="dxa"/>
            <w:gridSpan w:val="3"/>
            <w:shd w:val="clear" w:color="auto" w:fill="auto"/>
          </w:tcPr>
          <w:p>
            <w:r>
              <w:rPr>
                <w:rFonts w:hint="eastAsia"/>
              </w:rPr>
              <w:sym w:font="Wingdings" w:char="00FE"/>
            </w:r>
            <w:r>
              <w:rPr>
                <w:rFonts w:hint="eastAsia"/>
              </w:rPr>
              <w:t xml:space="preserve">符合 </w:t>
            </w:r>
          </w:p>
          <w:p>
            <w:r>
              <w:rPr>
                <w:rFonts w:hint="eastAsia"/>
              </w:rPr>
              <w:sym w:font="Wingdings" w:char="00A8"/>
            </w:r>
            <w:r>
              <w:rPr>
                <w:rFonts w:hint="eastAsia"/>
              </w:rPr>
              <w:t>不符合</w:t>
            </w:r>
          </w:p>
          <w:p>
            <w:pPr>
              <w:pStyle w:val="9"/>
            </w:pPr>
          </w:p>
          <w:p>
            <w:pPr>
              <w:pStyle w:val="9"/>
            </w:pPr>
          </w:p>
          <w:p>
            <w:pPr>
              <w:pStyle w:val="9"/>
            </w:pPr>
          </w:p>
          <w:p>
            <w:pPr>
              <w:pStyle w:val="9"/>
            </w:pPr>
          </w:p>
          <w:p>
            <w:pPr>
              <w:pStyle w:val="9"/>
            </w:pPr>
          </w:p>
          <w:p>
            <w:pPr>
              <w:pStyle w:val="9"/>
            </w:pPr>
          </w:p>
          <w:p>
            <w:pPr>
              <w:pStyle w:val="9"/>
            </w:pPr>
          </w:p>
          <w:p>
            <w:r>
              <w:rPr>
                <w:rFonts w:hint="eastAsia"/>
              </w:rPr>
              <w:sym w:font="Wingdings" w:char="00A8"/>
            </w:r>
            <w:r>
              <w:rPr>
                <w:rFonts w:hint="eastAsia"/>
              </w:rPr>
              <w:t xml:space="preserve">符合 </w:t>
            </w:r>
          </w:p>
          <w:p>
            <w:r>
              <w:rPr>
                <w:rFonts w:hint="eastAsia"/>
              </w:rPr>
              <w:sym w:font="Wingdings" w:char="00FE"/>
            </w:r>
            <w:r>
              <w:rPr>
                <w:rFonts w:hint="eastAsia"/>
              </w:rPr>
              <w:t>不符合</w:t>
            </w: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tc>
      </w:tr>
    </w:tbl>
    <w:p>
      <w:pPr>
        <w:pStyle w:val="4"/>
      </w:pPr>
    </w:p>
    <w:p>
      <w:pPr>
        <w:pStyle w:val="4"/>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w:panose1 w:val="020B0604020202020204"/>
    <w:charset w:val="00"/>
    <w:family w:val="swiss"/>
    <w:pitch w:val="default"/>
    <w:sig w:usb0="E0002EFF" w:usb1="C000785B"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5"/>
      <w:pBdr>
        <w:bottom w:val="none" w:color="auto" w:sz="0" w:space="1"/>
      </w:pBdr>
      <w:spacing w:line="320" w:lineRule="exact"/>
      <w:jc w:val="left"/>
    </w:pPr>
    <w:r>
      <mc:AlternateContent>
        <mc:Choice Requires="wps">
          <w:drawing>
            <wp:anchor distT="0" distB="0" distL="114300" distR="114300" simplePos="0" relativeHeight="251660288" behindDoc="0" locked="0" layoutInCell="1" allowOverlap="1">
              <wp:simplePos x="0" y="0"/>
              <wp:positionH relativeFrom="column">
                <wp:posOffset>7045325</wp:posOffset>
              </wp:positionH>
              <wp:positionV relativeFrom="paragraph">
                <wp:posOffset>27940</wp:posOffset>
              </wp:positionV>
              <wp:extent cx="2184400" cy="256540"/>
              <wp:effectExtent l="0" t="0" r="0" b="0"/>
              <wp:wrapNone/>
              <wp:docPr id="2"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w="9525">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60288;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hBqrl1gAAAAoBAAAPAAAAAAAAAAEAIAAAACIAAABkcnMvZG93&#10;bnJldi54bWxQSwECFAAUAAAACACHTuJAK8WDsMkBAACAAwAADgAAAAAAAAABACAAAAAlAQAAZHJz&#10;L2Uyb0RvYy54bWxQSwUGAAAAAAYABgBZAQAAYA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管理体系审核记录表(03版)</w:t>
                    </w:r>
                  </w:p>
                </w:txbxContent>
              </v:textbox>
            </v:shape>
          </w:pict>
        </mc:Fallback>
      </mc:AlternateContent>
    </w:r>
    <w:r>
      <w:rPr>
        <w:rStyle w:val="13"/>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15FA1A"/>
    <w:multiLevelType w:val="singleLevel"/>
    <w:tmpl w:val="BD15FA1A"/>
    <w:lvl w:ilvl="0" w:tentative="0">
      <w:start w:val="1"/>
      <w:numFmt w:val="low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3B4"/>
    <w:rsid w:val="0000475F"/>
    <w:rsid w:val="0001443C"/>
    <w:rsid w:val="00015BA3"/>
    <w:rsid w:val="000237F6"/>
    <w:rsid w:val="0003373A"/>
    <w:rsid w:val="000400E2"/>
    <w:rsid w:val="000408BB"/>
    <w:rsid w:val="00042876"/>
    <w:rsid w:val="00056EC5"/>
    <w:rsid w:val="00061009"/>
    <w:rsid w:val="00062E46"/>
    <w:rsid w:val="00071D8B"/>
    <w:rsid w:val="000A0A06"/>
    <w:rsid w:val="000C63AA"/>
    <w:rsid w:val="000E6B21"/>
    <w:rsid w:val="000F10AE"/>
    <w:rsid w:val="001006A0"/>
    <w:rsid w:val="001044CD"/>
    <w:rsid w:val="001126B5"/>
    <w:rsid w:val="0011629E"/>
    <w:rsid w:val="00117027"/>
    <w:rsid w:val="00117E23"/>
    <w:rsid w:val="001248BC"/>
    <w:rsid w:val="0012604E"/>
    <w:rsid w:val="00184FC0"/>
    <w:rsid w:val="001957A6"/>
    <w:rsid w:val="001A2D7F"/>
    <w:rsid w:val="001B43DA"/>
    <w:rsid w:val="001C21AB"/>
    <w:rsid w:val="001E707B"/>
    <w:rsid w:val="001F0891"/>
    <w:rsid w:val="002209DB"/>
    <w:rsid w:val="00222ADF"/>
    <w:rsid w:val="00225ADD"/>
    <w:rsid w:val="00227D54"/>
    <w:rsid w:val="00245678"/>
    <w:rsid w:val="00247863"/>
    <w:rsid w:val="002501B0"/>
    <w:rsid w:val="00257550"/>
    <w:rsid w:val="00262C08"/>
    <w:rsid w:val="00267F01"/>
    <w:rsid w:val="00272184"/>
    <w:rsid w:val="00280F10"/>
    <w:rsid w:val="0028527E"/>
    <w:rsid w:val="00291C1F"/>
    <w:rsid w:val="002939AD"/>
    <w:rsid w:val="002A035F"/>
    <w:rsid w:val="002C7D78"/>
    <w:rsid w:val="002F75A2"/>
    <w:rsid w:val="0030429C"/>
    <w:rsid w:val="00314AF6"/>
    <w:rsid w:val="00337922"/>
    <w:rsid w:val="00340867"/>
    <w:rsid w:val="00380837"/>
    <w:rsid w:val="003861CC"/>
    <w:rsid w:val="003955AA"/>
    <w:rsid w:val="003A198A"/>
    <w:rsid w:val="003A2B26"/>
    <w:rsid w:val="003A6217"/>
    <w:rsid w:val="003C3E51"/>
    <w:rsid w:val="003F308F"/>
    <w:rsid w:val="003F55D3"/>
    <w:rsid w:val="00410914"/>
    <w:rsid w:val="004177C7"/>
    <w:rsid w:val="00417E5D"/>
    <w:rsid w:val="004303CC"/>
    <w:rsid w:val="00432EA9"/>
    <w:rsid w:val="004366EB"/>
    <w:rsid w:val="004426A7"/>
    <w:rsid w:val="00442C70"/>
    <w:rsid w:val="004724DC"/>
    <w:rsid w:val="0048201E"/>
    <w:rsid w:val="00482739"/>
    <w:rsid w:val="004B0021"/>
    <w:rsid w:val="004B1858"/>
    <w:rsid w:val="004B60BC"/>
    <w:rsid w:val="004E387D"/>
    <w:rsid w:val="004F01AD"/>
    <w:rsid w:val="00506BE8"/>
    <w:rsid w:val="00536930"/>
    <w:rsid w:val="0054737D"/>
    <w:rsid w:val="0055234B"/>
    <w:rsid w:val="00553344"/>
    <w:rsid w:val="00560989"/>
    <w:rsid w:val="00561D55"/>
    <w:rsid w:val="005624A9"/>
    <w:rsid w:val="00564E53"/>
    <w:rsid w:val="00573C4B"/>
    <w:rsid w:val="00583514"/>
    <w:rsid w:val="005969ED"/>
    <w:rsid w:val="005A1049"/>
    <w:rsid w:val="005A2F49"/>
    <w:rsid w:val="005A34ED"/>
    <w:rsid w:val="005A6D74"/>
    <w:rsid w:val="005A740D"/>
    <w:rsid w:val="005B4176"/>
    <w:rsid w:val="005C2423"/>
    <w:rsid w:val="005D5659"/>
    <w:rsid w:val="005E6CD3"/>
    <w:rsid w:val="005F1C84"/>
    <w:rsid w:val="005F4478"/>
    <w:rsid w:val="00600C20"/>
    <w:rsid w:val="00604303"/>
    <w:rsid w:val="00616335"/>
    <w:rsid w:val="006304A4"/>
    <w:rsid w:val="00644FE2"/>
    <w:rsid w:val="00654D21"/>
    <w:rsid w:val="006658D4"/>
    <w:rsid w:val="0067640C"/>
    <w:rsid w:val="00685619"/>
    <w:rsid w:val="006A0DC8"/>
    <w:rsid w:val="006B1F11"/>
    <w:rsid w:val="006B5C35"/>
    <w:rsid w:val="006D0EC3"/>
    <w:rsid w:val="006D5542"/>
    <w:rsid w:val="006E678B"/>
    <w:rsid w:val="006E7B1D"/>
    <w:rsid w:val="006F7494"/>
    <w:rsid w:val="00703C05"/>
    <w:rsid w:val="00703CAB"/>
    <w:rsid w:val="00716307"/>
    <w:rsid w:val="00717154"/>
    <w:rsid w:val="00727E7B"/>
    <w:rsid w:val="007623F4"/>
    <w:rsid w:val="007757F3"/>
    <w:rsid w:val="0077781F"/>
    <w:rsid w:val="00782468"/>
    <w:rsid w:val="00786838"/>
    <w:rsid w:val="007C1B48"/>
    <w:rsid w:val="007C4026"/>
    <w:rsid w:val="007D754F"/>
    <w:rsid w:val="007E3B15"/>
    <w:rsid w:val="007E6AEB"/>
    <w:rsid w:val="0080278D"/>
    <w:rsid w:val="00807E1F"/>
    <w:rsid w:val="00833718"/>
    <w:rsid w:val="00835260"/>
    <w:rsid w:val="00851D2E"/>
    <w:rsid w:val="008558D8"/>
    <w:rsid w:val="00885D9A"/>
    <w:rsid w:val="008971B8"/>
    <w:rsid w:val="008973EE"/>
    <w:rsid w:val="008C2E51"/>
    <w:rsid w:val="008D53B2"/>
    <w:rsid w:val="00914199"/>
    <w:rsid w:val="00916BB4"/>
    <w:rsid w:val="0092188A"/>
    <w:rsid w:val="00921F51"/>
    <w:rsid w:val="009300CE"/>
    <w:rsid w:val="00942C7F"/>
    <w:rsid w:val="00947553"/>
    <w:rsid w:val="00950526"/>
    <w:rsid w:val="009526E3"/>
    <w:rsid w:val="0095369D"/>
    <w:rsid w:val="00955D67"/>
    <w:rsid w:val="00971600"/>
    <w:rsid w:val="00974158"/>
    <w:rsid w:val="009972D2"/>
    <w:rsid w:val="009973B4"/>
    <w:rsid w:val="009C150D"/>
    <w:rsid w:val="009C28C1"/>
    <w:rsid w:val="009C5821"/>
    <w:rsid w:val="009D769B"/>
    <w:rsid w:val="009E1B5D"/>
    <w:rsid w:val="009F5828"/>
    <w:rsid w:val="009F7EED"/>
    <w:rsid w:val="00A45DD7"/>
    <w:rsid w:val="00A46914"/>
    <w:rsid w:val="00A47E4D"/>
    <w:rsid w:val="00A534E0"/>
    <w:rsid w:val="00A6095D"/>
    <w:rsid w:val="00A72D49"/>
    <w:rsid w:val="00A80636"/>
    <w:rsid w:val="00AA1FC2"/>
    <w:rsid w:val="00AB4D21"/>
    <w:rsid w:val="00AC0189"/>
    <w:rsid w:val="00AC4C7B"/>
    <w:rsid w:val="00AD131E"/>
    <w:rsid w:val="00AE46F3"/>
    <w:rsid w:val="00AE6811"/>
    <w:rsid w:val="00AE6A45"/>
    <w:rsid w:val="00AF0AAB"/>
    <w:rsid w:val="00AF55C5"/>
    <w:rsid w:val="00B22AA9"/>
    <w:rsid w:val="00B27ECA"/>
    <w:rsid w:val="00B313DF"/>
    <w:rsid w:val="00B51107"/>
    <w:rsid w:val="00B7308A"/>
    <w:rsid w:val="00B748A5"/>
    <w:rsid w:val="00B84E42"/>
    <w:rsid w:val="00B95499"/>
    <w:rsid w:val="00BA2255"/>
    <w:rsid w:val="00BA30B9"/>
    <w:rsid w:val="00BB0B28"/>
    <w:rsid w:val="00BB23CE"/>
    <w:rsid w:val="00BD101A"/>
    <w:rsid w:val="00BD1E67"/>
    <w:rsid w:val="00BE43D9"/>
    <w:rsid w:val="00BE65A3"/>
    <w:rsid w:val="00BF55B4"/>
    <w:rsid w:val="00BF597E"/>
    <w:rsid w:val="00C04BB2"/>
    <w:rsid w:val="00C05957"/>
    <w:rsid w:val="00C07E72"/>
    <w:rsid w:val="00C22786"/>
    <w:rsid w:val="00C33819"/>
    <w:rsid w:val="00C34830"/>
    <w:rsid w:val="00C35F6B"/>
    <w:rsid w:val="00C5013D"/>
    <w:rsid w:val="00C51A36"/>
    <w:rsid w:val="00C54FC6"/>
    <w:rsid w:val="00C55228"/>
    <w:rsid w:val="00C57CB5"/>
    <w:rsid w:val="00C613B4"/>
    <w:rsid w:val="00C620CE"/>
    <w:rsid w:val="00C63768"/>
    <w:rsid w:val="00C77034"/>
    <w:rsid w:val="00C906DB"/>
    <w:rsid w:val="00CC214C"/>
    <w:rsid w:val="00CD4D1A"/>
    <w:rsid w:val="00CE209E"/>
    <w:rsid w:val="00CE315A"/>
    <w:rsid w:val="00D06F59"/>
    <w:rsid w:val="00D15179"/>
    <w:rsid w:val="00D2018F"/>
    <w:rsid w:val="00D4379D"/>
    <w:rsid w:val="00D57F85"/>
    <w:rsid w:val="00D74186"/>
    <w:rsid w:val="00D8388C"/>
    <w:rsid w:val="00D84F02"/>
    <w:rsid w:val="00D856AC"/>
    <w:rsid w:val="00D8641F"/>
    <w:rsid w:val="00DA09E8"/>
    <w:rsid w:val="00DB4B9F"/>
    <w:rsid w:val="00DC1D4B"/>
    <w:rsid w:val="00DD7961"/>
    <w:rsid w:val="00DD7D8E"/>
    <w:rsid w:val="00DE5738"/>
    <w:rsid w:val="00DE7B56"/>
    <w:rsid w:val="00DF0B55"/>
    <w:rsid w:val="00DF15F0"/>
    <w:rsid w:val="00DF3454"/>
    <w:rsid w:val="00DF3F40"/>
    <w:rsid w:val="00E02487"/>
    <w:rsid w:val="00E02BBC"/>
    <w:rsid w:val="00E20DA4"/>
    <w:rsid w:val="00E246F6"/>
    <w:rsid w:val="00E30085"/>
    <w:rsid w:val="00E31C5E"/>
    <w:rsid w:val="00E373BF"/>
    <w:rsid w:val="00E53F73"/>
    <w:rsid w:val="00E57243"/>
    <w:rsid w:val="00E6224C"/>
    <w:rsid w:val="00E66E5C"/>
    <w:rsid w:val="00E67A0A"/>
    <w:rsid w:val="00E7350E"/>
    <w:rsid w:val="00E82BA8"/>
    <w:rsid w:val="00E8323B"/>
    <w:rsid w:val="00E96A6A"/>
    <w:rsid w:val="00EA2256"/>
    <w:rsid w:val="00EA37D1"/>
    <w:rsid w:val="00EB0164"/>
    <w:rsid w:val="00EC6ECB"/>
    <w:rsid w:val="00ED0F62"/>
    <w:rsid w:val="00EE499E"/>
    <w:rsid w:val="00F140C1"/>
    <w:rsid w:val="00F22FF0"/>
    <w:rsid w:val="00F51DFC"/>
    <w:rsid w:val="00F52943"/>
    <w:rsid w:val="00F606BE"/>
    <w:rsid w:val="00F74707"/>
    <w:rsid w:val="00F774D2"/>
    <w:rsid w:val="00F90479"/>
    <w:rsid w:val="00FA7945"/>
    <w:rsid w:val="00FB2ED1"/>
    <w:rsid w:val="00FD0EF9"/>
    <w:rsid w:val="00FD62CA"/>
    <w:rsid w:val="00FE2DF7"/>
    <w:rsid w:val="01260C71"/>
    <w:rsid w:val="0148246F"/>
    <w:rsid w:val="017A46C2"/>
    <w:rsid w:val="01825FC3"/>
    <w:rsid w:val="01B97AED"/>
    <w:rsid w:val="01BB3069"/>
    <w:rsid w:val="01CE4435"/>
    <w:rsid w:val="01E27364"/>
    <w:rsid w:val="01E71258"/>
    <w:rsid w:val="01F72228"/>
    <w:rsid w:val="021B462B"/>
    <w:rsid w:val="02203F02"/>
    <w:rsid w:val="0228580F"/>
    <w:rsid w:val="026A697D"/>
    <w:rsid w:val="028120F9"/>
    <w:rsid w:val="02C41A3B"/>
    <w:rsid w:val="02C75A20"/>
    <w:rsid w:val="03085664"/>
    <w:rsid w:val="0326784C"/>
    <w:rsid w:val="032F5195"/>
    <w:rsid w:val="033362B0"/>
    <w:rsid w:val="03373FF4"/>
    <w:rsid w:val="03504EFA"/>
    <w:rsid w:val="036737B4"/>
    <w:rsid w:val="03A0688A"/>
    <w:rsid w:val="03A32F8E"/>
    <w:rsid w:val="03AC3D8E"/>
    <w:rsid w:val="03CE483E"/>
    <w:rsid w:val="03CF54E8"/>
    <w:rsid w:val="03D738E7"/>
    <w:rsid w:val="03EA5530"/>
    <w:rsid w:val="0405614C"/>
    <w:rsid w:val="042332AF"/>
    <w:rsid w:val="044125D6"/>
    <w:rsid w:val="0441326A"/>
    <w:rsid w:val="04414625"/>
    <w:rsid w:val="04883DB3"/>
    <w:rsid w:val="04981EC9"/>
    <w:rsid w:val="04C420B7"/>
    <w:rsid w:val="04FC0469"/>
    <w:rsid w:val="050D3D1E"/>
    <w:rsid w:val="05322678"/>
    <w:rsid w:val="05422E8D"/>
    <w:rsid w:val="056577F0"/>
    <w:rsid w:val="05692040"/>
    <w:rsid w:val="05705C5F"/>
    <w:rsid w:val="059C20C3"/>
    <w:rsid w:val="05A05014"/>
    <w:rsid w:val="05F6270F"/>
    <w:rsid w:val="0605101B"/>
    <w:rsid w:val="06120F24"/>
    <w:rsid w:val="0618393F"/>
    <w:rsid w:val="061B4460"/>
    <w:rsid w:val="06406560"/>
    <w:rsid w:val="067B702D"/>
    <w:rsid w:val="06994A8D"/>
    <w:rsid w:val="06AA7E97"/>
    <w:rsid w:val="06ED612A"/>
    <w:rsid w:val="06F60CE4"/>
    <w:rsid w:val="0700448C"/>
    <w:rsid w:val="071261A2"/>
    <w:rsid w:val="078701E3"/>
    <w:rsid w:val="07A12A9F"/>
    <w:rsid w:val="07A565CE"/>
    <w:rsid w:val="07BF02D7"/>
    <w:rsid w:val="07C13D29"/>
    <w:rsid w:val="07ED0401"/>
    <w:rsid w:val="07EF616D"/>
    <w:rsid w:val="07F5731B"/>
    <w:rsid w:val="081B6228"/>
    <w:rsid w:val="083339D6"/>
    <w:rsid w:val="08767210"/>
    <w:rsid w:val="0884117F"/>
    <w:rsid w:val="08851DD7"/>
    <w:rsid w:val="08A65A0B"/>
    <w:rsid w:val="08C22483"/>
    <w:rsid w:val="08ED1EE8"/>
    <w:rsid w:val="09005957"/>
    <w:rsid w:val="09621B67"/>
    <w:rsid w:val="096333C5"/>
    <w:rsid w:val="0977604F"/>
    <w:rsid w:val="09933EF9"/>
    <w:rsid w:val="09AA0CA5"/>
    <w:rsid w:val="09DC02FD"/>
    <w:rsid w:val="09FA6045"/>
    <w:rsid w:val="0A0F142E"/>
    <w:rsid w:val="0A1C56C1"/>
    <w:rsid w:val="0A793506"/>
    <w:rsid w:val="0A8371C4"/>
    <w:rsid w:val="0A904067"/>
    <w:rsid w:val="0ACA6ED2"/>
    <w:rsid w:val="0AEF4D8D"/>
    <w:rsid w:val="0B0C5CAD"/>
    <w:rsid w:val="0B10795D"/>
    <w:rsid w:val="0B3A4AAA"/>
    <w:rsid w:val="0B4D2BD0"/>
    <w:rsid w:val="0B5C5276"/>
    <w:rsid w:val="0B8E28C6"/>
    <w:rsid w:val="0BCE544E"/>
    <w:rsid w:val="0BE64DFF"/>
    <w:rsid w:val="0C466D6D"/>
    <w:rsid w:val="0C5423F7"/>
    <w:rsid w:val="0C575FF6"/>
    <w:rsid w:val="0C8009B8"/>
    <w:rsid w:val="0C842FD4"/>
    <w:rsid w:val="0CA27A29"/>
    <w:rsid w:val="0CC102DA"/>
    <w:rsid w:val="0CC85F41"/>
    <w:rsid w:val="0CC87248"/>
    <w:rsid w:val="0CD5463E"/>
    <w:rsid w:val="0CE43FF6"/>
    <w:rsid w:val="0CE57F67"/>
    <w:rsid w:val="0CEB516B"/>
    <w:rsid w:val="0D0D1D0A"/>
    <w:rsid w:val="0D181113"/>
    <w:rsid w:val="0D1E4D9B"/>
    <w:rsid w:val="0D4D1326"/>
    <w:rsid w:val="0D6A2C36"/>
    <w:rsid w:val="0D7B34FF"/>
    <w:rsid w:val="0DB35CC0"/>
    <w:rsid w:val="0DD9585D"/>
    <w:rsid w:val="0DF67BD1"/>
    <w:rsid w:val="0E306F6C"/>
    <w:rsid w:val="0E49595F"/>
    <w:rsid w:val="0E4C35DF"/>
    <w:rsid w:val="0E5927F2"/>
    <w:rsid w:val="0E6D4117"/>
    <w:rsid w:val="0EA43140"/>
    <w:rsid w:val="0EA50415"/>
    <w:rsid w:val="0EB8524B"/>
    <w:rsid w:val="0EB8667B"/>
    <w:rsid w:val="0ECE0C57"/>
    <w:rsid w:val="0F553CC8"/>
    <w:rsid w:val="0F86648B"/>
    <w:rsid w:val="0FBB3782"/>
    <w:rsid w:val="0FDE4D72"/>
    <w:rsid w:val="0FFA42BF"/>
    <w:rsid w:val="100B6D7F"/>
    <w:rsid w:val="100D075A"/>
    <w:rsid w:val="1055343B"/>
    <w:rsid w:val="106A3497"/>
    <w:rsid w:val="108219C2"/>
    <w:rsid w:val="10991918"/>
    <w:rsid w:val="10A120FB"/>
    <w:rsid w:val="10AB5B5F"/>
    <w:rsid w:val="10C112A0"/>
    <w:rsid w:val="10C11C69"/>
    <w:rsid w:val="10C54500"/>
    <w:rsid w:val="10C64B2B"/>
    <w:rsid w:val="10D61701"/>
    <w:rsid w:val="10DD2E35"/>
    <w:rsid w:val="113F6014"/>
    <w:rsid w:val="11536201"/>
    <w:rsid w:val="115D3DB9"/>
    <w:rsid w:val="11A75623"/>
    <w:rsid w:val="11BD2BE2"/>
    <w:rsid w:val="11BE2038"/>
    <w:rsid w:val="11C40475"/>
    <w:rsid w:val="11DC0AC4"/>
    <w:rsid w:val="11E2439D"/>
    <w:rsid w:val="121A66AF"/>
    <w:rsid w:val="123928D6"/>
    <w:rsid w:val="12563B2D"/>
    <w:rsid w:val="126207EB"/>
    <w:rsid w:val="12A2571D"/>
    <w:rsid w:val="12A42EA7"/>
    <w:rsid w:val="12A506D3"/>
    <w:rsid w:val="12BA01F9"/>
    <w:rsid w:val="131C6135"/>
    <w:rsid w:val="13296CDD"/>
    <w:rsid w:val="133370C5"/>
    <w:rsid w:val="134E7573"/>
    <w:rsid w:val="13641F47"/>
    <w:rsid w:val="13890C2B"/>
    <w:rsid w:val="139E437B"/>
    <w:rsid w:val="13A420AC"/>
    <w:rsid w:val="13B62D6C"/>
    <w:rsid w:val="13C11723"/>
    <w:rsid w:val="13DB5CFA"/>
    <w:rsid w:val="13EB79B2"/>
    <w:rsid w:val="13F05B29"/>
    <w:rsid w:val="13FF2186"/>
    <w:rsid w:val="142B1883"/>
    <w:rsid w:val="145B46D3"/>
    <w:rsid w:val="14642D75"/>
    <w:rsid w:val="14A349D6"/>
    <w:rsid w:val="14C400FD"/>
    <w:rsid w:val="14CC6277"/>
    <w:rsid w:val="14F1297E"/>
    <w:rsid w:val="14F26225"/>
    <w:rsid w:val="15023387"/>
    <w:rsid w:val="15051B66"/>
    <w:rsid w:val="1505218A"/>
    <w:rsid w:val="151414F9"/>
    <w:rsid w:val="154C7AB0"/>
    <w:rsid w:val="15597511"/>
    <w:rsid w:val="155F4281"/>
    <w:rsid w:val="156F663C"/>
    <w:rsid w:val="158A110F"/>
    <w:rsid w:val="15B265C1"/>
    <w:rsid w:val="15B5072B"/>
    <w:rsid w:val="15BC540D"/>
    <w:rsid w:val="160D3D01"/>
    <w:rsid w:val="16210B83"/>
    <w:rsid w:val="16583F2B"/>
    <w:rsid w:val="1659703F"/>
    <w:rsid w:val="16A30791"/>
    <w:rsid w:val="16AB3CAD"/>
    <w:rsid w:val="16BA3F49"/>
    <w:rsid w:val="16E341B9"/>
    <w:rsid w:val="16F10A78"/>
    <w:rsid w:val="17104646"/>
    <w:rsid w:val="17226BDD"/>
    <w:rsid w:val="17446813"/>
    <w:rsid w:val="177551EA"/>
    <w:rsid w:val="178419DC"/>
    <w:rsid w:val="179B1D36"/>
    <w:rsid w:val="17C079EC"/>
    <w:rsid w:val="17C85124"/>
    <w:rsid w:val="17F76BA3"/>
    <w:rsid w:val="18086A43"/>
    <w:rsid w:val="182A66F0"/>
    <w:rsid w:val="18417AFA"/>
    <w:rsid w:val="186219FD"/>
    <w:rsid w:val="186247CB"/>
    <w:rsid w:val="186A6524"/>
    <w:rsid w:val="186F767B"/>
    <w:rsid w:val="187F0353"/>
    <w:rsid w:val="188852B3"/>
    <w:rsid w:val="18F62E16"/>
    <w:rsid w:val="18FB3FC3"/>
    <w:rsid w:val="1906444A"/>
    <w:rsid w:val="193C2BA0"/>
    <w:rsid w:val="19444428"/>
    <w:rsid w:val="19553BF7"/>
    <w:rsid w:val="197008AF"/>
    <w:rsid w:val="19746F33"/>
    <w:rsid w:val="197E61C1"/>
    <w:rsid w:val="198E03EA"/>
    <w:rsid w:val="198F29B9"/>
    <w:rsid w:val="19A86669"/>
    <w:rsid w:val="19C75256"/>
    <w:rsid w:val="19D74BC7"/>
    <w:rsid w:val="19D961EB"/>
    <w:rsid w:val="19E36F77"/>
    <w:rsid w:val="19FD49DB"/>
    <w:rsid w:val="1A041A8F"/>
    <w:rsid w:val="1A0822F2"/>
    <w:rsid w:val="1A274382"/>
    <w:rsid w:val="1A301C0B"/>
    <w:rsid w:val="1A3A675E"/>
    <w:rsid w:val="1A546A4C"/>
    <w:rsid w:val="1A6C3FF9"/>
    <w:rsid w:val="1A996190"/>
    <w:rsid w:val="1AAF33A8"/>
    <w:rsid w:val="1AB42370"/>
    <w:rsid w:val="1ACF1254"/>
    <w:rsid w:val="1AE83DAE"/>
    <w:rsid w:val="1AED5B63"/>
    <w:rsid w:val="1B1E6CAD"/>
    <w:rsid w:val="1B462375"/>
    <w:rsid w:val="1B4E57F8"/>
    <w:rsid w:val="1B5E3B97"/>
    <w:rsid w:val="1B6B0728"/>
    <w:rsid w:val="1BE61A9D"/>
    <w:rsid w:val="1BE748D5"/>
    <w:rsid w:val="1C392A3A"/>
    <w:rsid w:val="1C683E38"/>
    <w:rsid w:val="1CB1322F"/>
    <w:rsid w:val="1CEB1474"/>
    <w:rsid w:val="1CF3399B"/>
    <w:rsid w:val="1CFD2AFE"/>
    <w:rsid w:val="1D0B42B9"/>
    <w:rsid w:val="1D4D4A00"/>
    <w:rsid w:val="1D7E4D3F"/>
    <w:rsid w:val="1DAE3E96"/>
    <w:rsid w:val="1DC4038A"/>
    <w:rsid w:val="1DE30E61"/>
    <w:rsid w:val="1DE72E6D"/>
    <w:rsid w:val="1DF36090"/>
    <w:rsid w:val="1DFE25B1"/>
    <w:rsid w:val="1E1A7AD5"/>
    <w:rsid w:val="1E1B241E"/>
    <w:rsid w:val="1E34711A"/>
    <w:rsid w:val="1E3D6E5E"/>
    <w:rsid w:val="1E511FFA"/>
    <w:rsid w:val="1E675439"/>
    <w:rsid w:val="1E6B0815"/>
    <w:rsid w:val="1E752FA2"/>
    <w:rsid w:val="1E846B0F"/>
    <w:rsid w:val="1E8A1FBA"/>
    <w:rsid w:val="1ED9609A"/>
    <w:rsid w:val="1EF77273"/>
    <w:rsid w:val="1F0756AB"/>
    <w:rsid w:val="1F1B65D5"/>
    <w:rsid w:val="1F35289F"/>
    <w:rsid w:val="1F4E73A5"/>
    <w:rsid w:val="1F576E06"/>
    <w:rsid w:val="1F61098D"/>
    <w:rsid w:val="1F752242"/>
    <w:rsid w:val="1F756527"/>
    <w:rsid w:val="1F7F0170"/>
    <w:rsid w:val="1F8B56B0"/>
    <w:rsid w:val="1F8E0A45"/>
    <w:rsid w:val="1FAB395F"/>
    <w:rsid w:val="1FB41974"/>
    <w:rsid w:val="1FB8538A"/>
    <w:rsid w:val="1FF16224"/>
    <w:rsid w:val="201572E0"/>
    <w:rsid w:val="20272451"/>
    <w:rsid w:val="203255D2"/>
    <w:rsid w:val="20346C8F"/>
    <w:rsid w:val="20360EF9"/>
    <w:rsid w:val="20403C64"/>
    <w:rsid w:val="205905F2"/>
    <w:rsid w:val="205B3801"/>
    <w:rsid w:val="206618E4"/>
    <w:rsid w:val="207644C2"/>
    <w:rsid w:val="20A511F6"/>
    <w:rsid w:val="20A856C1"/>
    <w:rsid w:val="20BE1D38"/>
    <w:rsid w:val="20CD6F91"/>
    <w:rsid w:val="20E1795A"/>
    <w:rsid w:val="20FC30A5"/>
    <w:rsid w:val="21A07B88"/>
    <w:rsid w:val="21A34258"/>
    <w:rsid w:val="21A576DD"/>
    <w:rsid w:val="21B31BF6"/>
    <w:rsid w:val="21D24208"/>
    <w:rsid w:val="21E11F3F"/>
    <w:rsid w:val="226B2F60"/>
    <w:rsid w:val="22813299"/>
    <w:rsid w:val="229F2D1A"/>
    <w:rsid w:val="23363714"/>
    <w:rsid w:val="23461CA8"/>
    <w:rsid w:val="238A1BAA"/>
    <w:rsid w:val="23900E62"/>
    <w:rsid w:val="23BF3886"/>
    <w:rsid w:val="23CC720A"/>
    <w:rsid w:val="241A6B34"/>
    <w:rsid w:val="24285E2F"/>
    <w:rsid w:val="242A7B69"/>
    <w:rsid w:val="24553A74"/>
    <w:rsid w:val="246A25EE"/>
    <w:rsid w:val="247622DE"/>
    <w:rsid w:val="247A0059"/>
    <w:rsid w:val="2480482A"/>
    <w:rsid w:val="2483299C"/>
    <w:rsid w:val="24950DD7"/>
    <w:rsid w:val="24A05D8E"/>
    <w:rsid w:val="24B6555E"/>
    <w:rsid w:val="24FC7C66"/>
    <w:rsid w:val="250B2546"/>
    <w:rsid w:val="2519537A"/>
    <w:rsid w:val="255B7926"/>
    <w:rsid w:val="258041F6"/>
    <w:rsid w:val="258609CC"/>
    <w:rsid w:val="25B809C4"/>
    <w:rsid w:val="25D849A3"/>
    <w:rsid w:val="25E40E30"/>
    <w:rsid w:val="25ED68F6"/>
    <w:rsid w:val="261B55F8"/>
    <w:rsid w:val="261C0F72"/>
    <w:rsid w:val="261D5675"/>
    <w:rsid w:val="26325483"/>
    <w:rsid w:val="26410887"/>
    <w:rsid w:val="269B74E0"/>
    <w:rsid w:val="269C7CAD"/>
    <w:rsid w:val="26DD3CA5"/>
    <w:rsid w:val="27130F81"/>
    <w:rsid w:val="271B4DE1"/>
    <w:rsid w:val="272228DE"/>
    <w:rsid w:val="27443F4D"/>
    <w:rsid w:val="274B78E8"/>
    <w:rsid w:val="27573F76"/>
    <w:rsid w:val="27602485"/>
    <w:rsid w:val="2769659E"/>
    <w:rsid w:val="276C5E49"/>
    <w:rsid w:val="279F2942"/>
    <w:rsid w:val="27A70039"/>
    <w:rsid w:val="27CF15FE"/>
    <w:rsid w:val="27D42EE9"/>
    <w:rsid w:val="27E10A81"/>
    <w:rsid w:val="27FE6486"/>
    <w:rsid w:val="28054BC5"/>
    <w:rsid w:val="280B3F2E"/>
    <w:rsid w:val="280D1E20"/>
    <w:rsid w:val="28341F0D"/>
    <w:rsid w:val="28736D78"/>
    <w:rsid w:val="2892323E"/>
    <w:rsid w:val="289361DE"/>
    <w:rsid w:val="28C3395C"/>
    <w:rsid w:val="291C5E47"/>
    <w:rsid w:val="296D2D47"/>
    <w:rsid w:val="298C2767"/>
    <w:rsid w:val="29A77C84"/>
    <w:rsid w:val="29CB46C2"/>
    <w:rsid w:val="29DD1C13"/>
    <w:rsid w:val="29F77BA5"/>
    <w:rsid w:val="2A11264A"/>
    <w:rsid w:val="2A1E7389"/>
    <w:rsid w:val="2A3A6E77"/>
    <w:rsid w:val="2A4311FB"/>
    <w:rsid w:val="2A570814"/>
    <w:rsid w:val="2A85024C"/>
    <w:rsid w:val="2AA86BA1"/>
    <w:rsid w:val="2ABD2BAD"/>
    <w:rsid w:val="2AC8327F"/>
    <w:rsid w:val="2AD3142C"/>
    <w:rsid w:val="2B0D2F04"/>
    <w:rsid w:val="2B1D2572"/>
    <w:rsid w:val="2B206A2D"/>
    <w:rsid w:val="2B3708E7"/>
    <w:rsid w:val="2B492E1A"/>
    <w:rsid w:val="2B4C1179"/>
    <w:rsid w:val="2B5D0EFC"/>
    <w:rsid w:val="2B6C36BA"/>
    <w:rsid w:val="2B7B0583"/>
    <w:rsid w:val="2BD60481"/>
    <w:rsid w:val="2BE40375"/>
    <w:rsid w:val="2BEA3FA7"/>
    <w:rsid w:val="2BFD441A"/>
    <w:rsid w:val="2BFE5B20"/>
    <w:rsid w:val="2C2E44D4"/>
    <w:rsid w:val="2C486A96"/>
    <w:rsid w:val="2C6D435A"/>
    <w:rsid w:val="2C7B6C71"/>
    <w:rsid w:val="2CA2368F"/>
    <w:rsid w:val="2CA954CC"/>
    <w:rsid w:val="2CE67CB5"/>
    <w:rsid w:val="2D095658"/>
    <w:rsid w:val="2D357F0D"/>
    <w:rsid w:val="2D4E604F"/>
    <w:rsid w:val="2D5C2AB0"/>
    <w:rsid w:val="2D6609C9"/>
    <w:rsid w:val="2D7A20E6"/>
    <w:rsid w:val="2D7B66E3"/>
    <w:rsid w:val="2D913577"/>
    <w:rsid w:val="2D9A3020"/>
    <w:rsid w:val="2DC57805"/>
    <w:rsid w:val="2DDF08DF"/>
    <w:rsid w:val="2DE76EE7"/>
    <w:rsid w:val="2DFF79D8"/>
    <w:rsid w:val="2E367C56"/>
    <w:rsid w:val="2E440885"/>
    <w:rsid w:val="2E4875EB"/>
    <w:rsid w:val="2EEE512C"/>
    <w:rsid w:val="2F7C571D"/>
    <w:rsid w:val="2F824436"/>
    <w:rsid w:val="2FA86B66"/>
    <w:rsid w:val="2FC82DC8"/>
    <w:rsid w:val="2FE823A5"/>
    <w:rsid w:val="2FEA1C57"/>
    <w:rsid w:val="30015004"/>
    <w:rsid w:val="300172B8"/>
    <w:rsid w:val="30284CE9"/>
    <w:rsid w:val="30945277"/>
    <w:rsid w:val="30C1548B"/>
    <w:rsid w:val="30C36ECA"/>
    <w:rsid w:val="30C71DD4"/>
    <w:rsid w:val="30D974AD"/>
    <w:rsid w:val="30DC7CB1"/>
    <w:rsid w:val="30DD7792"/>
    <w:rsid w:val="30ED30CC"/>
    <w:rsid w:val="31064141"/>
    <w:rsid w:val="311452F1"/>
    <w:rsid w:val="31B477DB"/>
    <w:rsid w:val="31B67BE2"/>
    <w:rsid w:val="31CA71DD"/>
    <w:rsid w:val="32341738"/>
    <w:rsid w:val="324D055C"/>
    <w:rsid w:val="324E5138"/>
    <w:rsid w:val="325E1B93"/>
    <w:rsid w:val="32B943E0"/>
    <w:rsid w:val="32C70BAE"/>
    <w:rsid w:val="32D06D58"/>
    <w:rsid w:val="331E21CE"/>
    <w:rsid w:val="332B6F8B"/>
    <w:rsid w:val="33424DF8"/>
    <w:rsid w:val="33562A0D"/>
    <w:rsid w:val="335C55FD"/>
    <w:rsid w:val="33715F28"/>
    <w:rsid w:val="33F07155"/>
    <w:rsid w:val="340C6245"/>
    <w:rsid w:val="34113C74"/>
    <w:rsid w:val="343C4522"/>
    <w:rsid w:val="347A0336"/>
    <w:rsid w:val="348376B7"/>
    <w:rsid w:val="34B53587"/>
    <w:rsid w:val="34F92D63"/>
    <w:rsid w:val="35527F1F"/>
    <w:rsid w:val="35623E6F"/>
    <w:rsid w:val="35754D97"/>
    <w:rsid w:val="357914C0"/>
    <w:rsid w:val="35994264"/>
    <w:rsid w:val="35D721CD"/>
    <w:rsid w:val="36174333"/>
    <w:rsid w:val="3623081B"/>
    <w:rsid w:val="362B5212"/>
    <w:rsid w:val="3640586E"/>
    <w:rsid w:val="364A3F09"/>
    <w:rsid w:val="367A501B"/>
    <w:rsid w:val="369E57D4"/>
    <w:rsid w:val="36C137D0"/>
    <w:rsid w:val="36C91110"/>
    <w:rsid w:val="36EA4486"/>
    <w:rsid w:val="36F725CF"/>
    <w:rsid w:val="372D3763"/>
    <w:rsid w:val="37437FCF"/>
    <w:rsid w:val="3763284C"/>
    <w:rsid w:val="37A3423F"/>
    <w:rsid w:val="37A66325"/>
    <w:rsid w:val="37AF435B"/>
    <w:rsid w:val="37B82B0E"/>
    <w:rsid w:val="37D8509F"/>
    <w:rsid w:val="380178E9"/>
    <w:rsid w:val="38363F4B"/>
    <w:rsid w:val="385969A9"/>
    <w:rsid w:val="386866FF"/>
    <w:rsid w:val="38803663"/>
    <w:rsid w:val="389A539F"/>
    <w:rsid w:val="38B37216"/>
    <w:rsid w:val="38BD5C7F"/>
    <w:rsid w:val="38C5580C"/>
    <w:rsid w:val="38EC325F"/>
    <w:rsid w:val="39065B84"/>
    <w:rsid w:val="39236981"/>
    <w:rsid w:val="39286E54"/>
    <w:rsid w:val="394A5FEF"/>
    <w:rsid w:val="395956D6"/>
    <w:rsid w:val="398946BB"/>
    <w:rsid w:val="399117DD"/>
    <w:rsid w:val="39972637"/>
    <w:rsid w:val="399B386E"/>
    <w:rsid w:val="39D7104B"/>
    <w:rsid w:val="39DC06E8"/>
    <w:rsid w:val="39FA079B"/>
    <w:rsid w:val="3A34450F"/>
    <w:rsid w:val="3A3E0D9F"/>
    <w:rsid w:val="3A5573DE"/>
    <w:rsid w:val="3A5F4E3E"/>
    <w:rsid w:val="3AAB1306"/>
    <w:rsid w:val="3ABD0173"/>
    <w:rsid w:val="3AC172FF"/>
    <w:rsid w:val="3ACE23E2"/>
    <w:rsid w:val="3ADD35A8"/>
    <w:rsid w:val="3B0D014A"/>
    <w:rsid w:val="3B227AA7"/>
    <w:rsid w:val="3B4241C0"/>
    <w:rsid w:val="3B556BCC"/>
    <w:rsid w:val="3B5F0280"/>
    <w:rsid w:val="3BAB4C5D"/>
    <w:rsid w:val="3BEE1D6F"/>
    <w:rsid w:val="3BF1473C"/>
    <w:rsid w:val="3C1D592B"/>
    <w:rsid w:val="3C5211A4"/>
    <w:rsid w:val="3C543264"/>
    <w:rsid w:val="3C5C5688"/>
    <w:rsid w:val="3C6633BD"/>
    <w:rsid w:val="3CA475E5"/>
    <w:rsid w:val="3CA717F2"/>
    <w:rsid w:val="3CC445CD"/>
    <w:rsid w:val="3CC56579"/>
    <w:rsid w:val="3CED4B6C"/>
    <w:rsid w:val="3CF10988"/>
    <w:rsid w:val="3D0609D0"/>
    <w:rsid w:val="3D073283"/>
    <w:rsid w:val="3DAB460B"/>
    <w:rsid w:val="3DDA7DB2"/>
    <w:rsid w:val="3DE86112"/>
    <w:rsid w:val="3E342793"/>
    <w:rsid w:val="3E3C5235"/>
    <w:rsid w:val="3EA34B57"/>
    <w:rsid w:val="3ECE6363"/>
    <w:rsid w:val="3EEF1E6E"/>
    <w:rsid w:val="3F532B3A"/>
    <w:rsid w:val="3F654598"/>
    <w:rsid w:val="3F8E03C8"/>
    <w:rsid w:val="3FC72695"/>
    <w:rsid w:val="3FD70A70"/>
    <w:rsid w:val="403F19EE"/>
    <w:rsid w:val="40571F31"/>
    <w:rsid w:val="40760623"/>
    <w:rsid w:val="408B7234"/>
    <w:rsid w:val="40E27AF7"/>
    <w:rsid w:val="40F80D82"/>
    <w:rsid w:val="410251EC"/>
    <w:rsid w:val="410C3893"/>
    <w:rsid w:val="41342A6B"/>
    <w:rsid w:val="413D2B71"/>
    <w:rsid w:val="414C7183"/>
    <w:rsid w:val="41523250"/>
    <w:rsid w:val="418D501C"/>
    <w:rsid w:val="41D557CA"/>
    <w:rsid w:val="41DF62BB"/>
    <w:rsid w:val="41E25CA6"/>
    <w:rsid w:val="41E9167B"/>
    <w:rsid w:val="41EE6927"/>
    <w:rsid w:val="420F7024"/>
    <w:rsid w:val="423A05B2"/>
    <w:rsid w:val="423C5247"/>
    <w:rsid w:val="423E693C"/>
    <w:rsid w:val="42416B50"/>
    <w:rsid w:val="424465AD"/>
    <w:rsid w:val="424D023F"/>
    <w:rsid w:val="42541DDE"/>
    <w:rsid w:val="4262379E"/>
    <w:rsid w:val="427A1188"/>
    <w:rsid w:val="42942F0B"/>
    <w:rsid w:val="42C26D29"/>
    <w:rsid w:val="432A5E11"/>
    <w:rsid w:val="433B1167"/>
    <w:rsid w:val="4352128B"/>
    <w:rsid w:val="435F500F"/>
    <w:rsid w:val="43C730CD"/>
    <w:rsid w:val="43CF2854"/>
    <w:rsid w:val="44087BCA"/>
    <w:rsid w:val="44350F69"/>
    <w:rsid w:val="44A527AB"/>
    <w:rsid w:val="44A567F5"/>
    <w:rsid w:val="453B1EBC"/>
    <w:rsid w:val="45635AEC"/>
    <w:rsid w:val="4596579A"/>
    <w:rsid w:val="45A90F07"/>
    <w:rsid w:val="45BA54FA"/>
    <w:rsid w:val="45C810D7"/>
    <w:rsid w:val="45EC74A5"/>
    <w:rsid w:val="45FA6B69"/>
    <w:rsid w:val="460414DD"/>
    <w:rsid w:val="46114E42"/>
    <w:rsid w:val="46332B60"/>
    <w:rsid w:val="4654705C"/>
    <w:rsid w:val="466B2E70"/>
    <w:rsid w:val="468D2C1F"/>
    <w:rsid w:val="468D3CA5"/>
    <w:rsid w:val="46A51AB4"/>
    <w:rsid w:val="46B421B8"/>
    <w:rsid w:val="46EA7997"/>
    <w:rsid w:val="470243E7"/>
    <w:rsid w:val="471F1498"/>
    <w:rsid w:val="47271944"/>
    <w:rsid w:val="473E10CC"/>
    <w:rsid w:val="475C4BFE"/>
    <w:rsid w:val="475D7730"/>
    <w:rsid w:val="47BB044C"/>
    <w:rsid w:val="48262DE5"/>
    <w:rsid w:val="485226C4"/>
    <w:rsid w:val="487E085E"/>
    <w:rsid w:val="48DA35BF"/>
    <w:rsid w:val="48ED577E"/>
    <w:rsid w:val="48FB3C39"/>
    <w:rsid w:val="495D1E4B"/>
    <w:rsid w:val="49912790"/>
    <w:rsid w:val="49924247"/>
    <w:rsid w:val="49C0281D"/>
    <w:rsid w:val="49E3211A"/>
    <w:rsid w:val="49E449BF"/>
    <w:rsid w:val="49E82D09"/>
    <w:rsid w:val="49EC77B8"/>
    <w:rsid w:val="49ED5B1C"/>
    <w:rsid w:val="4A3F72E2"/>
    <w:rsid w:val="4A5548A9"/>
    <w:rsid w:val="4A8610DE"/>
    <w:rsid w:val="4AD45EF1"/>
    <w:rsid w:val="4AE04A18"/>
    <w:rsid w:val="4B1401ED"/>
    <w:rsid w:val="4B337454"/>
    <w:rsid w:val="4B407CC6"/>
    <w:rsid w:val="4B42232B"/>
    <w:rsid w:val="4B602ECF"/>
    <w:rsid w:val="4B825A76"/>
    <w:rsid w:val="4B86007D"/>
    <w:rsid w:val="4B8B3702"/>
    <w:rsid w:val="4B9B0D7E"/>
    <w:rsid w:val="4BC83B65"/>
    <w:rsid w:val="4BCF6DA3"/>
    <w:rsid w:val="4BDE2971"/>
    <w:rsid w:val="4C0C3B65"/>
    <w:rsid w:val="4C204239"/>
    <w:rsid w:val="4C247C80"/>
    <w:rsid w:val="4C92412F"/>
    <w:rsid w:val="4CA74E41"/>
    <w:rsid w:val="4CA91B51"/>
    <w:rsid w:val="4CB62537"/>
    <w:rsid w:val="4CC12D02"/>
    <w:rsid w:val="4CD2365B"/>
    <w:rsid w:val="4D0F484F"/>
    <w:rsid w:val="4D352804"/>
    <w:rsid w:val="4D374D03"/>
    <w:rsid w:val="4D4D529E"/>
    <w:rsid w:val="4D791805"/>
    <w:rsid w:val="4D8F2F88"/>
    <w:rsid w:val="4D910E42"/>
    <w:rsid w:val="4DB86BCB"/>
    <w:rsid w:val="4DD85058"/>
    <w:rsid w:val="4DED6ED9"/>
    <w:rsid w:val="4E0166A9"/>
    <w:rsid w:val="4E1551DB"/>
    <w:rsid w:val="4E47347D"/>
    <w:rsid w:val="4E540EE3"/>
    <w:rsid w:val="4E64232B"/>
    <w:rsid w:val="4E6C5E44"/>
    <w:rsid w:val="4E732061"/>
    <w:rsid w:val="4E7774D0"/>
    <w:rsid w:val="4EAA463D"/>
    <w:rsid w:val="4EFE4539"/>
    <w:rsid w:val="4F594843"/>
    <w:rsid w:val="4F88590D"/>
    <w:rsid w:val="503C3BCC"/>
    <w:rsid w:val="50C41CF1"/>
    <w:rsid w:val="50F01F62"/>
    <w:rsid w:val="51217DA6"/>
    <w:rsid w:val="51294703"/>
    <w:rsid w:val="51425A27"/>
    <w:rsid w:val="5158757E"/>
    <w:rsid w:val="521A5D1E"/>
    <w:rsid w:val="523624DE"/>
    <w:rsid w:val="523E1EF0"/>
    <w:rsid w:val="526B2302"/>
    <w:rsid w:val="52735F79"/>
    <w:rsid w:val="52A23F56"/>
    <w:rsid w:val="52BA5471"/>
    <w:rsid w:val="52CC19B1"/>
    <w:rsid w:val="52D871F4"/>
    <w:rsid w:val="52F263D6"/>
    <w:rsid w:val="53024EB7"/>
    <w:rsid w:val="530F50CC"/>
    <w:rsid w:val="531F2139"/>
    <w:rsid w:val="53261795"/>
    <w:rsid w:val="534F62F7"/>
    <w:rsid w:val="53660E02"/>
    <w:rsid w:val="536F60C1"/>
    <w:rsid w:val="53953BE7"/>
    <w:rsid w:val="53DB2F56"/>
    <w:rsid w:val="53F51637"/>
    <w:rsid w:val="54041CD4"/>
    <w:rsid w:val="54124FEF"/>
    <w:rsid w:val="541C4B67"/>
    <w:rsid w:val="5424325D"/>
    <w:rsid w:val="54DD3304"/>
    <w:rsid w:val="54DE7CCB"/>
    <w:rsid w:val="550429BE"/>
    <w:rsid w:val="550E235A"/>
    <w:rsid w:val="552A2893"/>
    <w:rsid w:val="55417660"/>
    <w:rsid w:val="55436287"/>
    <w:rsid w:val="556B045B"/>
    <w:rsid w:val="557D4E77"/>
    <w:rsid w:val="55C375DD"/>
    <w:rsid w:val="56156439"/>
    <w:rsid w:val="562716F5"/>
    <w:rsid w:val="56643532"/>
    <w:rsid w:val="56865BD8"/>
    <w:rsid w:val="568B5A7B"/>
    <w:rsid w:val="56997281"/>
    <w:rsid w:val="56C41BCC"/>
    <w:rsid w:val="570A6E63"/>
    <w:rsid w:val="573B0118"/>
    <w:rsid w:val="573D2268"/>
    <w:rsid w:val="57411925"/>
    <w:rsid w:val="57441E32"/>
    <w:rsid w:val="574E7265"/>
    <w:rsid w:val="57535542"/>
    <w:rsid w:val="57565282"/>
    <w:rsid w:val="575B3098"/>
    <w:rsid w:val="575E2B20"/>
    <w:rsid w:val="57A14CB5"/>
    <w:rsid w:val="57AF0FF1"/>
    <w:rsid w:val="57F55B90"/>
    <w:rsid w:val="580950F1"/>
    <w:rsid w:val="580F191D"/>
    <w:rsid w:val="581B6507"/>
    <w:rsid w:val="58276F84"/>
    <w:rsid w:val="58584813"/>
    <w:rsid w:val="58B728A2"/>
    <w:rsid w:val="58B868EB"/>
    <w:rsid w:val="58CD6892"/>
    <w:rsid w:val="58D46744"/>
    <w:rsid w:val="58DA17E1"/>
    <w:rsid w:val="590D059A"/>
    <w:rsid w:val="592802C2"/>
    <w:rsid w:val="595B0B5E"/>
    <w:rsid w:val="59623A6F"/>
    <w:rsid w:val="596D1AD9"/>
    <w:rsid w:val="5978735A"/>
    <w:rsid w:val="599424C5"/>
    <w:rsid w:val="59E42114"/>
    <w:rsid w:val="59E710C8"/>
    <w:rsid w:val="5A1C59A1"/>
    <w:rsid w:val="5A241F17"/>
    <w:rsid w:val="5A407674"/>
    <w:rsid w:val="5A432974"/>
    <w:rsid w:val="5A67161C"/>
    <w:rsid w:val="5A6A20C5"/>
    <w:rsid w:val="5A851102"/>
    <w:rsid w:val="5AB52168"/>
    <w:rsid w:val="5AD64AF2"/>
    <w:rsid w:val="5AF377C8"/>
    <w:rsid w:val="5B0449BC"/>
    <w:rsid w:val="5B1C3E02"/>
    <w:rsid w:val="5B513157"/>
    <w:rsid w:val="5B517209"/>
    <w:rsid w:val="5B544EB3"/>
    <w:rsid w:val="5B6A33DD"/>
    <w:rsid w:val="5B7C5AEB"/>
    <w:rsid w:val="5BA144BF"/>
    <w:rsid w:val="5BD84182"/>
    <w:rsid w:val="5BF04FFA"/>
    <w:rsid w:val="5C241AEE"/>
    <w:rsid w:val="5C4D2649"/>
    <w:rsid w:val="5C6F6375"/>
    <w:rsid w:val="5C741B1E"/>
    <w:rsid w:val="5C8D6CFF"/>
    <w:rsid w:val="5C966EB6"/>
    <w:rsid w:val="5CB336E1"/>
    <w:rsid w:val="5CB9068F"/>
    <w:rsid w:val="5CE00D30"/>
    <w:rsid w:val="5CED4821"/>
    <w:rsid w:val="5CF21AD5"/>
    <w:rsid w:val="5CF77CCA"/>
    <w:rsid w:val="5D013462"/>
    <w:rsid w:val="5D3351AF"/>
    <w:rsid w:val="5D604E0E"/>
    <w:rsid w:val="5D633362"/>
    <w:rsid w:val="5D656BAA"/>
    <w:rsid w:val="5D6672E4"/>
    <w:rsid w:val="5D6A28B8"/>
    <w:rsid w:val="5D6B7BC6"/>
    <w:rsid w:val="5D6C21B2"/>
    <w:rsid w:val="5D827878"/>
    <w:rsid w:val="5D88228C"/>
    <w:rsid w:val="5D8F3707"/>
    <w:rsid w:val="5DA67CA3"/>
    <w:rsid w:val="5DBF6011"/>
    <w:rsid w:val="5DC13CCC"/>
    <w:rsid w:val="5DC55564"/>
    <w:rsid w:val="5DDA5570"/>
    <w:rsid w:val="5DE86882"/>
    <w:rsid w:val="5E01254D"/>
    <w:rsid w:val="5E0D6E91"/>
    <w:rsid w:val="5E1D75C7"/>
    <w:rsid w:val="5E264AF8"/>
    <w:rsid w:val="5E3B413F"/>
    <w:rsid w:val="5E6C5A58"/>
    <w:rsid w:val="5E7B5BB1"/>
    <w:rsid w:val="5E971B73"/>
    <w:rsid w:val="5EA12B9A"/>
    <w:rsid w:val="5EA827B4"/>
    <w:rsid w:val="5EB61B43"/>
    <w:rsid w:val="5EBA7075"/>
    <w:rsid w:val="5EBF5DC8"/>
    <w:rsid w:val="5F02275D"/>
    <w:rsid w:val="5F136037"/>
    <w:rsid w:val="5F14059B"/>
    <w:rsid w:val="5F291E1B"/>
    <w:rsid w:val="5F551AC0"/>
    <w:rsid w:val="5F616E2A"/>
    <w:rsid w:val="5FCC65B3"/>
    <w:rsid w:val="5FE015B4"/>
    <w:rsid w:val="5FEE3CFF"/>
    <w:rsid w:val="6018182B"/>
    <w:rsid w:val="601E0F43"/>
    <w:rsid w:val="60250281"/>
    <w:rsid w:val="60321D44"/>
    <w:rsid w:val="60596F8D"/>
    <w:rsid w:val="608075E1"/>
    <w:rsid w:val="60E47C4C"/>
    <w:rsid w:val="60E60A17"/>
    <w:rsid w:val="61326FB1"/>
    <w:rsid w:val="61384C31"/>
    <w:rsid w:val="61387C98"/>
    <w:rsid w:val="616336B3"/>
    <w:rsid w:val="61744854"/>
    <w:rsid w:val="617B4539"/>
    <w:rsid w:val="61857CB5"/>
    <w:rsid w:val="618F58DC"/>
    <w:rsid w:val="619A179D"/>
    <w:rsid w:val="61E77A7E"/>
    <w:rsid w:val="62257ECD"/>
    <w:rsid w:val="622A4138"/>
    <w:rsid w:val="62385483"/>
    <w:rsid w:val="62385A6C"/>
    <w:rsid w:val="625901DA"/>
    <w:rsid w:val="62795257"/>
    <w:rsid w:val="62876D77"/>
    <w:rsid w:val="62CA4AF4"/>
    <w:rsid w:val="62DF6E12"/>
    <w:rsid w:val="62E4371E"/>
    <w:rsid w:val="62FD1DFD"/>
    <w:rsid w:val="632045D1"/>
    <w:rsid w:val="6342544F"/>
    <w:rsid w:val="63720424"/>
    <w:rsid w:val="63A31ABC"/>
    <w:rsid w:val="63C65078"/>
    <w:rsid w:val="63EA156F"/>
    <w:rsid w:val="63EA6D88"/>
    <w:rsid w:val="6410370B"/>
    <w:rsid w:val="64106CE7"/>
    <w:rsid w:val="64621F9C"/>
    <w:rsid w:val="64812BA2"/>
    <w:rsid w:val="649C75C9"/>
    <w:rsid w:val="64A537DD"/>
    <w:rsid w:val="64B51DAE"/>
    <w:rsid w:val="64B62A61"/>
    <w:rsid w:val="64B96E85"/>
    <w:rsid w:val="64BB6795"/>
    <w:rsid w:val="64D069A0"/>
    <w:rsid w:val="64F27E75"/>
    <w:rsid w:val="65067C78"/>
    <w:rsid w:val="651152E5"/>
    <w:rsid w:val="6542498D"/>
    <w:rsid w:val="655D358A"/>
    <w:rsid w:val="65600ACC"/>
    <w:rsid w:val="65662197"/>
    <w:rsid w:val="658C79F9"/>
    <w:rsid w:val="65A33DF6"/>
    <w:rsid w:val="65B451D1"/>
    <w:rsid w:val="65BE04E1"/>
    <w:rsid w:val="65C11C22"/>
    <w:rsid w:val="65F429F0"/>
    <w:rsid w:val="65F4344F"/>
    <w:rsid w:val="66255B72"/>
    <w:rsid w:val="663F056D"/>
    <w:rsid w:val="665A6FDB"/>
    <w:rsid w:val="665B440E"/>
    <w:rsid w:val="66720AD3"/>
    <w:rsid w:val="66B368AE"/>
    <w:rsid w:val="66B532F3"/>
    <w:rsid w:val="66C2760F"/>
    <w:rsid w:val="66C71719"/>
    <w:rsid w:val="66CB2597"/>
    <w:rsid w:val="66E65335"/>
    <w:rsid w:val="66FA7FFA"/>
    <w:rsid w:val="66FD19D6"/>
    <w:rsid w:val="675A3B6C"/>
    <w:rsid w:val="678B4DA6"/>
    <w:rsid w:val="67AC0D53"/>
    <w:rsid w:val="67AF7DB6"/>
    <w:rsid w:val="680564C6"/>
    <w:rsid w:val="68084323"/>
    <w:rsid w:val="681B3F7A"/>
    <w:rsid w:val="68233428"/>
    <w:rsid w:val="68291784"/>
    <w:rsid w:val="6847289A"/>
    <w:rsid w:val="68494570"/>
    <w:rsid w:val="68746C8D"/>
    <w:rsid w:val="687C35AE"/>
    <w:rsid w:val="689D7548"/>
    <w:rsid w:val="68B54AF7"/>
    <w:rsid w:val="68BB527D"/>
    <w:rsid w:val="68C96D98"/>
    <w:rsid w:val="68CA009F"/>
    <w:rsid w:val="68D402C9"/>
    <w:rsid w:val="68D670D7"/>
    <w:rsid w:val="68E43EF4"/>
    <w:rsid w:val="68E4572E"/>
    <w:rsid w:val="695B5920"/>
    <w:rsid w:val="6968782D"/>
    <w:rsid w:val="698A692A"/>
    <w:rsid w:val="699E5999"/>
    <w:rsid w:val="69B35A0D"/>
    <w:rsid w:val="69B822F3"/>
    <w:rsid w:val="69CC607C"/>
    <w:rsid w:val="69EA1163"/>
    <w:rsid w:val="69F96768"/>
    <w:rsid w:val="6A176492"/>
    <w:rsid w:val="6A287F98"/>
    <w:rsid w:val="6A617707"/>
    <w:rsid w:val="6A657B3D"/>
    <w:rsid w:val="6A886720"/>
    <w:rsid w:val="6AB40496"/>
    <w:rsid w:val="6ABD1D5E"/>
    <w:rsid w:val="6AC0289E"/>
    <w:rsid w:val="6AF33939"/>
    <w:rsid w:val="6B0F60AF"/>
    <w:rsid w:val="6B795D62"/>
    <w:rsid w:val="6B894EA4"/>
    <w:rsid w:val="6B981EF4"/>
    <w:rsid w:val="6BC747F5"/>
    <w:rsid w:val="6BD35CE4"/>
    <w:rsid w:val="6BDF5D46"/>
    <w:rsid w:val="6BF1529E"/>
    <w:rsid w:val="6BF66D35"/>
    <w:rsid w:val="6C1272FC"/>
    <w:rsid w:val="6C3014BE"/>
    <w:rsid w:val="6C38001D"/>
    <w:rsid w:val="6C5D414F"/>
    <w:rsid w:val="6C77423E"/>
    <w:rsid w:val="6C9C2F85"/>
    <w:rsid w:val="6C9D6944"/>
    <w:rsid w:val="6CDE17FD"/>
    <w:rsid w:val="6CF21452"/>
    <w:rsid w:val="6D1D2C91"/>
    <w:rsid w:val="6D232D3C"/>
    <w:rsid w:val="6D2F5D1E"/>
    <w:rsid w:val="6D5B4A2E"/>
    <w:rsid w:val="6D792112"/>
    <w:rsid w:val="6DA004EB"/>
    <w:rsid w:val="6DE309B5"/>
    <w:rsid w:val="6E233D2E"/>
    <w:rsid w:val="6E641038"/>
    <w:rsid w:val="6EB36C33"/>
    <w:rsid w:val="6EBD0EA6"/>
    <w:rsid w:val="6EBF38BA"/>
    <w:rsid w:val="6ED70A72"/>
    <w:rsid w:val="6F2E7208"/>
    <w:rsid w:val="6F435405"/>
    <w:rsid w:val="6F4810D8"/>
    <w:rsid w:val="6F6D2BAA"/>
    <w:rsid w:val="6F7C3054"/>
    <w:rsid w:val="6F992A5F"/>
    <w:rsid w:val="6F9A4A47"/>
    <w:rsid w:val="6FDC792B"/>
    <w:rsid w:val="701310D6"/>
    <w:rsid w:val="701710D0"/>
    <w:rsid w:val="702520EE"/>
    <w:rsid w:val="703777AC"/>
    <w:rsid w:val="70795456"/>
    <w:rsid w:val="707E2BAC"/>
    <w:rsid w:val="709946EC"/>
    <w:rsid w:val="70FF4497"/>
    <w:rsid w:val="71C9027A"/>
    <w:rsid w:val="724D262A"/>
    <w:rsid w:val="72702455"/>
    <w:rsid w:val="72724CC0"/>
    <w:rsid w:val="728F2E47"/>
    <w:rsid w:val="72973011"/>
    <w:rsid w:val="72CD6505"/>
    <w:rsid w:val="72E25592"/>
    <w:rsid w:val="72E42D1B"/>
    <w:rsid w:val="72EA2DD0"/>
    <w:rsid w:val="730C52E1"/>
    <w:rsid w:val="734F0911"/>
    <w:rsid w:val="736054C4"/>
    <w:rsid w:val="736C572D"/>
    <w:rsid w:val="73A422EB"/>
    <w:rsid w:val="73C80EF6"/>
    <w:rsid w:val="73D74043"/>
    <w:rsid w:val="73E67F55"/>
    <w:rsid w:val="74103E55"/>
    <w:rsid w:val="74456E15"/>
    <w:rsid w:val="745B622A"/>
    <w:rsid w:val="753E2D2E"/>
    <w:rsid w:val="753F2F7D"/>
    <w:rsid w:val="75A40416"/>
    <w:rsid w:val="75A744DB"/>
    <w:rsid w:val="75CD0955"/>
    <w:rsid w:val="75DB13A5"/>
    <w:rsid w:val="75E552E3"/>
    <w:rsid w:val="76190159"/>
    <w:rsid w:val="76346E4E"/>
    <w:rsid w:val="7648538B"/>
    <w:rsid w:val="76531223"/>
    <w:rsid w:val="76640645"/>
    <w:rsid w:val="767E47F6"/>
    <w:rsid w:val="7692158A"/>
    <w:rsid w:val="76BD747C"/>
    <w:rsid w:val="76CD52EB"/>
    <w:rsid w:val="76FE004A"/>
    <w:rsid w:val="77A268F6"/>
    <w:rsid w:val="77A519A7"/>
    <w:rsid w:val="77B415CE"/>
    <w:rsid w:val="77CC3658"/>
    <w:rsid w:val="77E26A35"/>
    <w:rsid w:val="780F54C3"/>
    <w:rsid w:val="782C6CF7"/>
    <w:rsid w:val="783446C7"/>
    <w:rsid w:val="78557FA3"/>
    <w:rsid w:val="78644FBF"/>
    <w:rsid w:val="78680ECD"/>
    <w:rsid w:val="787F150D"/>
    <w:rsid w:val="787F4828"/>
    <w:rsid w:val="7880670B"/>
    <w:rsid w:val="789B60E9"/>
    <w:rsid w:val="78A42633"/>
    <w:rsid w:val="78EE7F5B"/>
    <w:rsid w:val="78F11CE1"/>
    <w:rsid w:val="78F66955"/>
    <w:rsid w:val="79053EDA"/>
    <w:rsid w:val="79097264"/>
    <w:rsid w:val="791D3993"/>
    <w:rsid w:val="79202162"/>
    <w:rsid w:val="7924138B"/>
    <w:rsid w:val="792B2C95"/>
    <w:rsid w:val="79432371"/>
    <w:rsid w:val="79537777"/>
    <w:rsid w:val="79826449"/>
    <w:rsid w:val="79B751C6"/>
    <w:rsid w:val="79BC4873"/>
    <w:rsid w:val="79D339B9"/>
    <w:rsid w:val="7A006295"/>
    <w:rsid w:val="7A196FEC"/>
    <w:rsid w:val="7A200C95"/>
    <w:rsid w:val="7A531881"/>
    <w:rsid w:val="7A594332"/>
    <w:rsid w:val="7A5B0BA8"/>
    <w:rsid w:val="7A793420"/>
    <w:rsid w:val="7A8564DB"/>
    <w:rsid w:val="7A946C2F"/>
    <w:rsid w:val="7A9A559C"/>
    <w:rsid w:val="7AB76752"/>
    <w:rsid w:val="7AB935F2"/>
    <w:rsid w:val="7AC22B97"/>
    <w:rsid w:val="7ACD6F24"/>
    <w:rsid w:val="7AF6556E"/>
    <w:rsid w:val="7B1F77A4"/>
    <w:rsid w:val="7B292799"/>
    <w:rsid w:val="7B3F5420"/>
    <w:rsid w:val="7BCF2874"/>
    <w:rsid w:val="7C0471A6"/>
    <w:rsid w:val="7C090682"/>
    <w:rsid w:val="7C1816D2"/>
    <w:rsid w:val="7C27141B"/>
    <w:rsid w:val="7C42064D"/>
    <w:rsid w:val="7C6A6CA8"/>
    <w:rsid w:val="7CB31FBB"/>
    <w:rsid w:val="7CEC5EE7"/>
    <w:rsid w:val="7CF04E00"/>
    <w:rsid w:val="7D0B459E"/>
    <w:rsid w:val="7D2703B4"/>
    <w:rsid w:val="7D41026F"/>
    <w:rsid w:val="7D59343F"/>
    <w:rsid w:val="7D67119E"/>
    <w:rsid w:val="7D6C098F"/>
    <w:rsid w:val="7D6D2474"/>
    <w:rsid w:val="7DA65D72"/>
    <w:rsid w:val="7DE208A3"/>
    <w:rsid w:val="7DFE7906"/>
    <w:rsid w:val="7E0A78B3"/>
    <w:rsid w:val="7E2912F3"/>
    <w:rsid w:val="7E581D65"/>
    <w:rsid w:val="7E6305EF"/>
    <w:rsid w:val="7E8D50F9"/>
    <w:rsid w:val="7EBA6AA6"/>
    <w:rsid w:val="7ED713AA"/>
    <w:rsid w:val="7EDA5201"/>
    <w:rsid w:val="7EE7304B"/>
    <w:rsid w:val="7EEE63E6"/>
    <w:rsid w:val="7F3205C6"/>
    <w:rsid w:val="7F541664"/>
    <w:rsid w:val="7F5737FE"/>
    <w:rsid w:val="7F697999"/>
    <w:rsid w:val="7F9026D0"/>
    <w:rsid w:val="7F984417"/>
    <w:rsid w:val="7FDB730C"/>
    <w:rsid w:val="7FDC7239"/>
    <w:rsid w:val="7FE41A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pPr>
      <w:ind w:left="137"/>
    </w:pPr>
    <w:rPr>
      <w:rFonts w:ascii="宋体" w:hAnsi="宋体"/>
      <w:sz w:val="20"/>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表格文字"/>
    <w:basedOn w:val="1"/>
    <w:qFormat/>
    <w:uiPriority w:val="0"/>
    <w:pPr>
      <w:spacing w:before="25" w:after="25"/>
    </w:pPr>
    <w:rPr>
      <w:bCs/>
      <w:spacing w:val="10"/>
    </w:rPr>
  </w:style>
  <w:style w:type="character" w:customStyle="1" w:styleId="10">
    <w:name w:val="页眉 字符"/>
    <w:basedOn w:val="8"/>
    <w:link w:val="5"/>
    <w:qFormat/>
    <w:uiPriority w:val="99"/>
    <w:rPr>
      <w:rFonts w:ascii="Times New Roman" w:hAnsi="Times New Roman" w:eastAsia="宋体" w:cs="Times New Roman"/>
      <w:sz w:val="18"/>
      <w:szCs w:val="18"/>
    </w:rPr>
  </w:style>
  <w:style w:type="character" w:customStyle="1" w:styleId="11">
    <w:name w:val="页脚 字符"/>
    <w:basedOn w:val="8"/>
    <w:link w:val="4"/>
    <w:qFormat/>
    <w:uiPriority w:val="99"/>
    <w:rPr>
      <w:rFonts w:ascii="Times New Roman" w:hAnsi="Times New Roman" w:eastAsia="宋体" w:cs="Times New Roman"/>
      <w:sz w:val="18"/>
      <w:szCs w:val="18"/>
    </w:rPr>
  </w:style>
  <w:style w:type="character" w:customStyle="1" w:styleId="12">
    <w:name w:val="批注框文本 字符"/>
    <w:basedOn w:val="8"/>
    <w:link w:val="3"/>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text|1"/>
    <w:basedOn w:val="1"/>
    <w:qFormat/>
    <w:uiPriority w:val="0"/>
    <w:pPr>
      <w:spacing w:after="80"/>
    </w:pPr>
    <w:rPr>
      <w:rFonts w:ascii="MingLiU" w:hAnsi="MingLiU" w:eastAsia="MingLiU" w:cs="MingLiU"/>
      <w:sz w:val="20"/>
      <w:lang w:val="zh-TW" w:eastAsia="zh-TW" w:bidi="zh-TW"/>
    </w:rPr>
  </w:style>
  <w:style w:type="paragraph" w:customStyle="1" w:styleId="1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1216</Words>
  <Characters>6937</Characters>
  <Lines>57</Lines>
  <Paragraphs>16</Paragraphs>
  <TotalTime>2</TotalTime>
  <ScaleCrop>false</ScaleCrop>
  <LinksUpToDate>false</LinksUpToDate>
  <CharactersWithSpaces>8137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2021-12-03T03:03:00Z</dcterms:created>
  <dc:creator>微软用户</dc:creator>
  <cp:lastModifiedBy>肖新龙</cp:lastModifiedBy>
  <dcterms:modified xsi:type="dcterms:W3CDTF">2021-12-06T12:17:47Z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09C612A9BC314C11AE6423BAE33C3953</vt:lpwstr>
  </property>
</Properties>
</file>