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四川鸿力机械设备有限公司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郑强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李林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2" w:name="审核日期"/>
            <w:r>
              <w:rPr>
                <w:rFonts w:hint="eastAsia"/>
                <w:color w:val="000000"/>
                <w:sz w:val="24"/>
                <w:szCs w:val="24"/>
              </w:rPr>
              <w:t>2021年11月30日 上午至2021年11月30日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：91510681MA67F7GW97 ； 有效期：2021年4月13日至长期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机械零件，零部件加工；液压动力机械及元件制造。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lang w:val="en-US" w:eastAsia="zh-CN"/>
              </w:rPr>
              <w:t>通用零部件加工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四川省德阳市广汉市海口路1幢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四川省德阳市广汉市海口路1幢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  <w:lang w:val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顾客要求（来图加工）－－采购/来料 </w:t>
            </w:r>
            <w:r>
              <w:rPr>
                <w:rFonts w:hint="eastAsia"/>
                <w:color w:val="000000"/>
                <w:lang w:val="zh-CN"/>
              </w:rPr>
              <w:t>－－</w:t>
            </w:r>
            <w:r>
              <w:rPr>
                <w:rFonts w:hint="eastAsia"/>
                <w:color w:val="000000"/>
                <w:lang w:val="en-US" w:eastAsia="zh-CN"/>
              </w:rPr>
              <w:t>机械</w:t>
            </w:r>
            <w:r>
              <w:rPr>
                <w:rFonts w:hint="eastAsia"/>
                <w:color w:val="000000"/>
                <w:lang w:val="zh-CN"/>
              </w:rPr>
              <w:t>加工－－检验－－交付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（总计人）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2021年05月20日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2021年0</w:t>
            </w:r>
            <w:r>
              <w:rPr>
                <w:rFonts w:hint="eastAsia" w:eastAsia="宋体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月</w:t>
            </w:r>
            <w:r>
              <w:rPr>
                <w:rFonts w:hint="eastAsia" w:eastAsia="宋体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产品一次合格率达95%以上；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产品出厂合格数/产品出厂总数×100%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产品出厂合格率达到100%；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客户投诉处理数/客户投诉总数×100%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顾客满意率9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%以上；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  <w:t>每年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（得分×质量加权+得分×价格加权+得分×交付加权+得分×服务加权）/调查总数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系建立后，于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2021年09月05日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实施了</w:t>
            </w:r>
            <w:r>
              <w:rPr>
                <w:rFonts w:hint="eastAsia"/>
                <w:color w:val="000000"/>
                <w:szCs w:val="18"/>
              </w:rPr>
              <w:t>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后，于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2021年9月15日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实施了管理</w:t>
            </w:r>
            <w:r>
              <w:rPr>
                <w:rFonts w:hint="eastAsia"/>
                <w:color w:val="000000"/>
                <w:szCs w:val="18"/>
              </w:rPr>
              <w:t>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公司</w:t>
            </w:r>
            <w:bookmarkStart w:id="4" w:name="审核范围"/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通用零部件加工</w:t>
            </w:r>
            <w:bookmarkEnd w:id="4"/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按客户图纸及国家标准进行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,因此标准8.3条款“产品和服务的设计和开发”要求不适用。公司确保不适用的质量管理体系的产品和服务的设计和开发要求，不影响组织确保产品和服务合格以及增强顾客满意的能力或责任。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机加工过程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工艺流程卡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</w:t>
            </w:r>
            <w:r>
              <w:rPr>
                <w:rFonts w:hint="eastAsia"/>
                <w:color w:val="000000"/>
                <w:u w:val="single"/>
              </w:rPr>
              <w:t>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行业标准、□地方标准、□企业标准、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满意度98分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bookmarkStart w:id="5" w:name="_GoBack" w:colFirst="1" w:colLast="3"/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数控车床、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外圆磨床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、单拄立式车床、万能升降台铣床、普通卧式车床等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20余套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运行不完好，说明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内外径千分尺、游标卡尺、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螺纹环规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等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等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4067A4"/>
    <w:rsid w:val="15E47854"/>
    <w:rsid w:val="1DE1641B"/>
    <w:rsid w:val="20915264"/>
    <w:rsid w:val="2DD45655"/>
    <w:rsid w:val="2FE30492"/>
    <w:rsid w:val="321B7CF6"/>
    <w:rsid w:val="343E1A7A"/>
    <w:rsid w:val="432033BE"/>
    <w:rsid w:val="4CC9018B"/>
    <w:rsid w:val="51880C4A"/>
    <w:rsid w:val="51DD2F44"/>
    <w:rsid w:val="539002A8"/>
    <w:rsid w:val="54470D46"/>
    <w:rsid w:val="55E801E9"/>
    <w:rsid w:val="5C3A7D4B"/>
    <w:rsid w:val="6E6F1FC3"/>
    <w:rsid w:val="6F7E6E13"/>
    <w:rsid w:val="73EE3A5B"/>
    <w:rsid w:val="764D0C13"/>
    <w:rsid w:val="7A903C7E"/>
    <w:rsid w:val="7BD32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2021-12-01T03:10:22Z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