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7F" w:rsidRPr="005F0C4C" w:rsidRDefault="00B529A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5F0C4C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7637F" w:rsidRPr="005F0C4C">
        <w:trPr>
          <w:trHeight w:val="515"/>
        </w:trPr>
        <w:tc>
          <w:tcPr>
            <w:tcW w:w="2160" w:type="dxa"/>
            <w:vMerge w:val="restart"/>
            <w:vAlign w:val="center"/>
          </w:tcPr>
          <w:p w:rsidR="0077637F" w:rsidRPr="005F0C4C" w:rsidRDefault="00B529A0" w:rsidP="005F0C4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过程与活动、</w:t>
            </w:r>
          </w:p>
          <w:p w:rsidR="0077637F" w:rsidRPr="005F0C4C" w:rsidRDefault="00B529A0" w:rsidP="005F0C4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7637F" w:rsidRPr="005F0C4C" w:rsidRDefault="00B529A0" w:rsidP="005F0C4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涉及</w:t>
            </w:r>
          </w:p>
          <w:p w:rsidR="0077637F" w:rsidRPr="005F0C4C" w:rsidRDefault="00B529A0" w:rsidP="005F0C4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77637F" w:rsidRPr="005F0C4C" w:rsidRDefault="00B529A0" w:rsidP="005F0C4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受审核部门：管理层     主管领导</w:t>
            </w:r>
            <w:r w:rsidR="007E6907"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：杨恩待    </w:t>
            </w: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陪同人员：</w:t>
            </w:r>
            <w:proofErr w:type="gramStart"/>
            <w:r w:rsidR="007E6907"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杨恩</w:t>
            </w:r>
            <w:r w:rsidR="007E6907"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厚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77637F" w:rsidRPr="005F0C4C">
        <w:trPr>
          <w:trHeight w:val="403"/>
        </w:trPr>
        <w:tc>
          <w:tcPr>
            <w:tcW w:w="2160" w:type="dxa"/>
            <w:vMerge/>
            <w:vAlign w:val="center"/>
          </w:tcPr>
          <w:p w:rsidR="0077637F" w:rsidRPr="005F0C4C" w:rsidRDefault="0077637F" w:rsidP="005F0C4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Pr="005F0C4C" w:rsidRDefault="0077637F" w:rsidP="005F0C4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37F" w:rsidRPr="005F0C4C" w:rsidRDefault="00B529A0" w:rsidP="005F0C4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审核员：</w:t>
            </w:r>
            <w:r w:rsidR="00CB28F5"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姜海军</w:t>
            </w: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  </w:t>
            </w:r>
            <w:r w:rsidR="007E6907"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</w:t>
            </w: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审核时间：202</w:t>
            </w:r>
            <w:r w:rsidR="00CB28F5"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1</w:t>
            </w: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年12月</w:t>
            </w:r>
            <w:r w:rsidR="00CB28F5"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10</w:t>
            </w: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637F" w:rsidRPr="005F0C4C">
        <w:trPr>
          <w:trHeight w:val="516"/>
        </w:trPr>
        <w:tc>
          <w:tcPr>
            <w:tcW w:w="2160" w:type="dxa"/>
            <w:vMerge/>
            <w:vAlign w:val="center"/>
          </w:tcPr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37F" w:rsidRPr="005F0C4C" w:rsidRDefault="00B529A0" w:rsidP="005F0C4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</w:t>
            </w:r>
            <w:r w:rsidR="00712A59" w:rsidRPr="00712A59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、9.1.1监视、测量、分析和评价总则、9.1.3分析与评价</w:t>
            </w:r>
            <w:r w:rsidRPr="005F0C4C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、9.3管理评审、10.1改进、10.3持续改进</w:t>
            </w:r>
            <w:r w:rsidR="00AE3348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，</w:t>
            </w:r>
            <w:r w:rsidR="00AE3348" w:rsidRPr="00CB50AA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变更，上次审核不符合整改情况的确认；事故事件及处理情况，质量监测情况，证书及标志使用情况等</w:t>
            </w:r>
          </w:p>
        </w:tc>
        <w:tc>
          <w:tcPr>
            <w:tcW w:w="1585" w:type="dxa"/>
            <w:vMerge/>
          </w:tcPr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637F" w:rsidRPr="005F0C4C">
        <w:trPr>
          <w:trHeight w:val="1255"/>
        </w:trPr>
        <w:tc>
          <w:tcPr>
            <w:tcW w:w="2160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/>
                <w:sz w:val="24"/>
                <w:szCs w:val="24"/>
              </w:rPr>
              <w:t>企业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资质、基本情况</w:t>
            </w:r>
          </w:p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企业基本情况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1、</w:t>
            </w:r>
            <w:r w:rsidR="00FF5899" w:rsidRPr="005F0C4C">
              <w:rPr>
                <w:rFonts w:ascii="楷体" w:eastAsia="楷体" w:hAnsi="楷体" w:cs="宋体" w:hint="eastAsia"/>
                <w:sz w:val="24"/>
                <w:szCs w:val="24"/>
              </w:rPr>
              <w:t>法人代表兼</w:t>
            </w: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总经理：</w:t>
            </w:r>
            <w:r w:rsidR="007E6907" w:rsidRPr="005F0C4C">
              <w:rPr>
                <w:rFonts w:ascii="楷体" w:eastAsia="楷体" w:hAnsi="楷体" w:cs="宋体" w:hint="eastAsia"/>
                <w:sz w:val="24"/>
                <w:szCs w:val="24"/>
              </w:rPr>
              <w:t>杨恩待</w:t>
            </w: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proofErr w:type="gramStart"/>
            <w:r w:rsidR="00712A59">
              <w:rPr>
                <w:rFonts w:ascii="楷体" w:eastAsia="楷体" w:hAnsi="楷体" w:cs="宋体" w:hint="eastAsia"/>
                <w:sz w:val="24"/>
                <w:szCs w:val="24"/>
              </w:rPr>
              <w:t>管代</w:t>
            </w:r>
            <w:r w:rsidR="00712A59" w:rsidRPr="005F0C4C">
              <w:rPr>
                <w:rFonts w:ascii="楷体" w:eastAsia="楷体" w:hAnsi="楷体" w:cs="宋体" w:hint="eastAsia"/>
                <w:sz w:val="24"/>
                <w:szCs w:val="24"/>
              </w:rPr>
              <w:t>杨</w:t>
            </w:r>
            <w:proofErr w:type="gramEnd"/>
            <w:r w:rsidR="00712A59" w:rsidRPr="005F0C4C">
              <w:rPr>
                <w:rFonts w:ascii="楷体" w:eastAsia="楷体" w:hAnsi="楷体" w:cs="宋体" w:hint="eastAsia"/>
                <w:sz w:val="24"/>
                <w:szCs w:val="24"/>
              </w:rPr>
              <w:t>恩</w:t>
            </w:r>
            <w:r w:rsidR="00712A59">
              <w:rPr>
                <w:rFonts w:ascii="楷体" w:eastAsia="楷体" w:hAnsi="楷体" w:cs="宋体" w:hint="eastAsia"/>
                <w:sz w:val="24"/>
                <w:szCs w:val="24"/>
              </w:rPr>
              <w:t>厚，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  <w:u w:val="single"/>
              </w:rPr>
            </w:pP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2、按照认证范围公司提供的法律证明文件有：营业执照，统一社会信用代码：91371623MA3N23TR84 1-1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3、滨州启</w:t>
            </w:r>
            <w:proofErr w:type="gramStart"/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邦</w:t>
            </w:r>
            <w:proofErr w:type="gramEnd"/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标牌有限公司成立于2018年4月27日,注册资本200万元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注册地址：山东省滨州市无棣县西城工业园59号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生产地址：山东省滨州市无棣县西城工业园59号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主要经营范围：</w:t>
            </w:r>
            <w:r w:rsidR="007E6907" w:rsidRPr="005F0C4C">
              <w:rPr>
                <w:rFonts w:ascii="楷体" w:eastAsia="楷体" w:hAnsi="楷体" w:cs="宋体" w:hint="eastAsia"/>
                <w:sz w:val="24"/>
                <w:szCs w:val="24"/>
              </w:rPr>
              <w:t>标牌、交通设施及标志、标志桩、燃气设施、护栏、拉线护套、电缆保护管、电力器材、</w:t>
            </w:r>
            <w:proofErr w:type="gramStart"/>
            <w:r w:rsidR="007E6907" w:rsidRPr="005F0C4C">
              <w:rPr>
                <w:rFonts w:ascii="楷体" w:eastAsia="楷体" w:hAnsi="楷体" w:cs="宋体" w:hint="eastAsia"/>
                <w:sz w:val="24"/>
                <w:szCs w:val="24"/>
              </w:rPr>
              <w:t>安全工</w:t>
            </w:r>
            <w:proofErr w:type="gramEnd"/>
            <w:r w:rsidR="007E6907" w:rsidRPr="005F0C4C">
              <w:rPr>
                <w:rFonts w:ascii="楷体" w:eastAsia="楷体" w:hAnsi="楷体" w:cs="宋体" w:hint="eastAsia"/>
                <w:sz w:val="24"/>
                <w:szCs w:val="24"/>
              </w:rPr>
              <w:t>器具、办公用品,反光膜、扎带生产、销售;铁附件、工艺品、金属制品批发、</w:t>
            </w:r>
            <w:r w:rsidR="007E6907" w:rsidRPr="005F0C4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零售(依法须经批准的项目，经相关部门批准后方可开展经营活动）。</w:t>
            </w:r>
          </w:p>
          <w:p w:rsidR="0077637F" w:rsidRPr="005F0C4C" w:rsidRDefault="00B529A0" w:rsidP="005F0C4C">
            <w:pPr>
              <w:tabs>
                <w:tab w:val="left" w:pos="7380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4、资质确认：营业执照真实有效，无特殊资质要求。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sz w:val="24"/>
                <w:szCs w:val="24"/>
              </w:rPr>
              <w:t>5、公司设有管理层、供销部、办公室、质检部、生产部。体系覆盖人数25人</w:t>
            </w:r>
          </w:p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7637F" w:rsidRPr="005F0C4C">
        <w:trPr>
          <w:trHeight w:val="949"/>
        </w:trPr>
        <w:tc>
          <w:tcPr>
            <w:tcW w:w="2160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理解组织及其环境</w:t>
            </w:r>
          </w:p>
        </w:tc>
        <w:tc>
          <w:tcPr>
            <w:tcW w:w="960" w:type="dxa"/>
            <w:vAlign w:val="center"/>
          </w:tcPr>
          <w:p w:rsidR="0077637F" w:rsidRPr="005F0C4C" w:rsidRDefault="00712A59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 w:rsidR="00B529A0" w:rsidRPr="005F0C4C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0004" w:type="dxa"/>
            <w:vAlign w:val="center"/>
          </w:tcPr>
          <w:p w:rsidR="0077637F" w:rsidRPr="005F0C4C" w:rsidRDefault="00B529A0" w:rsidP="005F0C4C">
            <w:pPr>
              <w:pStyle w:val="Default"/>
              <w:spacing w:line="360" w:lineRule="auto"/>
              <w:rPr>
                <w:rFonts w:ascii="楷体" w:eastAsia="楷体" w:hAnsi="楷体"/>
                <w:color w:val="auto"/>
                <w:kern w:val="2"/>
              </w:rPr>
            </w:pPr>
            <w:r w:rsidRPr="005F0C4C">
              <w:rPr>
                <w:rFonts w:ascii="楷体" w:eastAsia="楷体" w:hAnsi="楷体" w:hint="eastAsia"/>
                <w:color w:val="auto"/>
                <w:kern w:val="2"/>
              </w:rPr>
              <w:t>公司2020年08月01日发布实施了管理手册\程序文件，管理手册\程序文件按GB/T19001-2016、GB/T24001-2016标准要求编制，由管理者代表组织人员编写，总经理批准实施。文件中描述了质量管理体系建立的原则及质量管理体系的各个过程。确定了质量管理体系的过程及控制方法，配备了所需设施及符合能力要求的各任职人员。对相关人员进行了培训，从而能更好的贯彻标准。</w:t>
            </w:r>
          </w:p>
          <w:p w:rsidR="0077637F" w:rsidRPr="005F0C4C" w:rsidRDefault="00B529A0" w:rsidP="005F0C4C">
            <w:pPr>
              <w:pStyle w:val="Default"/>
              <w:spacing w:line="360" w:lineRule="auto"/>
              <w:rPr>
                <w:rFonts w:ascii="楷体" w:eastAsia="楷体" w:hAnsi="楷体"/>
                <w:color w:val="auto"/>
                <w:kern w:val="2"/>
              </w:rPr>
            </w:pPr>
            <w:r w:rsidRPr="005F0C4C">
              <w:rPr>
                <w:rFonts w:ascii="楷体" w:eastAsia="楷体" w:hAnsi="楷体" w:hint="eastAsia"/>
                <w:color w:val="auto"/>
                <w:kern w:val="2"/>
              </w:rPr>
              <w:t>公司识别、确定了与战略、目标相关、影响实现管理体系预期结果的内外部因素，并且关注不断变化的内外部信息</w:t>
            </w:r>
            <w:r w:rsidR="00712A59">
              <w:rPr>
                <w:rFonts w:ascii="楷体" w:eastAsia="楷体" w:hAnsi="楷体" w:hint="eastAsia"/>
                <w:color w:val="auto"/>
                <w:kern w:val="2"/>
              </w:rPr>
              <w:t>。</w:t>
            </w:r>
            <w:r w:rsidRPr="005F0C4C">
              <w:rPr>
                <w:rFonts w:ascii="楷体" w:eastAsia="楷体" w:hAnsi="楷体" w:hint="eastAsia"/>
                <w:color w:val="auto"/>
                <w:kern w:val="2"/>
              </w:rPr>
              <w:t>企业对内外部环境进行了识别：</w:t>
            </w:r>
          </w:p>
          <w:p w:rsidR="0077637F" w:rsidRPr="005F0C4C" w:rsidRDefault="00B529A0" w:rsidP="005F0C4C">
            <w:pPr>
              <w:pStyle w:val="Default"/>
              <w:spacing w:line="360" w:lineRule="auto"/>
              <w:rPr>
                <w:rFonts w:ascii="楷体" w:eastAsia="楷体" w:hAnsi="楷体"/>
                <w:color w:val="auto"/>
                <w:kern w:val="2"/>
              </w:rPr>
            </w:pPr>
            <w:r w:rsidRPr="005F0C4C">
              <w:rPr>
                <w:rFonts w:ascii="楷体" w:eastAsia="楷体" w:hAnsi="楷体" w:hint="eastAsia"/>
                <w:color w:val="auto"/>
                <w:kern w:val="2"/>
              </w:rPr>
              <w:t>内部环境主要有公司的理念、价值观、文化、资源、能力与结构等。</w:t>
            </w:r>
          </w:p>
          <w:p w:rsidR="0077637F" w:rsidRPr="005F0C4C" w:rsidRDefault="00B529A0" w:rsidP="005F0C4C">
            <w:pPr>
              <w:pStyle w:val="Default"/>
              <w:spacing w:line="360" w:lineRule="auto"/>
              <w:rPr>
                <w:rFonts w:ascii="楷体" w:eastAsia="楷体" w:hAnsi="楷体"/>
                <w:color w:val="auto"/>
                <w:kern w:val="2"/>
              </w:rPr>
            </w:pPr>
            <w:r w:rsidRPr="005F0C4C">
              <w:rPr>
                <w:rFonts w:ascii="楷体" w:eastAsia="楷体" w:hAnsi="楷体" w:hint="eastAsia"/>
                <w:color w:val="auto"/>
                <w:kern w:val="2"/>
              </w:rPr>
              <w:t>外部环境主要有文化、社会、政治、法律、监管、财政、技术、经济、自然和竞争环境（产业内竞争对手、潜在的进入者、供方、买方、其他利益相关方），包括国际、国内、外地或本地等。</w:t>
            </w:r>
          </w:p>
          <w:p w:rsidR="0077637F" w:rsidRPr="005F0C4C" w:rsidRDefault="00B529A0" w:rsidP="00712A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  <w:lang w:val="en-GB"/>
              </w:rPr>
              <w:t>内外部环境</w:t>
            </w:r>
            <w:r w:rsidR="00712A59">
              <w:rPr>
                <w:rFonts w:ascii="楷体" w:eastAsia="楷体" w:hAnsi="楷体" w:hint="eastAsia"/>
                <w:sz w:val="24"/>
                <w:szCs w:val="24"/>
                <w:lang w:val="en-GB"/>
              </w:rPr>
              <w:t>没有发生变化</w:t>
            </w:r>
            <w:r w:rsidRPr="005F0C4C">
              <w:rPr>
                <w:rFonts w:ascii="楷体" w:eastAsia="楷体" w:hAnsi="楷体" w:hint="eastAsia"/>
                <w:sz w:val="24"/>
                <w:szCs w:val="24"/>
                <w:lang w:val="en-GB"/>
              </w:rPr>
              <w:t>。</w:t>
            </w:r>
          </w:p>
        </w:tc>
        <w:tc>
          <w:tcPr>
            <w:tcW w:w="1585" w:type="dxa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7637F" w:rsidRPr="005F0C4C">
        <w:trPr>
          <w:trHeight w:val="2110"/>
        </w:trPr>
        <w:tc>
          <w:tcPr>
            <w:tcW w:w="2160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理解相关</w:t>
            </w:r>
            <w:proofErr w:type="gramStart"/>
            <w:r w:rsidRPr="005F0C4C">
              <w:rPr>
                <w:rFonts w:ascii="楷体" w:eastAsia="楷体" w:hAnsi="楷体" w:hint="eastAsia"/>
                <w:sz w:val="24"/>
                <w:szCs w:val="24"/>
              </w:rPr>
              <w:t>方需求</w:t>
            </w:r>
            <w:proofErr w:type="gramEnd"/>
            <w:r w:rsidRPr="005F0C4C">
              <w:rPr>
                <w:rFonts w:ascii="楷体" w:eastAsia="楷体" w:hAnsi="楷体" w:hint="eastAsia"/>
                <w:sz w:val="24"/>
                <w:szCs w:val="24"/>
              </w:rPr>
              <w:t>和期望</w:t>
            </w:r>
          </w:p>
        </w:tc>
        <w:tc>
          <w:tcPr>
            <w:tcW w:w="960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4.2</w:t>
            </w:r>
          </w:p>
        </w:tc>
        <w:tc>
          <w:tcPr>
            <w:tcW w:w="10004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公司确定了与质量管理体系有关的相关方包括；包括顾客（接受本公司产品和服务的组织或个人）、供方（含外包方）、员工（包括管理者）、政府部门（包括主管部门）以及其他人员。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712A59">
              <w:rPr>
                <w:rFonts w:ascii="楷体" w:eastAsia="楷体" w:hAnsi="楷体" w:hint="eastAsia"/>
                <w:sz w:val="24"/>
                <w:szCs w:val="24"/>
              </w:rPr>
              <w:t>在管理体系策划阶段识别和确定了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相关方</w:t>
            </w:r>
            <w:r w:rsidR="00712A59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需求和期望</w:t>
            </w:r>
            <w:r w:rsidR="00712A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公司管理层及相关部门将持续关注相关</w:t>
            </w:r>
            <w:proofErr w:type="gramStart"/>
            <w:r w:rsidRPr="005F0C4C">
              <w:rPr>
                <w:rFonts w:ascii="楷体" w:eastAsia="楷体" w:hAnsi="楷体" w:hint="eastAsia"/>
                <w:sz w:val="24"/>
                <w:szCs w:val="24"/>
              </w:rPr>
              <w:t>方需求</w:t>
            </w:r>
            <w:proofErr w:type="gramEnd"/>
            <w:r w:rsidRPr="005F0C4C">
              <w:rPr>
                <w:rFonts w:ascii="楷体" w:eastAsia="楷体" w:hAnsi="楷体" w:hint="eastAsia"/>
                <w:sz w:val="24"/>
                <w:szCs w:val="24"/>
              </w:rPr>
              <w:t>的变化，必要时通过评估风险和机遇，调整管理目标或变更管理过程以适应这些变化或实现改进。</w:t>
            </w:r>
          </w:p>
          <w:p w:rsidR="0077637F" w:rsidRPr="005F0C4C" w:rsidRDefault="00712A59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近一年</w:t>
            </w:r>
            <w:r>
              <w:rPr>
                <w:rFonts w:ascii="楷体" w:eastAsia="楷体" w:hAnsi="楷体"/>
                <w:sz w:val="24"/>
                <w:szCs w:val="24"/>
              </w:rPr>
              <w:t>无变化</w:t>
            </w:r>
            <w:r w:rsidR="00B529A0" w:rsidRPr="005F0C4C">
              <w:rPr>
                <w:rFonts w:ascii="楷体" w:eastAsia="楷体" w:hAnsi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7637F" w:rsidRPr="005F0C4C">
        <w:trPr>
          <w:trHeight w:val="1027"/>
        </w:trPr>
        <w:tc>
          <w:tcPr>
            <w:tcW w:w="2160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4.3</w:t>
            </w:r>
          </w:p>
        </w:tc>
        <w:tc>
          <w:tcPr>
            <w:tcW w:w="10004" w:type="dxa"/>
            <w:vAlign w:val="center"/>
          </w:tcPr>
          <w:p w:rsidR="00712A59" w:rsidRDefault="00712A59" w:rsidP="005F0C4C">
            <w:pPr>
              <w:spacing w:line="360" w:lineRule="auto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r w:rsidR="00B529A0"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确定体系覆盖的范围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没有变化</w:t>
            </w:r>
            <w:r w:rsidR="00B529A0"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：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标牌、标志、标志桩、护栏生产</w:t>
            </w:r>
            <w:r w:rsidR="00712A59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及</w:t>
            </w:r>
            <w:r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销售。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bCs/>
                <w:sz w:val="24"/>
                <w:szCs w:val="24"/>
              </w:rPr>
              <w:t>根据公司产品和服</w:t>
            </w:r>
            <w:r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务特点，除8.3</w:t>
            </w:r>
            <w:r w:rsidR="00543C37"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设计和开发删减外，其他条款均适用于公司，</w:t>
            </w:r>
            <w:r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删减理由</w:t>
            </w:r>
            <w:r w:rsidR="00543C37"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适宜</w:t>
            </w:r>
            <w:r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通过查验：质量管理体系覆盖范围已形成文件</w:t>
            </w:r>
            <w:r w:rsidR="00DA457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（质量手册内）</w:t>
            </w:r>
            <w:r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，并经总经理批准。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5F0C4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通过文件发放的方式在公司内部进行传递；</w:t>
            </w:r>
          </w:p>
          <w:p w:rsidR="0077637F" w:rsidRPr="005F0C4C" w:rsidRDefault="00B529A0" w:rsidP="00DA457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在与客户沟通中，及时通知客户，为相关方获取。</w:t>
            </w:r>
          </w:p>
        </w:tc>
        <w:tc>
          <w:tcPr>
            <w:tcW w:w="1585" w:type="dxa"/>
          </w:tcPr>
          <w:p w:rsidR="0077637F" w:rsidRPr="005F0C4C" w:rsidRDefault="0077637F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637F" w:rsidRPr="005F0C4C">
        <w:trPr>
          <w:trHeight w:val="2110"/>
        </w:trPr>
        <w:tc>
          <w:tcPr>
            <w:tcW w:w="2160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4.4</w:t>
            </w:r>
          </w:p>
        </w:tc>
        <w:tc>
          <w:tcPr>
            <w:tcW w:w="10004" w:type="dxa"/>
            <w:vAlign w:val="center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1、公司依据 GB/T19001-2016标准，于2020年8月1日建立了质量手册。遵循PDCA方法，识别了标准中的四大过程，确定了过程的相互顺序和作用：管理职责确定－资源提供－产品实现－测量和改进。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2、公司明确规定产品的执行标准（国家、行业标准）和客户要求，并通过各工序控制，监视、测量、考核使其达到有效运行。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3、公司编制了质量手册、程序文件及作业管理性文件、记录表格等。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通过质量手册、程序文件明确各部门职责、权限；资源管理，测量分析和改进、运行控制等过程。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4、通过对各主要工序的风险评估，识别，评价并制定相应措施进行风险控制（包括实施过程中所需要的变更）。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5、通过监视、测量和分析结果以及内审管理评审等达到持续改进的目的。</w:t>
            </w:r>
          </w:p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6、经识别：无外包过程</w:t>
            </w:r>
          </w:p>
        </w:tc>
        <w:tc>
          <w:tcPr>
            <w:tcW w:w="1585" w:type="dxa"/>
          </w:tcPr>
          <w:p w:rsidR="0077637F" w:rsidRPr="005F0C4C" w:rsidRDefault="00B529A0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DA5316" w:rsidRPr="005F0C4C">
        <w:trPr>
          <w:trHeight w:val="2110"/>
        </w:trPr>
        <w:tc>
          <w:tcPr>
            <w:tcW w:w="21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5.1.1</w:t>
            </w:r>
          </w:p>
        </w:tc>
        <w:tc>
          <w:tcPr>
            <w:tcW w:w="10004" w:type="dxa"/>
            <w:vAlign w:val="center"/>
          </w:tcPr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最高管理层都具有较强的管理意识，明确管理承诺，主要通过以下活动来实现管理承诺：</w:t>
            </w:r>
          </w:p>
          <w:p w:rsidR="00DA5316" w:rsidRPr="00057C73" w:rsidRDefault="00DA5316" w:rsidP="0096092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向公司全体员工宣传满足顾客要求和法律法规要求的重要性；</w:t>
            </w:r>
          </w:p>
          <w:p w:rsidR="00DA5316" w:rsidRPr="00057C73" w:rsidRDefault="00DA5316" w:rsidP="0096092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制定管理方针；</w:t>
            </w:r>
          </w:p>
          <w:p w:rsidR="00DA5316" w:rsidRPr="00057C73" w:rsidRDefault="00DA5316" w:rsidP="0096092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确保公司目标的制定和完成；</w:t>
            </w:r>
          </w:p>
          <w:p w:rsidR="00DA5316" w:rsidRPr="00057C73" w:rsidRDefault="00DA5316" w:rsidP="0096092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各部门针对本部门的工作进行风险评估，采取适当的应对风险和机会的措施；</w:t>
            </w:r>
          </w:p>
          <w:p w:rsidR="00DA5316" w:rsidRPr="00057C73" w:rsidRDefault="00DA5316" w:rsidP="0096092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定期进行管理评审；</w:t>
            </w:r>
          </w:p>
          <w:p w:rsidR="00DA5316" w:rsidRPr="00057C73" w:rsidRDefault="00DA5316" w:rsidP="0096092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持续保证质量管理工作的投入，提供充分的资源，确保公司管理体系有效运行。</w:t>
            </w:r>
          </w:p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目前各项工作基本得到实施，并取得了一定的效果。</w:t>
            </w:r>
          </w:p>
        </w:tc>
        <w:tc>
          <w:tcPr>
            <w:tcW w:w="1585" w:type="dxa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A5316" w:rsidRPr="005F0C4C">
        <w:trPr>
          <w:trHeight w:val="1459"/>
        </w:trPr>
        <w:tc>
          <w:tcPr>
            <w:tcW w:w="21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5.1.2</w:t>
            </w:r>
          </w:p>
        </w:tc>
        <w:tc>
          <w:tcPr>
            <w:tcW w:w="10004" w:type="dxa"/>
            <w:vAlign w:val="center"/>
          </w:tcPr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通过与顾客沟通、协商、市场调研、预测等了解顾客的需求和期望，确定顾客相关要求，提供相应产品与相关服务，对顾客使用情况进行跟踪调查；并对顾客满意</w:t>
            </w:r>
            <w:proofErr w:type="gramStart"/>
            <w:r w:rsidRPr="00057C73">
              <w:rPr>
                <w:rFonts w:ascii="楷体" w:eastAsia="楷体" w:hAnsi="楷体" w:hint="eastAsia"/>
                <w:sz w:val="24"/>
                <w:szCs w:val="24"/>
              </w:rPr>
              <w:t>度感受</w:t>
            </w:r>
            <w:proofErr w:type="gramEnd"/>
            <w:r w:rsidRPr="00057C73">
              <w:rPr>
                <w:rFonts w:ascii="楷体" w:eastAsia="楷体" w:hAnsi="楷体" w:hint="eastAsia"/>
                <w:sz w:val="24"/>
                <w:szCs w:val="24"/>
              </w:rPr>
              <w:t>进行测量与分析，以改进产品与服务。</w:t>
            </w:r>
          </w:p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供销部定期对顾客实施满意度测评，从各方面提高顾客的满意度。</w:t>
            </w:r>
          </w:p>
        </w:tc>
        <w:tc>
          <w:tcPr>
            <w:tcW w:w="1585" w:type="dxa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A5316" w:rsidRPr="005F0C4C">
        <w:trPr>
          <w:trHeight w:val="1213"/>
        </w:trPr>
        <w:tc>
          <w:tcPr>
            <w:tcW w:w="21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质量方针</w:t>
            </w:r>
          </w:p>
        </w:tc>
        <w:tc>
          <w:tcPr>
            <w:tcW w:w="9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5.2</w:t>
            </w:r>
          </w:p>
        </w:tc>
        <w:tc>
          <w:tcPr>
            <w:tcW w:w="10004" w:type="dxa"/>
            <w:vAlign w:val="center"/>
          </w:tcPr>
          <w:p w:rsidR="00DA5316" w:rsidRPr="00057C73" w:rsidRDefault="00DA5316" w:rsidP="00960926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企业的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质量方针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：以技术创新和优质产品，持续满足顾客要求，为电力行业提供优质产品和服务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方针与企业的经营宗旨相适应，协调一致；通过会议等方式传达，沟通，让全体员工理解执行。并定期进行评审（一般一年一次）。</w:t>
            </w:r>
          </w:p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管理方针基本适宜。</w:t>
            </w:r>
          </w:p>
        </w:tc>
        <w:tc>
          <w:tcPr>
            <w:tcW w:w="1585" w:type="dxa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A5316" w:rsidRPr="005F0C4C">
        <w:trPr>
          <w:trHeight w:val="2110"/>
        </w:trPr>
        <w:tc>
          <w:tcPr>
            <w:tcW w:w="21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公司质量管理体系覆盖的部门包括：公司设有</w:t>
            </w: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管理层、供销部、办公室、质检部、生产部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A5316" w:rsidRPr="00057C73" w:rsidRDefault="00DA5316" w:rsidP="00DA53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在《部门及岗位的职责、权限》中规定了各部门及主要岗位人员的工作职责、作用、责任、权限，职责包括了标准要求的所有要求，充分适宜，上述文件通过发放的形成传达到相关部门和人员。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A5316" w:rsidRPr="005F0C4C">
        <w:trPr>
          <w:trHeight w:val="2110"/>
        </w:trPr>
        <w:tc>
          <w:tcPr>
            <w:tcW w:w="21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6.1</w:t>
            </w:r>
          </w:p>
        </w:tc>
        <w:tc>
          <w:tcPr>
            <w:tcW w:w="10004" w:type="dxa"/>
            <w:vAlign w:val="center"/>
          </w:tcPr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:rsidR="00DA5316" w:rsidRPr="00057C73" w:rsidRDefault="00DA531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在策划管理体系时，领导层考虑了公司运行标准所处的环境，包括上述4.1识别的内外部环境。手册里有对风险和机遇应对控制的要求。</w:t>
            </w:r>
          </w:p>
          <w:p w:rsidR="00DA5316" w:rsidRPr="00057C73" w:rsidRDefault="00DA5316" w:rsidP="00DA53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近一年</w:t>
            </w: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公司面临的风险和机遇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没有发生变化</w:t>
            </w: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A5316" w:rsidRPr="005F0C4C">
        <w:trPr>
          <w:trHeight w:val="2110"/>
        </w:trPr>
        <w:tc>
          <w:tcPr>
            <w:tcW w:w="21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质量目标和实现计划</w:t>
            </w:r>
          </w:p>
        </w:tc>
        <w:tc>
          <w:tcPr>
            <w:tcW w:w="960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企业质量目标</w:t>
            </w:r>
            <w:r w:rsidR="00920B93"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1、产品生产一次交验合格率98%以上；</w:t>
            </w:r>
          </w:p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2、顾客满意率达到95%以上。</w:t>
            </w:r>
          </w:p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质量目标进行层层分解，落实到责任部门，每月进行考核。</w:t>
            </w:r>
          </w:p>
          <w:p w:rsidR="00920B93" w:rsidRDefault="00DA5316" w:rsidP="00920B93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920B9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20B93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20B93">
              <w:rPr>
                <w:rFonts w:ascii="楷体" w:eastAsia="楷体" w:hAnsi="楷体" w:hint="eastAsia"/>
                <w:sz w:val="24"/>
                <w:szCs w:val="24"/>
              </w:rPr>
              <w:t>17日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质量目标完成情况</w:t>
            </w:r>
            <w:r w:rsidR="00920B93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1、顾客满意度达9</w:t>
            </w:r>
            <w:r w:rsidR="00920B9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%以上            96.5%</w:t>
            </w:r>
          </w:p>
          <w:p w:rsidR="00920B93" w:rsidRDefault="00DA5316" w:rsidP="00920B93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2、产品生产一次交检合格率100%     100%</w:t>
            </w:r>
            <w:r w:rsidR="00920B93" w:rsidRPr="005F0C4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DA5316" w:rsidRPr="005F0C4C" w:rsidRDefault="00920B93" w:rsidP="00920B93">
            <w:pPr>
              <w:spacing w:line="360" w:lineRule="auto"/>
              <w:rPr>
                <w:rFonts w:ascii="楷体" w:eastAsia="楷体" w:hAnsi="楷体"/>
                <w:spacing w:val="20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考核人：</w:t>
            </w:r>
            <w:r w:rsidRPr="00920B93">
              <w:rPr>
                <w:rFonts w:ascii="楷体" w:eastAsia="楷体" w:hAnsi="楷体" w:hint="eastAsia"/>
                <w:sz w:val="24"/>
                <w:szCs w:val="24"/>
              </w:rPr>
              <w:t>刘秀红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A5316" w:rsidRPr="005F0C4C" w:rsidRDefault="00DA5316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D2E64" w:rsidRPr="005F0C4C">
        <w:trPr>
          <w:trHeight w:val="2110"/>
        </w:trPr>
        <w:tc>
          <w:tcPr>
            <w:tcW w:w="2160" w:type="dxa"/>
            <w:vAlign w:val="center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变更的策划</w:t>
            </w:r>
          </w:p>
        </w:tc>
        <w:tc>
          <w:tcPr>
            <w:tcW w:w="960" w:type="dxa"/>
            <w:vAlign w:val="center"/>
          </w:tcPr>
          <w:p w:rsidR="00CD2E64" w:rsidRPr="002E7E20" w:rsidRDefault="00CD2E64" w:rsidP="00CD2E64">
            <w:pPr>
              <w:pStyle w:val="a6"/>
              <w:numPr>
                <w:ilvl w:val="1"/>
                <w:numId w:val="4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2E64" w:rsidRPr="002E7E20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7E20">
              <w:rPr>
                <w:rFonts w:ascii="楷体" w:eastAsia="楷体" w:hAnsi="楷体" w:hint="eastAsia"/>
                <w:sz w:val="24"/>
                <w:szCs w:val="24"/>
              </w:rPr>
              <w:t>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CD2E64" w:rsidRPr="00057C73" w:rsidRDefault="00CD2E64" w:rsidP="00CD2E6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7E20">
              <w:rPr>
                <w:rFonts w:ascii="楷体" w:eastAsia="楷体" w:hAnsi="楷体" w:hint="eastAsia"/>
                <w:sz w:val="24"/>
                <w:szCs w:val="24"/>
              </w:rPr>
              <w:t>当发生变更时，需确定变更目的考虑变更的潜在后果，识别变更的风险和机遇，确定资源的可获得性并制定应对措施，责任和权限的分配或再分配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对变更的有效性进行评价，确保质量管理体系的完整性。</w:t>
            </w:r>
          </w:p>
          <w:p w:rsidR="00CD2E64" w:rsidRPr="00057C73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经了解，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自体系建立以来，体系未发生变更，保持完整。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D2E64" w:rsidRPr="005F0C4C">
        <w:trPr>
          <w:trHeight w:val="345"/>
        </w:trPr>
        <w:tc>
          <w:tcPr>
            <w:tcW w:w="2160" w:type="dxa"/>
            <w:vAlign w:val="center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资源提供</w:t>
            </w:r>
          </w:p>
        </w:tc>
        <w:tc>
          <w:tcPr>
            <w:tcW w:w="960" w:type="dxa"/>
            <w:vAlign w:val="center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7.1.1</w:t>
            </w:r>
          </w:p>
        </w:tc>
        <w:tc>
          <w:tcPr>
            <w:tcW w:w="10004" w:type="dxa"/>
            <w:vAlign w:val="center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公司为了实施管理体系运行并持续改进其有效性，增强顾客满意度，提供了各方面的资源保证。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1、人力资源：企业目前在职员工25人；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2、基础设施：配备有办公室、车间等基础设施，办公主要设施：电脑、电话、复印机等，满足办公需求；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主要生产设备：冲床、切割机、钻孔机、冲压机、印刷机、覆膜机等，满足生产需求。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车间、仓库和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办公区域布局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基本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合理，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产品和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设备摆放有序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4、检验检测设备：</w:t>
            </w:r>
            <w:r w:rsidRPr="005F0C4C">
              <w:rPr>
                <w:rFonts w:ascii="楷体" w:eastAsia="楷体" w:hAnsi="楷体"/>
                <w:sz w:val="24"/>
                <w:szCs w:val="24"/>
              </w:rPr>
              <w:t>游标卡尺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、米尺，满足检验需求。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5、资金支持：注册资金200万元。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目前资源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能够满足产品生产和服务需要。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D2E64" w:rsidRPr="005F0C4C">
        <w:trPr>
          <w:trHeight w:val="345"/>
        </w:trPr>
        <w:tc>
          <w:tcPr>
            <w:tcW w:w="2160" w:type="dxa"/>
            <w:vAlign w:val="center"/>
          </w:tcPr>
          <w:p w:rsidR="00CD2E64" w:rsidRDefault="00CD2E64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监视和测量总则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</w:p>
          <w:p w:rsidR="00CD2E64" w:rsidRPr="00057C73" w:rsidRDefault="00CD2E64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CD2E64" w:rsidRDefault="00CD2E64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9.1.1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</w:p>
          <w:p w:rsidR="00CD2E64" w:rsidRPr="00057C73" w:rsidRDefault="00CD2E64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  <w:vAlign w:val="center"/>
          </w:tcPr>
          <w:p w:rsidR="00CD2E64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Pr="00057C73">
              <w:rPr>
                <w:rFonts w:ascii="楷体" w:eastAsia="楷体" w:hAnsi="楷体"/>
                <w:sz w:val="24"/>
                <w:szCs w:val="24"/>
              </w:rPr>
              <w:t>策划了对绩效的监视和测量，对绩效的分析和评价，对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事</w:t>
            </w:r>
            <w:r w:rsidRPr="00057C73">
              <w:rPr>
                <w:rFonts w:ascii="楷体" w:eastAsia="楷体" w:hAnsi="楷体"/>
                <w:sz w:val="24"/>
                <w:szCs w:val="24"/>
              </w:rPr>
              <w:t>项进行汇报的程序等。</w:t>
            </w:r>
          </w:p>
          <w:p w:rsidR="00CD2E64" w:rsidRPr="003657E1" w:rsidRDefault="00CD2E64" w:rsidP="0096092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CD2E64" w:rsidRPr="003657E1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2021.11.17日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对目标完成情况进行收集和统计分析，并制作目标完成情况统计表。</w:t>
            </w:r>
          </w:p>
          <w:p w:rsidR="00CD2E64" w:rsidRPr="003657E1" w:rsidRDefault="00CD2E64" w:rsidP="0096092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CD2E64" w:rsidRPr="003657E1" w:rsidRDefault="00CD2E64" w:rsidP="0096092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供销部对顾客满意度进行了定期评价和分析。</w:t>
            </w:r>
          </w:p>
          <w:p w:rsidR="00CD2E64" w:rsidRPr="003657E1" w:rsidRDefault="00CD2E64" w:rsidP="00960926">
            <w:pPr>
              <w:pStyle w:val="2"/>
              <w:spacing w:before="0" w:after="0"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 xml:space="preserve">   生产部对生产过程各环节进行监控，质检部根据策划的要求实施了各过程的产品检验检测。</w:t>
            </w:r>
          </w:p>
          <w:p w:rsidR="00CD2E64" w:rsidRPr="00057C73" w:rsidRDefault="00CD2E64" w:rsidP="00CD2E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公司针对其他信息，进行了随时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分析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利用，但是没有保持相关记录。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D2E64" w:rsidRPr="005F0C4C">
        <w:trPr>
          <w:trHeight w:val="1333"/>
        </w:trPr>
        <w:tc>
          <w:tcPr>
            <w:tcW w:w="2160" w:type="dxa"/>
            <w:vAlign w:val="center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管理评审</w:t>
            </w:r>
          </w:p>
        </w:tc>
        <w:tc>
          <w:tcPr>
            <w:tcW w:w="960" w:type="dxa"/>
            <w:vAlign w:val="center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9.3</w:t>
            </w:r>
          </w:p>
        </w:tc>
        <w:tc>
          <w:tcPr>
            <w:tcW w:w="10004" w:type="dxa"/>
            <w:vAlign w:val="center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制定并执行《管理评审控制程序》：一年至少要进行一次管理评审，由总经理主持。特殊情况下，可增加管理评审频次。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F0C4C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0A4163">
              <w:rPr>
                <w:rFonts w:ascii="楷体" w:eastAsia="楷体" w:hAnsi="楷体" w:hint="eastAsia"/>
                <w:sz w:val="24"/>
                <w:szCs w:val="24"/>
              </w:rPr>
              <w:t>最近</w:t>
            </w:r>
            <w:proofErr w:type="gramEnd"/>
            <w:r w:rsidR="000A4163">
              <w:rPr>
                <w:rFonts w:ascii="楷体" w:eastAsia="楷体" w:hAnsi="楷体" w:hint="eastAsia"/>
                <w:sz w:val="24"/>
                <w:szCs w:val="24"/>
              </w:rPr>
              <w:t>一次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管理评审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7409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管理评审的时间：202</w:t>
            </w:r>
            <w:r w:rsidR="008B424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年11月</w:t>
            </w:r>
            <w:r w:rsidR="008B424F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7409F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CD2E64" w:rsidRPr="005F0C4C" w:rsidRDefault="00CD2E64" w:rsidP="00A7409F">
            <w:pPr>
              <w:tabs>
                <w:tab w:val="left" w:pos="0"/>
                <w:tab w:val="left" w:pos="360"/>
                <w:tab w:val="left" w:pos="540"/>
                <w:tab w:val="left" w:pos="720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主持人：总经理   参加人：</w:t>
            </w:r>
            <w:r w:rsidRPr="005F0C4C">
              <w:rPr>
                <w:rFonts w:ascii="楷体" w:eastAsia="楷体" w:hAnsi="楷体"/>
                <w:sz w:val="24"/>
                <w:szCs w:val="24"/>
              </w:rPr>
              <w:t>公司各部门主管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2、查看管理评审输入的资料：</w:t>
            </w:r>
            <w:r w:rsidRPr="005F0C4C">
              <w:rPr>
                <w:rFonts w:ascii="楷体" w:eastAsia="楷体" w:hAnsi="楷体"/>
                <w:sz w:val="24"/>
                <w:szCs w:val="24"/>
              </w:rPr>
              <w:t>质量管理体系内部审核报告；质量方针\质量目标及其实施情况；重大质量事故的处理情况；体系内外部因素变化情况；过程质量趋势；不合格的控制及纠正预防措施实施情况；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产品质量情况及趋势分析报告</w:t>
            </w:r>
            <w:r w:rsidRPr="005F0C4C">
              <w:rPr>
                <w:rFonts w:ascii="楷体" w:eastAsia="楷体" w:hAnsi="楷体"/>
                <w:sz w:val="24"/>
                <w:szCs w:val="24"/>
              </w:rPr>
              <w:t>；企业的组织机构、职责分配，资源配备是否适宜；体系的要素及相应的文件是否有修正的需求；顾客或员工对质量管理体系的建议；改进的机会。输入内容基本符合标准要求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</w:t>
            </w:r>
            <w:proofErr w:type="gramStart"/>
            <w:r w:rsidRPr="005F0C4C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Pr="005F0C4C">
              <w:rPr>
                <w:rFonts w:ascii="楷体" w:eastAsia="楷体" w:hAnsi="楷体" w:hint="eastAsia"/>
                <w:sz w:val="24"/>
                <w:szCs w:val="24"/>
              </w:rPr>
              <w:t>了安排。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4、查看管理评审报告，批准：杨恩待    202</w:t>
            </w:r>
            <w:r w:rsidR="00A7409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.11.</w:t>
            </w:r>
            <w:r w:rsidR="00A7409F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结论：</w:t>
            </w:r>
            <w:r w:rsidR="000F66D7" w:rsidRPr="000F66D7">
              <w:rPr>
                <w:rFonts w:ascii="楷体" w:eastAsia="楷体" w:hAnsi="楷体" w:hint="eastAsia"/>
                <w:sz w:val="24"/>
                <w:szCs w:val="24"/>
              </w:rPr>
              <w:t>本公司的质量管理体系，基本上是适宜的、充分的和有效的</w:t>
            </w:r>
            <w:r w:rsidRPr="005F0C4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2E64" w:rsidRPr="005F0C4C" w:rsidRDefault="000F66D7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提出的改进措施</w:t>
            </w:r>
            <w:r w:rsidR="00CD2E64" w:rsidRPr="005F0C4C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0F66D7">
              <w:rPr>
                <w:rFonts w:ascii="楷体" w:eastAsia="楷体" w:hAnsi="楷体" w:hint="eastAsia"/>
                <w:sz w:val="24"/>
                <w:szCs w:val="24"/>
              </w:rPr>
              <w:t>加强精益求精管理技术及应用的培训需求，办公室将此类专业技术培训纳入2021年的新增培训计划</w:t>
            </w:r>
            <w:r w:rsidR="00CD2E64" w:rsidRPr="005F0C4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2E64" w:rsidRPr="005F0C4C" w:rsidRDefault="000F66D7" w:rsidP="0000416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3D0C">
              <w:rPr>
                <w:rFonts w:ascii="楷体" w:eastAsia="楷体" w:hAnsi="楷体" w:hint="eastAsia"/>
                <w:sz w:val="24"/>
                <w:szCs w:val="24"/>
              </w:rPr>
              <w:t>上次管理评审提出的改进措施已完成。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CD2E64" w:rsidRPr="005F0C4C">
        <w:trPr>
          <w:trHeight w:val="1333"/>
        </w:trPr>
        <w:tc>
          <w:tcPr>
            <w:tcW w:w="2160" w:type="dxa"/>
            <w:vAlign w:val="center"/>
          </w:tcPr>
          <w:p w:rsidR="00CD2E64" w:rsidRPr="00057C73" w:rsidRDefault="00CD2E64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CD2E64" w:rsidRPr="00057C73" w:rsidRDefault="00CD2E64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10.1</w:t>
            </w:r>
          </w:p>
        </w:tc>
        <w:tc>
          <w:tcPr>
            <w:tcW w:w="10004" w:type="dxa"/>
            <w:vAlign w:val="center"/>
          </w:tcPr>
          <w:p w:rsidR="00CD2E64" w:rsidRPr="008C39D3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综合全部审核证据认为公司管理体系方针、目标、内部审核、管理评审、不合格和纠正措施各项要求得到落实，相关管理活动得到有效开展，体现了持续改进的要求及改进产品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 xml:space="preserve">来满足未来的需要和期望。考虑了分析、评价结果及管理评审的输出，并确定了对存在应关注的持续改进的需求和机遇。  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D2E64" w:rsidRPr="005F0C4C">
        <w:trPr>
          <w:trHeight w:val="706"/>
        </w:trPr>
        <w:tc>
          <w:tcPr>
            <w:tcW w:w="2160" w:type="dxa"/>
            <w:vAlign w:val="center"/>
          </w:tcPr>
          <w:p w:rsidR="00CD2E64" w:rsidRPr="00057C73" w:rsidRDefault="00CD2E64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CD2E64" w:rsidRPr="00057C73" w:rsidRDefault="00CD2E64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10.3</w:t>
            </w:r>
          </w:p>
        </w:tc>
        <w:tc>
          <w:tcPr>
            <w:tcW w:w="10004" w:type="dxa"/>
            <w:vAlign w:val="center"/>
          </w:tcPr>
          <w:p w:rsidR="00CD2E64" w:rsidRPr="008C39D3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 xml:space="preserve">    公司组织确定并选择改进机会，采取必要措施，满足顾客要求和增强顾客满意。</w:t>
            </w:r>
          </w:p>
          <w:p w:rsidR="00CD2E64" w:rsidRPr="008C39D3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为确保公司提供给客户合格的产品，公司开展检查和考核工作，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通过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监视、测量、分析和改进过程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实施持续改进管理体系的有效性。根据不同过程、不同产品和不同要求，采取不同的方法进行监视、测量和分析。</w:t>
            </w:r>
          </w:p>
          <w:p w:rsidR="00CD2E64" w:rsidRPr="008C39D3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公司利用管理方针、目标、内审和外审、数据分析、纠正和预防措施以及管理评审，识别任何改进的机会，持续改进管理体系的适宜性、充分性和有效性。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C4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D2E64" w:rsidRPr="005F0C4C" w:rsidTr="00606AFD">
        <w:trPr>
          <w:trHeight w:val="706"/>
        </w:trPr>
        <w:tc>
          <w:tcPr>
            <w:tcW w:w="2160" w:type="dxa"/>
          </w:tcPr>
          <w:p w:rsidR="00CD2E64" w:rsidRPr="008C39D3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人数</w:t>
            </w:r>
          </w:p>
        </w:tc>
        <w:tc>
          <w:tcPr>
            <w:tcW w:w="960" w:type="dxa"/>
          </w:tcPr>
          <w:p w:rsidR="00CD2E64" w:rsidRPr="008C39D3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2E64" w:rsidRPr="008C39D3" w:rsidRDefault="00CD2E64" w:rsidP="00CB50A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公司现有员工约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人，与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上次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基本一致。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CD2E64" w:rsidRPr="005F0C4C" w:rsidTr="00606AFD">
        <w:trPr>
          <w:trHeight w:val="706"/>
        </w:trPr>
        <w:tc>
          <w:tcPr>
            <w:tcW w:w="21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事故事件及处理情况，质量监测情况、</w:t>
            </w:r>
          </w:p>
        </w:tc>
        <w:tc>
          <w:tcPr>
            <w:tcW w:w="9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2E64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公司管理体系自运行以来，未发生质量事故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CD2E64" w:rsidRPr="009F0506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自公司成立以来，未受到上级主管部门有关质量的行政处罚。未发生相关方的投诉。</w:t>
            </w:r>
          </w:p>
          <w:p w:rsidR="00CD2E64" w:rsidRPr="009F0506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暂时没有国家/地方抽查情况。</w:t>
            </w:r>
          </w:p>
          <w:p w:rsidR="00CD2E64" w:rsidRPr="009F0506" w:rsidRDefault="00CD2E64" w:rsidP="0096092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目前没有相关行政主管部门的检查处罚，在现场审核也未发现检查处罚、相关</w:t>
            </w:r>
            <w:proofErr w:type="gramStart"/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方投诉</w:t>
            </w:r>
            <w:proofErr w:type="gramEnd"/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等情况。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CD2E64" w:rsidRPr="005F0C4C" w:rsidTr="00606AFD">
        <w:trPr>
          <w:trHeight w:val="706"/>
        </w:trPr>
        <w:tc>
          <w:tcPr>
            <w:tcW w:w="21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验证资质</w:t>
            </w:r>
          </w:p>
        </w:tc>
        <w:tc>
          <w:tcPr>
            <w:tcW w:w="9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2E64" w:rsidRPr="009F0506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提供了组织营业执照</w:t>
            </w: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为有效。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CD2E64" w:rsidRPr="005F0C4C" w:rsidTr="00606AFD">
        <w:trPr>
          <w:trHeight w:val="706"/>
        </w:trPr>
        <w:tc>
          <w:tcPr>
            <w:tcW w:w="21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上次审核不符合验证</w:t>
            </w:r>
          </w:p>
        </w:tc>
        <w:tc>
          <w:tcPr>
            <w:tcW w:w="9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2E64" w:rsidRPr="009F0506" w:rsidRDefault="00CD2E64" w:rsidP="009609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经现场验证上次审核发现的不符合，经现场验证已关闭，整改措施有效。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CD2E64" w:rsidRPr="005F0C4C" w:rsidTr="00606AFD">
        <w:trPr>
          <w:trHeight w:val="706"/>
        </w:trPr>
        <w:tc>
          <w:tcPr>
            <w:tcW w:w="21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证书及标志使用情况</w:t>
            </w:r>
          </w:p>
        </w:tc>
        <w:tc>
          <w:tcPr>
            <w:tcW w:w="9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/>
                <w:sz w:val="24"/>
                <w:szCs w:val="24"/>
              </w:rPr>
              <w:t>招投标和业务洽谈时出示证书原件</w:t>
            </w: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9F0506">
              <w:rPr>
                <w:rFonts w:ascii="楷体" w:eastAsia="楷体" w:hAnsi="楷体" w:cs="宋体"/>
                <w:sz w:val="24"/>
                <w:szCs w:val="24"/>
              </w:rPr>
              <w:t>未使用认证标志</w:t>
            </w: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CD2E64" w:rsidRPr="005F0C4C" w:rsidTr="00606AFD">
        <w:trPr>
          <w:trHeight w:val="706"/>
        </w:trPr>
        <w:tc>
          <w:tcPr>
            <w:tcW w:w="21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变更</w:t>
            </w:r>
          </w:p>
        </w:tc>
        <w:tc>
          <w:tcPr>
            <w:tcW w:w="960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2E64" w:rsidRPr="009F0506" w:rsidRDefault="00CD2E64" w:rsidP="0096092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04163">
              <w:rPr>
                <w:rFonts w:ascii="楷体" w:eastAsia="楷体" w:hAnsi="楷体" w:cs="宋体" w:hint="eastAsia"/>
                <w:sz w:val="24"/>
                <w:szCs w:val="24"/>
              </w:rPr>
              <w:t>无</w:t>
            </w:r>
          </w:p>
        </w:tc>
        <w:tc>
          <w:tcPr>
            <w:tcW w:w="1585" w:type="dxa"/>
          </w:tcPr>
          <w:p w:rsidR="00CD2E64" w:rsidRPr="005F0C4C" w:rsidRDefault="00CD2E64" w:rsidP="005F0C4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</w:tbl>
    <w:p w:rsidR="0077637F" w:rsidRPr="005F0C4C" w:rsidRDefault="00B529A0">
      <w:pPr>
        <w:rPr>
          <w:rFonts w:ascii="楷体" w:eastAsia="楷体" w:hAnsi="楷体"/>
        </w:rPr>
      </w:pPr>
      <w:r w:rsidRPr="005F0C4C">
        <w:rPr>
          <w:rFonts w:ascii="楷体" w:eastAsia="楷体" w:hAnsi="楷体"/>
        </w:rPr>
        <w:ptab w:relativeTo="margin" w:alignment="center" w:leader="none"/>
      </w:r>
    </w:p>
    <w:p w:rsidR="0077637F" w:rsidRPr="005F0C4C" w:rsidRDefault="00B529A0">
      <w:pPr>
        <w:pStyle w:val="a4"/>
        <w:rPr>
          <w:rFonts w:ascii="楷体" w:eastAsia="楷体" w:hAnsi="楷体"/>
        </w:rPr>
      </w:pPr>
      <w:r w:rsidRPr="005F0C4C">
        <w:rPr>
          <w:rFonts w:ascii="楷体" w:eastAsia="楷体" w:hAnsi="楷体" w:hint="eastAsia"/>
        </w:rPr>
        <w:t>说明：不符合标注N</w:t>
      </w:r>
    </w:p>
    <w:p w:rsidR="0077637F" w:rsidRPr="005F0C4C" w:rsidRDefault="0077637F">
      <w:pPr>
        <w:pStyle w:val="a4"/>
        <w:rPr>
          <w:rFonts w:ascii="楷体" w:eastAsia="楷体" w:hAnsi="楷体"/>
        </w:rPr>
      </w:pPr>
    </w:p>
    <w:p w:rsidR="0077637F" w:rsidRPr="005F0C4C" w:rsidRDefault="0077637F">
      <w:pPr>
        <w:pStyle w:val="a4"/>
        <w:rPr>
          <w:rFonts w:ascii="楷体" w:eastAsia="楷体" w:hAnsi="楷体"/>
        </w:rPr>
      </w:pPr>
      <w:bookmarkStart w:id="0" w:name="_GoBack"/>
      <w:bookmarkEnd w:id="0"/>
    </w:p>
    <w:p w:rsidR="0077637F" w:rsidRPr="005F0C4C" w:rsidRDefault="0077637F">
      <w:pPr>
        <w:pStyle w:val="a4"/>
        <w:rPr>
          <w:rFonts w:ascii="楷体" w:eastAsia="楷体" w:hAnsi="楷体"/>
        </w:rPr>
      </w:pPr>
    </w:p>
    <w:sectPr w:rsidR="0077637F" w:rsidRPr="005F0C4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C1" w:rsidRDefault="00B91DC1">
      <w:r>
        <w:separator/>
      </w:r>
    </w:p>
  </w:endnote>
  <w:endnote w:type="continuationSeparator" w:id="0">
    <w:p w:rsidR="00B91DC1" w:rsidRDefault="00B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7637F" w:rsidRDefault="00B529A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4163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4163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637F" w:rsidRDefault="007763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C1" w:rsidRDefault="00B91DC1">
      <w:r>
        <w:separator/>
      </w:r>
    </w:p>
  </w:footnote>
  <w:footnote w:type="continuationSeparator" w:id="0">
    <w:p w:rsidR="00B91DC1" w:rsidRDefault="00B9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7F" w:rsidRDefault="00CB28F5" w:rsidP="00CB28F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07F683" wp14:editId="7788C3EC">
          <wp:simplePos x="0" y="0"/>
          <wp:positionH relativeFrom="column">
            <wp:posOffset>-24960</wp:posOffset>
          </wp:positionH>
          <wp:positionV relativeFrom="paragraph">
            <wp:posOffset>-47577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A0">
      <w:rPr>
        <w:rStyle w:val="CharChar1"/>
        <w:rFonts w:hint="default"/>
      </w:rPr>
      <w:t>北京国标联合认证有限公司</w:t>
    </w:r>
    <w:r w:rsidR="00B529A0">
      <w:rPr>
        <w:rStyle w:val="CharChar1"/>
        <w:rFonts w:hint="default"/>
      </w:rPr>
      <w:tab/>
    </w:r>
    <w:r w:rsidR="00B529A0">
      <w:rPr>
        <w:rStyle w:val="CharChar1"/>
        <w:rFonts w:hint="default"/>
      </w:rPr>
      <w:tab/>
    </w:r>
    <w:r w:rsidR="00B529A0">
      <w:rPr>
        <w:rStyle w:val="CharChar1"/>
        <w:rFonts w:hint="default"/>
      </w:rPr>
      <w:tab/>
    </w:r>
  </w:p>
  <w:p w:rsidR="0077637F" w:rsidRDefault="00B91DC1" w:rsidP="00CB28F5">
    <w:pPr>
      <w:pStyle w:val="a5"/>
      <w:pBdr>
        <w:bottom w:val="none" w:sz="0" w:space="0" w:color="auto"/>
      </w:pBdr>
      <w:spacing w:line="320" w:lineRule="exact"/>
      <w:ind w:firstLineChars="600" w:firstLine="108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54.75pt;margin-top:2.2pt;width:172pt;height:20.2pt;z-index:251658240;mso-width-relative:page;mso-height-relative:page" stroked="f">
          <v:textbox>
            <w:txbxContent>
              <w:p w:rsidR="00CB28F5" w:rsidRDefault="00CB28F5" w:rsidP="00CB28F5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7637F" w:rsidRDefault="0077637F"/>
            </w:txbxContent>
          </v:textbox>
        </v:shape>
      </w:pict>
    </w:r>
    <w:r w:rsidR="00B529A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529A0">
      <w:rPr>
        <w:rStyle w:val="CharChar1"/>
        <w:rFonts w:hint="default"/>
        <w:w w:val="90"/>
      </w:rPr>
      <w:t>Co.</w:t>
    </w:r>
    <w:proofErr w:type="gramStart"/>
    <w:r w:rsidR="00B529A0">
      <w:rPr>
        <w:rStyle w:val="CharChar1"/>
        <w:rFonts w:hint="default"/>
        <w:w w:val="90"/>
      </w:rPr>
      <w:t>,Ltd</w:t>
    </w:r>
    <w:proofErr w:type="spellEnd"/>
    <w:proofErr w:type="gramEnd"/>
    <w:r w:rsidR="00B529A0">
      <w:rPr>
        <w:rStyle w:val="CharChar1"/>
        <w:rFonts w:hint="default"/>
        <w:w w:val="90"/>
      </w:rPr>
      <w:t>.</w:t>
    </w:r>
  </w:p>
  <w:p w:rsidR="0077637F" w:rsidRDefault="00776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1F7EF5"/>
    <w:multiLevelType w:val="multilevel"/>
    <w:tmpl w:val="C3B228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42BC8"/>
    <w:multiLevelType w:val="multilevel"/>
    <w:tmpl w:val="54242B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37F"/>
    <w:rsid w:val="00000ED3"/>
    <w:rsid w:val="00004163"/>
    <w:rsid w:val="000A4163"/>
    <w:rsid w:val="000F66D7"/>
    <w:rsid w:val="0049077F"/>
    <w:rsid w:val="00543C37"/>
    <w:rsid w:val="005F0C4C"/>
    <w:rsid w:val="00607927"/>
    <w:rsid w:val="006777D8"/>
    <w:rsid w:val="006803CF"/>
    <w:rsid w:val="006E0F5E"/>
    <w:rsid w:val="00712A59"/>
    <w:rsid w:val="0077637F"/>
    <w:rsid w:val="007A411E"/>
    <w:rsid w:val="007E6907"/>
    <w:rsid w:val="008B424F"/>
    <w:rsid w:val="008C188F"/>
    <w:rsid w:val="00920B93"/>
    <w:rsid w:val="00987767"/>
    <w:rsid w:val="00A7409F"/>
    <w:rsid w:val="00AE3348"/>
    <w:rsid w:val="00B12565"/>
    <w:rsid w:val="00B32E4D"/>
    <w:rsid w:val="00B529A0"/>
    <w:rsid w:val="00B91DC1"/>
    <w:rsid w:val="00BD36C0"/>
    <w:rsid w:val="00C81E08"/>
    <w:rsid w:val="00C87F21"/>
    <w:rsid w:val="00CB28F5"/>
    <w:rsid w:val="00CB50AA"/>
    <w:rsid w:val="00CD2E64"/>
    <w:rsid w:val="00DA457C"/>
    <w:rsid w:val="00DA5316"/>
    <w:rsid w:val="00DB18EF"/>
    <w:rsid w:val="00E23367"/>
    <w:rsid w:val="00F66AF7"/>
    <w:rsid w:val="00FB1BD5"/>
    <w:rsid w:val="00FF5899"/>
    <w:rsid w:val="00FF5F10"/>
    <w:rsid w:val="010D57CE"/>
    <w:rsid w:val="01173A7E"/>
    <w:rsid w:val="012C7439"/>
    <w:rsid w:val="014A3289"/>
    <w:rsid w:val="015E75F6"/>
    <w:rsid w:val="01820296"/>
    <w:rsid w:val="01B42125"/>
    <w:rsid w:val="01B43A41"/>
    <w:rsid w:val="02581E23"/>
    <w:rsid w:val="037526B1"/>
    <w:rsid w:val="043601D7"/>
    <w:rsid w:val="04B8618D"/>
    <w:rsid w:val="0567149D"/>
    <w:rsid w:val="05EF4564"/>
    <w:rsid w:val="06271826"/>
    <w:rsid w:val="06F93BC6"/>
    <w:rsid w:val="070F5E30"/>
    <w:rsid w:val="082638C1"/>
    <w:rsid w:val="088B7CC3"/>
    <w:rsid w:val="098E21C4"/>
    <w:rsid w:val="0A5D5081"/>
    <w:rsid w:val="0AC55444"/>
    <w:rsid w:val="0C122AA3"/>
    <w:rsid w:val="0C876559"/>
    <w:rsid w:val="0CB279B0"/>
    <w:rsid w:val="0CD03A1C"/>
    <w:rsid w:val="0CF5591D"/>
    <w:rsid w:val="0D711DA4"/>
    <w:rsid w:val="0E3955A2"/>
    <w:rsid w:val="0FA24D75"/>
    <w:rsid w:val="110B02A2"/>
    <w:rsid w:val="110B5B5E"/>
    <w:rsid w:val="115B0121"/>
    <w:rsid w:val="1251331C"/>
    <w:rsid w:val="12830414"/>
    <w:rsid w:val="12CD2A56"/>
    <w:rsid w:val="130609AB"/>
    <w:rsid w:val="157A391B"/>
    <w:rsid w:val="15D16EC6"/>
    <w:rsid w:val="15D55435"/>
    <w:rsid w:val="18473062"/>
    <w:rsid w:val="18AC738E"/>
    <w:rsid w:val="18B72DC3"/>
    <w:rsid w:val="19656B18"/>
    <w:rsid w:val="19EF75E8"/>
    <w:rsid w:val="1A7C0954"/>
    <w:rsid w:val="1AA0456B"/>
    <w:rsid w:val="1AF63A4C"/>
    <w:rsid w:val="1B9A62B0"/>
    <w:rsid w:val="1BEB22AC"/>
    <w:rsid w:val="1C332FAE"/>
    <w:rsid w:val="1C83398A"/>
    <w:rsid w:val="1CBF6648"/>
    <w:rsid w:val="1CCD2F4D"/>
    <w:rsid w:val="1CFB15CD"/>
    <w:rsid w:val="1DD92D48"/>
    <w:rsid w:val="1F067524"/>
    <w:rsid w:val="1F0F57D9"/>
    <w:rsid w:val="1F795358"/>
    <w:rsid w:val="1FA83774"/>
    <w:rsid w:val="21702436"/>
    <w:rsid w:val="22252510"/>
    <w:rsid w:val="229C437C"/>
    <w:rsid w:val="229F29C4"/>
    <w:rsid w:val="22FB706F"/>
    <w:rsid w:val="23033CA4"/>
    <w:rsid w:val="232A0A68"/>
    <w:rsid w:val="23AE2501"/>
    <w:rsid w:val="23F36C6C"/>
    <w:rsid w:val="25623591"/>
    <w:rsid w:val="25D34AD1"/>
    <w:rsid w:val="27A51705"/>
    <w:rsid w:val="2838370A"/>
    <w:rsid w:val="29100AF7"/>
    <w:rsid w:val="291F7CA2"/>
    <w:rsid w:val="295337C8"/>
    <w:rsid w:val="29BD4113"/>
    <w:rsid w:val="2AFD60E1"/>
    <w:rsid w:val="2B85481E"/>
    <w:rsid w:val="2BBC0695"/>
    <w:rsid w:val="2C1B28B6"/>
    <w:rsid w:val="2CA461B4"/>
    <w:rsid w:val="2D025717"/>
    <w:rsid w:val="2D0A5F16"/>
    <w:rsid w:val="2DC13FCC"/>
    <w:rsid w:val="2E7D7267"/>
    <w:rsid w:val="311B0352"/>
    <w:rsid w:val="34223F5D"/>
    <w:rsid w:val="35496070"/>
    <w:rsid w:val="380C3FE2"/>
    <w:rsid w:val="38A45F62"/>
    <w:rsid w:val="38A64942"/>
    <w:rsid w:val="38FD75ED"/>
    <w:rsid w:val="39731210"/>
    <w:rsid w:val="399214F6"/>
    <w:rsid w:val="3A0B79C9"/>
    <w:rsid w:val="3A1A44CB"/>
    <w:rsid w:val="3AE96F85"/>
    <w:rsid w:val="3BA63565"/>
    <w:rsid w:val="3BCF0030"/>
    <w:rsid w:val="3C2838C8"/>
    <w:rsid w:val="3C7F18D9"/>
    <w:rsid w:val="3C9C6BB8"/>
    <w:rsid w:val="3CF9650A"/>
    <w:rsid w:val="3D6E7421"/>
    <w:rsid w:val="3D886E24"/>
    <w:rsid w:val="3DAC4AC0"/>
    <w:rsid w:val="3E5B0FEA"/>
    <w:rsid w:val="3E7B327E"/>
    <w:rsid w:val="3FE536F4"/>
    <w:rsid w:val="40530A40"/>
    <w:rsid w:val="4069002D"/>
    <w:rsid w:val="41E65C55"/>
    <w:rsid w:val="422F4755"/>
    <w:rsid w:val="42716766"/>
    <w:rsid w:val="43683DD5"/>
    <w:rsid w:val="43E73239"/>
    <w:rsid w:val="45A16DD6"/>
    <w:rsid w:val="45A22465"/>
    <w:rsid w:val="4655399D"/>
    <w:rsid w:val="47065AF6"/>
    <w:rsid w:val="49DD4A00"/>
    <w:rsid w:val="4A3E4CB3"/>
    <w:rsid w:val="4AEC65E7"/>
    <w:rsid w:val="4B5A367D"/>
    <w:rsid w:val="4C3F477B"/>
    <w:rsid w:val="4DCC16F0"/>
    <w:rsid w:val="4E0D33A7"/>
    <w:rsid w:val="4E4972D8"/>
    <w:rsid w:val="4E816948"/>
    <w:rsid w:val="4E9E09EA"/>
    <w:rsid w:val="4F2A0240"/>
    <w:rsid w:val="4F5C2790"/>
    <w:rsid w:val="50040F8C"/>
    <w:rsid w:val="5055050C"/>
    <w:rsid w:val="50B84F32"/>
    <w:rsid w:val="51BC0810"/>
    <w:rsid w:val="51C11081"/>
    <w:rsid w:val="51C14193"/>
    <w:rsid w:val="51F01A73"/>
    <w:rsid w:val="51F8394E"/>
    <w:rsid w:val="52917001"/>
    <w:rsid w:val="5434311D"/>
    <w:rsid w:val="54547E2B"/>
    <w:rsid w:val="559B7CAD"/>
    <w:rsid w:val="55D05EC3"/>
    <w:rsid w:val="563B2D44"/>
    <w:rsid w:val="568C40D3"/>
    <w:rsid w:val="573C1F49"/>
    <w:rsid w:val="57D31578"/>
    <w:rsid w:val="5CE56751"/>
    <w:rsid w:val="5E3D60A6"/>
    <w:rsid w:val="5E5E7E7B"/>
    <w:rsid w:val="5E6C1391"/>
    <w:rsid w:val="5E982B9A"/>
    <w:rsid w:val="5ED056EF"/>
    <w:rsid w:val="5EDD12A2"/>
    <w:rsid w:val="5EE255B6"/>
    <w:rsid w:val="5F190453"/>
    <w:rsid w:val="5F5B3AB4"/>
    <w:rsid w:val="5F8A153E"/>
    <w:rsid w:val="6014728F"/>
    <w:rsid w:val="60447BA0"/>
    <w:rsid w:val="605918BF"/>
    <w:rsid w:val="60772237"/>
    <w:rsid w:val="6086159B"/>
    <w:rsid w:val="61E34BD6"/>
    <w:rsid w:val="62656752"/>
    <w:rsid w:val="62C22528"/>
    <w:rsid w:val="62E30870"/>
    <w:rsid w:val="63044C2E"/>
    <w:rsid w:val="633A6390"/>
    <w:rsid w:val="638E143F"/>
    <w:rsid w:val="65A839C9"/>
    <w:rsid w:val="66CE657D"/>
    <w:rsid w:val="67CB32B7"/>
    <w:rsid w:val="69CF04B2"/>
    <w:rsid w:val="6AC3041B"/>
    <w:rsid w:val="6AEB2436"/>
    <w:rsid w:val="6B9740E8"/>
    <w:rsid w:val="6C810064"/>
    <w:rsid w:val="6D073498"/>
    <w:rsid w:val="6D3746B1"/>
    <w:rsid w:val="6E0D7DDE"/>
    <w:rsid w:val="6E600910"/>
    <w:rsid w:val="6E631050"/>
    <w:rsid w:val="6EAC4ED5"/>
    <w:rsid w:val="6EF2402B"/>
    <w:rsid w:val="6F2E252C"/>
    <w:rsid w:val="70B474FD"/>
    <w:rsid w:val="71433766"/>
    <w:rsid w:val="7198744F"/>
    <w:rsid w:val="71BC6DFC"/>
    <w:rsid w:val="71F333DD"/>
    <w:rsid w:val="71F844DB"/>
    <w:rsid w:val="7286138C"/>
    <w:rsid w:val="729D3A2B"/>
    <w:rsid w:val="72AE6AF1"/>
    <w:rsid w:val="73146829"/>
    <w:rsid w:val="73375F5E"/>
    <w:rsid w:val="733A3AC5"/>
    <w:rsid w:val="738D7D67"/>
    <w:rsid w:val="73CB3C9F"/>
    <w:rsid w:val="73D936A4"/>
    <w:rsid w:val="74152D50"/>
    <w:rsid w:val="748F18CF"/>
    <w:rsid w:val="75255B97"/>
    <w:rsid w:val="753554C4"/>
    <w:rsid w:val="754E4E0C"/>
    <w:rsid w:val="767F06ED"/>
    <w:rsid w:val="775F674D"/>
    <w:rsid w:val="77CF71D3"/>
    <w:rsid w:val="783D2B34"/>
    <w:rsid w:val="78BD64DD"/>
    <w:rsid w:val="7A021F6C"/>
    <w:rsid w:val="7A5C7F4C"/>
    <w:rsid w:val="7A7E0367"/>
    <w:rsid w:val="7BBC2F45"/>
    <w:rsid w:val="7C21338F"/>
    <w:rsid w:val="7CF6758F"/>
    <w:rsid w:val="7CF81F88"/>
    <w:rsid w:val="7D506035"/>
    <w:rsid w:val="7D852FA2"/>
    <w:rsid w:val="7D8B2289"/>
    <w:rsid w:val="7DAC2DB5"/>
    <w:rsid w:val="7F0B3AD4"/>
    <w:rsid w:val="7F87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F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E0F5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6E0F5E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54</cp:revision>
  <dcterms:created xsi:type="dcterms:W3CDTF">2015-06-17T12:51:00Z</dcterms:created>
  <dcterms:modified xsi:type="dcterms:W3CDTF">2022-01-16T15:18:00Z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