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27310" w14:textId="77777777" w:rsidR="000D4A80" w:rsidRPr="00322939" w:rsidRDefault="000D4A80">
      <w:pPr>
        <w:pStyle w:val="a7"/>
        <w:spacing w:line="240" w:lineRule="auto"/>
        <w:jc w:val="left"/>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sidRPr="00322939">
        <w:rPr>
          <w:rFonts w:ascii="宋体" w:hAnsi="宋体" w:cs="宋体" w:hint="eastAsia"/>
          <w:b/>
          <w:bCs/>
          <w:color w:val="000000"/>
          <w:sz w:val="28"/>
          <w:szCs w:val="28"/>
          <w14:shadow w14:blurRad="50800" w14:dist="38100" w14:dir="2700000" w14:sx="100000" w14:sy="100000" w14:kx="0" w14:ky="0" w14:algn="tl">
            <w14:srgbClr w14:val="000000">
              <w14:alpha w14:val="60000"/>
            </w14:srgbClr>
          </w14:shadow>
        </w:rPr>
        <w:t>附</w:t>
      </w:r>
      <w:r w:rsidR="003D198D" w:rsidRPr="00322939">
        <w:rPr>
          <w:rFonts w:ascii="宋体" w:hAnsi="宋体" w:cs="宋体" w:hint="eastAsia"/>
          <w:b/>
          <w:bCs/>
          <w:color w:val="000000"/>
          <w:sz w:val="28"/>
          <w:szCs w:val="28"/>
          <w14:shadow w14:blurRad="50800" w14:dist="38100" w14:dir="2700000" w14:sx="100000" w14:sy="100000" w14:kx="0" w14:ky="0" w14:algn="tl">
            <w14:srgbClr w14:val="000000">
              <w14:alpha w14:val="60000"/>
            </w14:srgbClr>
          </w14:shadow>
        </w:rPr>
        <w:t>1</w:t>
      </w:r>
      <w:r w:rsidRPr="00322939">
        <w:rPr>
          <w:rFonts w:ascii="宋体" w:hAnsi="宋体" w:cs="宋体" w:hint="eastAsia"/>
          <w:b/>
          <w:bCs/>
          <w:color w:val="000000"/>
          <w:sz w:val="28"/>
          <w:szCs w:val="28"/>
          <w14:shadow w14:blurRad="50800" w14:dist="38100" w14:dir="2700000" w14:sx="100000" w14:sy="100000" w14:kx="0" w14:ky="0" w14:algn="tl">
            <w14:srgbClr w14:val="000000">
              <w14:alpha w14:val="60000"/>
            </w14:srgbClr>
          </w14:shadow>
        </w:rPr>
        <w:t>:</w:t>
      </w:r>
    </w:p>
    <w:p w14:paraId="1A250169" w14:textId="77777777" w:rsidR="000D4A80" w:rsidRPr="00322939" w:rsidRDefault="000D4A80">
      <w:pPr>
        <w:pStyle w:val="a7"/>
        <w:spacing w:line="240" w:lineRule="auto"/>
        <w:jc w:val="center"/>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Pr>
          <w:rFonts w:ascii="宋体" w:hAnsi="宋体" w:cs="宋体" w:hint="eastAsia"/>
          <w:b/>
          <w:bCs/>
          <w:snapToGrid w:val="0"/>
          <w:color w:val="000000"/>
          <w:kern w:val="0"/>
          <w:sz w:val="28"/>
          <w:szCs w:val="28"/>
        </w:rPr>
        <w:t>测定仪泄露电流检验不确定度评定报告</w:t>
      </w:r>
    </w:p>
    <w:p w14:paraId="18B3CF65" w14:textId="77777777" w:rsidR="000D4A80" w:rsidRPr="00B25E26" w:rsidRDefault="000D4A80">
      <w:pPr>
        <w:pStyle w:val="3"/>
        <w:widowControl/>
        <w:shd w:val="clear" w:color="auto" w:fill="FFFFFF"/>
        <w:spacing w:beforeAutospacing="0" w:afterAutospacing="0" w:line="360" w:lineRule="auto"/>
        <w:rPr>
          <w:rFonts w:ascii="Times New Roman" w:hAnsi="Times New Roman" w:hint="default"/>
          <w:color w:val="000000"/>
          <w:sz w:val="21"/>
          <w:szCs w:val="21"/>
        </w:rPr>
      </w:pPr>
      <w:r w:rsidRPr="00B25E26">
        <w:rPr>
          <w:rFonts w:ascii="Times New Roman" w:hAnsi="Times New Roman" w:hint="default"/>
          <w:b w:val="0"/>
          <w:bCs/>
          <w:color w:val="000000"/>
          <w:sz w:val="21"/>
          <w:szCs w:val="21"/>
        </w:rPr>
        <w:t>1</w:t>
      </w:r>
      <w:r w:rsidRPr="00B25E26">
        <w:rPr>
          <w:rFonts w:ascii="Times New Roman" w:hAnsi="Times New Roman" w:hint="default"/>
          <w:b w:val="0"/>
          <w:bCs/>
          <w:color w:val="000000"/>
          <w:sz w:val="21"/>
          <w:szCs w:val="21"/>
        </w:rPr>
        <w:t>、测量过程</w:t>
      </w:r>
      <w:r w:rsidRPr="00B25E26">
        <w:rPr>
          <w:rFonts w:ascii="Times New Roman" w:hAnsi="Times New Roman" w:hint="default"/>
          <w:color w:val="000000"/>
          <w:sz w:val="21"/>
          <w:szCs w:val="21"/>
        </w:rPr>
        <w:br/>
      </w:r>
      <w:r w:rsidRPr="00B25E26">
        <w:rPr>
          <w:rFonts w:ascii="Times New Roman" w:hAnsi="Times New Roman" w:hint="default"/>
          <w:b w:val="0"/>
          <w:bCs/>
          <w:color w:val="000000"/>
          <w:sz w:val="21"/>
          <w:szCs w:val="21"/>
        </w:rPr>
        <w:t>1.1</w:t>
      </w:r>
      <w:r w:rsidRPr="00B25E26">
        <w:rPr>
          <w:rFonts w:ascii="Times New Roman" w:hAnsi="Times New Roman" w:hint="default"/>
          <w:b w:val="0"/>
          <w:bCs/>
          <w:color w:val="000000"/>
          <w:sz w:val="21"/>
          <w:szCs w:val="21"/>
        </w:rPr>
        <w:t>测量方法：</w:t>
      </w:r>
      <w:r w:rsidRPr="00B25E26">
        <w:rPr>
          <w:rFonts w:ascii="Times New Roman" w:hAnsi="Times New Roman" w:hint="default"/>
          <w:b w:val="0"/>
          <w:bCs/>
          <w:sz w:val="21"/>
          <w:szCs w:val="21"/>
        </w:rPr>
        <w:t>依据</w:t>
      </w:r>
      <w:r w:rsidRPr="00B25E26">
        <w:rPr>
          <w:rFonts w:ascii="Times New Roman" w:hAnsi="Times New Roman" w:hint="default"/>
          <w:b w:val="0"/>
          <w:bCs/>
          <w:sz w:val="21"/>
          <w:szCs w:val="21"/>
        </w:rPr>
        <w:t>GBT13384-2008</w:t>
      </w:r>
      <w:r w:rsidRPr="00B25E26">
        <w:rPr>
          <w:rFonts w:ascii="Times New Roman" w:hAnsi="Times New Roman" w:hint="default"/>
          <w:b w:val="0"/>
          <w:bCs/>
          <w:sz w:val="21"/>
          <w:szCs w:val="21"/>
        </w:rPr>
        <w:t>《机电产品包装通用技术条件》</w:t>
      </w:r>
      <w:r w:rsidRPr="00B25E26">
        <w:rPr>
          <w:rFonts w:ascii="Times New Roman" w:hAnsi="Times New Roman" w:hint="default"/>
          <w:sz w:val="21"/>
          <w:szCs w:val="21"/>
        </w:rPr>
        <w:t>。</w:t>
      </w:r>
      <w:r w:rsidRPr="00B25E26">
        <w:rPr>
          <w:rFonts w:ascii="Times New Roman" w:hAnsi="Times New Roman" w:hint="default"/>
          <w:color w:val="000000"/>
          <w:sz w:val="21"/>
          <w:szCs w:val="21"/>
        </w:rPr>
        <w:t xml:space="preserve">　　</w:t>
      </w:r>
    </w:p>
    <w:p w14:paraId="45281CA6" w14:textId="77777777" w:rsidR="000D4A80" w:rsidRPr="00B25E26" w:rsidRDefault="000D4A80">
      <w:pPr>
        <w:spacing w:line="360" w:lineRule="auto"/>
        <w:rPr>
          <w:color w:val="000000"/>
          <w:szCs w:val="21"/>
        </w:rPr>
      </w:pPr>
      <w:r w:rsidRPr="00B25E26">
        <w:rPr>
          <w:color w:val="000000"/>
          <w:szCs w:val="21"/>
        </w:rPr>
        <w:t>1.2</w:t>
      </w:r>
      <w:r w:rsidRPr="00B25E26">
        <w:rPr>
          <w:color w:val="000000"/>
          <w:szCs w:val="21"/>
        </w:rPr>
        <w:t>环境条件：温度：（</w:t>
      </w:r>
      <w:r w:rsidRPr="00B25E26">
        <w:rPr>
          <w:color w:val="000000"/>
          <w:szCs w:val="21"/>
        </w:rPr>
        <w:t>20-25</w:t>
      </w:r>
      <w:r w:rsidRPr="00B25E26">
        <w:rPr>
          <w:color w:val="000000"/>
          <w:szCs w:val="21"/>
        </w:rPr>
        <w:t>）</w:t>
      </w:r>
      <w:r w:rsidRPr="00B25E26">
        <w:rPr>
          <w:color w:val="000000"/>
          <w:szCs w:val="21"/>
        </w:rPr>
        <w:t>℃,</w:t>
      </w:r>
      <w:r w:rsidRPr="00B25E26">
        <w:rPr>
          <w:color w:val="000000"/>
          <w:szCs w:val="21"/>
        </w:rPr>
        <w:t>湿度</w:t>
      </w:r>
      <w:r w:rsidRPr="00B25E26">
        <w:rPr>
          <w:color w:val="000000"/>
          <w:szCs w:val="21"/>
        </w:rPr>
        <w:t>&lt;70%RH</w:t>
      </w:r>
      <w:r w:rsidRPr="00B25E26">
        <w:rPr>
          <w:color w:val="000000"/>
          <w:szCs w:val="21"/>
        </w:rPr>
        <w:t>。</w:t>
      </w:r>
    </w:p>
    <w:p w14:paraId="2EDFE6AB" w14:textId="6FDE5C87" w:rsidR="000D4A80" w:rsidRPr="00B25E26" w:rsidRDefault="000D4A80">
      <w:pPr>
        <w:spacing w:line="360" w:lineRule="auto"/>
        <w:rPr>
          <w:szCs w:val="21"/>
        </w:rPr>
      </w:pPr>
      <w:r w:rsidRPr="00B25E26">
        <w:rPr>
          <w:color w:val="000000"/>
          <w:szCs w:val="21"/>
        </w:rPr>
        <w:t>1.3</w:t>
      </w:r>
      <w:r w:rsidRPr="00B25E26">
        <w:rPr>
          <w:color w:val="000000"/>
          <w:szCs w:val="21"/>
        </w:rPr>
        <w:t>检测设备：</w:t>
      </w:r>
      <w:r w:rsidRPr="00B25E26">
        <w:rPr>
          <w:szCs w:val="21"/>
        </w:rPr>
        <w:t>数字万用表</w:t>
      </w:r>
      <w:r w:rsidR="00C664C6" w:rsidRPr="00B25E26">
        <w:rPr>
          <w:rFonts w:hint="eastAsia"/>
          <w:szCs w:val="21"/>
        </w:rPr>
        <w:t>,</w:t>
      </w:r>
      <w:r w:rsidR="00C664C6" w:rsidRPr="00B25E26">
        <w:rPr>
          <w:szCs w:val="21"/>
        </w:rPr>
        <w:t xml:space="preserve"> </w:t>
      </w:r>
      <w:r w:rsidR="00C664C6" w:rsidRPr="00B25E26">
        <w:rPr>
          <w:szCs w:val="21"/>
        </w:rPr>
        <w:t>最大允许误差</w:t>
      </w:r>
      <w:r w:rsidR="00C664C6" w:rsidRPr="00B25E26">
        <w:rPr>
          <w:bCs/>
          <w:szCs w:val="21"/>
        </w:rPr>
        <w:t>±0.18mA</w:t>
      </w:r>
    </w:p>
    <w:p w14:paraId="5EA10A35" w14:textId="52298201" w:rsidR="000D4A80" w:rsidRPr="00B25E26" w:rsidRDefault="000D4A80">
      <w:pPr>
        <w:spacing w:line="360" w:lineRule="auto"/>
        <w:rPr>
          <w:szCs w:val="21"/>
        </w:rPr>
      </w:pPr>
      <w:r w:rsidRPr="00B25E26">
        <w:rPr>
          <w:szCs w:val="21"/>
        </w:rPr>
        <w:t>1.4</w:t>
      </w:r>
      <w:r w:rsidRPr="00B25E26">
        <w:rPr>
          <w:szCs w:val="21"/>
        </w:rPr>
        <w:t>被测对象：</w:t>
      </w:r>
      <w:r w:rsidRPr="00B25E26">
        <w:rPr>
          <w:color w:val="2A2A2A"/>
          <w:kern w:val="0"/>
          <w:szCs w:val="21"/>
        </w:rPr>
        <w:t>智能综合含水测定仪</w:t>
      </w:r>
      <w:r w:rsidR="00420059" w:rsidRPr="00B25E26">
        <w:rPr>
          <w:rFonts w:hint="eastAsia"/>
          <w:color w:val="2A2A2A"/>
          <w:kern w:val="0"/>
          <w:szCs w:val="21"/>
        </w:rPr>
        <w:t>,</w:t>
      </w:r>
      <w:r w:rsidR="00420059" w:rsidRPr="00B25E26">
        <w:rPr>
          <w:szCs w:val="21"/>
        </w:rPr>
        <w:t xml:space="preserve"> </w:t>
      </w:r>
      <w:r w:rsidR="00420059" w:rsidRPr="00B25E26">
        <w:rPr>
          <w:szCs w:val="21"/>
        </w:rPr>
        <w:t>泄露电流</w:t>
      </w:r>
      <w:r w:rsidR="00420059" w:rsidRPr="00B25E26">
        <w:rPr>
          <w:szCs w:val="21"/>
        </w:rPr>
        <w:t>≤3mA</w:t>
      </w:r>
    </w:p>
    <w:p w14:paraId="63117628" w14:textId="77777777" w:rsidR="000D4A80" w:rsidRPr="00B25E26" w:rsidRDefault="000D4A80">
      <w:pPr>
        <w:spacing w:line="360" w:lineRule="auto"/>
        <w:rPr>
          <w:bCs/>
          <w:szCs w:val="21"/>
        </w:rPr>
      </w:pPr>
      <w:r w:rsidRPr="00B25E26">
        <w:rPr>
          <w:szCs w:val="21"/>
        </w:rPr>
        <w:t>1.5</w:t>
      </w:r>
      <w:r w:rsidRPr="00B25E26">
        <w:rPr>
          <w:szCs w:val="21"/>
        </w:rPr>
        <w:t>测量过程：</w:t>
      </w:r>
      <w:r w:rsidRPr="00B25E26">
        <w:rPr>
          <w:bCs/>
          <w:szCs w:val="21"/>
        </w:rPr>
        <w:t>将加工好的</w:t>
      </w:r>
      <w:r w:rsidRPr="00B25E26">
        <w:rPr>
          <w:color w:val="2A2A2A"/>
          <w:kern w:val="0"/>
          <w:szCs w:val="21"/>
        </w:rPr>
        <w:t>测定仪</w:t>
      </w:r>
      <w:r w:rsidRPr="00B25E26">
        <w:rPr>
          <w:bCs/>
          <w:szCs w:val="21"/>
        </w:rPr>
        <w:t>放置在平台上，打开数字万用表进行测量，此时数字万用表显示被测量数据。</w:t>
      </w:r>
    </w:p>
    <w:p w14:paraId="2FEED3BE" w14:textId="77777777" w:rsidR="000D4A80" w:rsidRPr="00B25E26" w:rsidRDefault="000D4A80">
      <w:pPr>
        <w:autoSpaceDE w:val="0"/>
        <w:autoSpaceDN w:val="0"/>
        <w:spacing w:line="360" w:lineRule="auto"/>
        <w:rPr>
          <w:szCs w:val="21"/>
        </w:rPr>
      </w:pPr>
      <w:r w:rsidRPr="00B25E26">
        <w:rPr>
          <w:szCs w:val="21"/>
        </w:rPr>
        <w:t>2</w:t>
      </w:r>
      <w:r w:rsidRPr="00B25E26">
        <w:rPr>
          <w:szCs w:val="21"/>
        </w:rPr>
        <w:t>、数学模型：</w:t>
      </w:r>
      <w:r w:rsidRPr="00B25E26">
        <w:rPr>
          <w:szCs w:val="21"/>
        </w:rPr>
        <w:t xml:space="preserve">   </w:t>
      </w:r>
      <w:r w:rsidRPr="00B25E26">
        <w:rPr>
          <w:position w:val="-4"/>
          <w:szCs w:val="21"/>
        </w:rPr>
        <w:object w:dxaOrig="738" w:dyaOrig="259" w14:anchorId="388E4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8" o:spid="_x0000_i1025" type="#_x0000_t75" style="width:36.75pt;height:13.5pt;mso-position-horizontal-relative:page;mso-position-vertical-relative:page" o:ole="">
            <v:imagedata r:id="rId7" o:title=""/>
          </v:shape>
          <o:OLEObject Type="Embed" ProgID="Equation.DSMT4" ShapeID="对象 18" DrawAspect="Content" ObjectID="_1701004545" r:id="rId8"/>
        </w:object>
      </w:r>
      <w:r w:rsidRPr="00B25E26">
        <w:rPr>
          <w:szCs w:val="21"/>
        </w:rPr>
        <w:t xml:space="preserve">                                     </w:t>
      </w:r>
      <w:r w:rsidRPr="00B25E26">
        <w:rPr>
          <w:szCs w:val="21"/>
        </w:rPr>
        <w:t>（</w:t>
      </w:r>
      <w:r w:rsidRPr="00B25E26">
        <w:rPr>
          <w:szCs w:val="21"/>
        </w:rPr>
        <w:t>1</w:t>
      </w:r>
      <w:r w:rsidRPr="00B25E26">
        <w:rPr>
          <w:szCs w:val="21"/>
        </w:rPr>
        <w:t>）</w:t>
      </w:r>
    </w:p>
    <w:p w14:paraId="783DF97C" w14:textId="77777777" w:rsidR="000D4A80" w:rsidRPr="00B25E26" w:rsidRDefault="000D4A80">
      <w:pPr>
        <w:spacing w:line="360" w:lineRule="auto"/>
        <w:ind w:left="120"/>
        <w:rPr>
          <w:szCs w:val="21"/>
        </w:rPr>
      </w:pPr>
      <w:r w:rsidRPr="00B25E26">
        <w:rPr>
          <w:szCs w:val="21"/>
        </w:rPr>
        <w:t xml:space="preserve">          </w:t>
      </w:r>
      <w:r w:rsidRPr="00B25E26">
        <w:rPr>
          <w:szCs w:val="21"/>
        </w:rPr>
        <w:t>式中：</w:t>
      </w:r>
      <w:r w:rsidRPr="00B25E26">
        <w:rPr>
          <w:position w:val="-4"/>
          <w:szCs w:val="21"/>
        </w:rPr>
        <w:object w:dxaOrig="359" w:dyaOrig="259" w14:anchorId="463A420C">
          <v:shape id="对象 19" o:spid="_x0000_i1026" type="#_x0000_t75" style="width:18.4pt;height:13.5pt;mso-position-horizontal-relative:page;mso-position-vertical-relative:page" o:ole="">
            <v:imagedata r:id="rId9" o:title=""/>
          </v:shape>
          <o:OLEObject Type="Embed" ProgID="Equation.DSMT4" ShapeID="对象 19" DrawAspect="Content" ObjectID="_1701004546" r:id="rId10"/>
        </w:object>
      </w:r>
      <w:r w:rsidRPr="00B25E26">
        <w:rPr>
          <w:szCs w:val="21"/>
        </w:rPr>
        <w:t>---</w:t>
      </w:r>
      <w:r w:rsidRPr="00B25E26">
        <w:rPr>
          <w:szCs w:val="21"/>
        </w:rPr>
        <w:t>被测仪表的泄露电流</w:t>
      </w:r>
    </w:p>
    <w:p w14:paraId="7C99059A" w14:textId="77777777" w:rsidR="000D4A80" w:rsidRPr="00B25E26" w:rsidRDefault="000D4A80">
      <w:pPr>
        <w:spacing w:line="360" w:lineRule="auto"/>
        <w:ind w:left="120" w:firstLineChars="800" w:firstLine="1680"/>
        <w:rPr>
          <w:szCs w:val="21"/>
        </w:rPr>
      </w:pPr>
      <w:r w:rsidRPr="00B25E26">
        <w:rPr>
          <w:szCs w:val="21"/>
        </w:rPr>
        <w:t>L----</w:t>
      </w:r>
      <w:r w:rsidRPr="00B25E26">
        <w:rPr>
          <w:szCs w:val="21"/>
        </w:rPr>
        <w:t>数字万用表读数值</w:t>
      </w:r>
    </w:p>
    <w:p w14:paraId="1578D305" w14:textId="77777777" w:rsidR="009F063F" w:rsidRPr="00B25E26" w:rsidRDefault="009F063F" w:rsidP="009F063F">
      <w:pPr>
        <w:numPr>
          <w:ilvl w:val="0"/>
          <w:numId w:val="1"/>
        </w:numPr>
        <w:tabs>
          <w:tab w:val="left" w:pos="312"/>
        </w:tabs>
        <w:spacing w:line="360" w:lineRule="auto"/>
        <w:rPr>
          <w:szCs w:val="21"/>
        </w:rPr>
      </w:pPr>
      <w:r w:rsidRPr="00B25E26">
        <w:rPr>
          <w:b/>
          <w:szCs w:val="21"/>
        </w:rPr>
        <w:t>输入量的标准不确定度评定</w:t>
      </w:r>
    </w:p>
    <w:p w14:paraId="574413D9" w14:textId="77777777" w:rsidR="009F063F" w:rsidRPr="00B25E26" w:rsidRDefault="009F063F" w:rsidP="009F063F">
      <w:pPr>
        <w:spacing w:line="360" w:lineRule="auto"/>
        <w:ind w:firstLineChars="257" w:firstLine="540"/>
        <w:rPr>
          <w:bCs/>
          <w:szCs w:val="21"/>
        </w:rPr>
      </w:pPr>
      <w:r w:rsidRPr="00B25E26">
        <w:rPr>
          <w:szCs w:val="21"/>
        </w:rPr>
        <w:t>输入量的不确定度来源主要是：测量重复性引起的不确定度</w:t>
      </w:r>
      <w:r w:rsidRPr="00B25E26">
        <w:rPr>
          <w:szCs w:val="21"/>
        </w:rPr>
        <w:t>u</w:t>
      </w:r>
      <w:r w:rsidRPr="00B25E26">
        <w:rPr>
          <w:szCs w:val="21"/>
          <w:vertAlign w:val="subscript"/>
        </w:rPr>
        <w:t>1</w:t>
      </w:r>
      <w:r w:rsidRPr="00B25E26">
        <w:rPr>
          <w:b/>
          <w:bCs/>
          <w:szCs w:val="21"/>
        </w:rPr>
        <w:t>；</w:t>
      </w:r>
      <w:r w:rsidRPr="00B25E26">
        <w:rPr>
          <w:bCs/>
          <w:szCs w:val="21"/>
        </w:rPr>
        <w:t>测量设备</w:t>
      </w:r>
      <w:r w:rsidRPr="00B25E26">
        <w:rPr>
          <w:szCs w:val="21"/>
        </w:rPr>
        <w:t>引入的标准不确定度</w:t>
      </w:r>
      <w:r w:rsidRPr="00B25E26">
        <w:rPr>
          <w:szCs w:val="21"/>
        </w:rPr>
        <w:t>u</w:t>
      </w:r>
      <w:r w:rsidRPr="00B25E26">
        <w:rPr>
          <w:szCs w:val="21"/>
          <w:vertAlign w:val="subscript"/>
        </w:rPr>
        <w:t>2</w:t>
      </w:r>
      <w:r w:rsidRPr="00B25E26">
        <w:rPr>
          <w:bCs/>
          <w:szCs w:val="21"/>
        </w:rPr>
        <w:t>。</w:t>
      </w:r>
    </w:p>
    <w:p w14:paraId="69BA4C0A" w14:textId="77777777" w:rsidR="009F063F" w:rsidRPr="00B25E26" w:rsidRDefault="009F063F" w:rsidP="009F063F">
      <w:pPr>
        <w:spacing w:line="360" w:lineRule="auto"/>
        <w:rPr>
          <w:szCs w:val="21"/>
        </w:rPr>
      </w:pPr>
      <w:r w:rsidRPr="00B25E26">
        <w:rPr>
          <w:szCs w:val="21"/>
        </w:rPr>
        <w:t>3.1</w:t>
      </w:r>
      <w:r w:rsidRPr="00B25E26">
        <w:rPr>
          <w:szCs w:val="21"/>
        </w:rPr>
        <w:t>测量重复性引起的标准不确定度</w:t>
      </w:r>
      <w:r w:rsidRPr="00B25E26">
        <w:rPr>
          <w:szCs w:val="21"/>
        </w:rPr>
        <w:t>u</w:t>
      </w:r>
      <w:r w:rsidRPr="00B25E26">
        <w:rPr>
          <w:szCs w:val="21"/>
          <w:vertAlign w:val="subscript"/>
        </w:rPr>
        <w:t>1</w:t>
      </w:r>
      <w:r w:rsidRPr="00B25E26">
        <w:rPr>
          <w:szCs w:val="21"/>
        </w:rPr>
        <w:t>的评定</w:t>
      </w:r>
    </w:p>
    <w:p w14:paraId="2B03FE2A" w14:textId="77777777" w:rsidR="009F063F" w:rsidRPr="00B25E26" w:rsidRDefault="009F063F" w:rsidP="009F063F">
      <w:pPr>
        <w:spacing w:line="360" w:lineRule="auto"/>
        <w:ind w:firstLine="480"/>
        <w:rPr>
          <w:szCs w:val="21"/>
        </w:rPr>
      </w:pPr>
      <w:r w:rsidRPr="00B25E26">
        <w:rPr>
          <w:szCs w:val="21"/>
        </w:rPr>
        <w:t>输入量测量重复性不确定度的来源主要是测量重复性引起的标准不确定度。</w:t>
      </w:r>
    </w:p>
    <w:p w14:paraId="533A65A0" w14:textId="0BC9DAF1" w:rsidR="009F063F" w:rsidRPr="00B25E26" w:rsidRDefault="009F063F" w:rsidP="009F063F">
      <w:pPr>
        <w:spacing w:line="360" w:lineRule="auto"/>
        <w:ind w:firstLine="480"/>
        <w:rPr>
          <w:szCs w:val="21"/>
        </w:rPr>
      </w:pPr>
      <w:r w:rsidRPr="00B25E26">
        <w:rPr>
          <w:szCs w:val="21"/>
        </w:rPr>
        <w:t>做</w:t>
      </w:r>
      <w:r w:rsidRPr="00B25E26">
        <w:rPr>
          <w:szCs w:val="21"/>
        </w:rPr>
        <w:t>A</w:t>
      </w:r>
      <w:r w:rsidRPr="00B25E26">
        <w:rPr>
          <w:szCs w:val="21"/>
        </w:rPr>
        <w:t>类评定测量：在</w:t>
      </w:r>
      <w:r w:rsidR="00B25E26" w:rsidRPr="00B25E26">
        <w:rPr>
          <w:szCs w:val="21"/>
        </w:rPr>
        <w:t>数字万用表</w:t>
      </w:r>
      <w:r w:rsidRPr="00B25E26">
        <w:rPr>
          <w:szCs w:val="21"/>
        </w:rPr>
        <w:t>正常工作状态下，同一组人，用同一台设备，在相临近的时间内，对</w:t>
      </w:r>
      <w:r w:rsidR="00B25E26" w:rsidRPr="00B25E26">
        <w:rPr>
          <w:color w:val="2A2A2A"/>
          <w:kern w:val="0"/>
          <w:szCs w:val="21"/>
        </w:rPr>
        <w:t>测定仪</w:t>
      </w:r>
      <w:r w:rsidRPr="00B25E26">
        <w:rPr>
          <w:szCs w:val="21"/>
        </w:rPr>
        <w:t>连续</w:t>
      </w:r>
      <w:r w:rsidR="00B25E26">
        <w:rPr>
          <w:rFonts w:hint="eastAsia"/>
          <w:szCs w:val="21"/>
        </w:rPr>
        <w:t>进行</w:t>
      </w:r>
      <w:r w:rsidRPr="00B25E26">
        <w:rPr>
          <w:szCs w:val="21"/>
        </w:rPr>
        <w:t>测量</w:t>
      </w:r>
      <w:r w:rsidRPr="00B25E26">
        <w:rPr>
          <w:szCs w:val="21"/>
        </w:rPr>
        <w:t>10</w:t>
      </w:r>
      <w:r w:rsidRPr="00B25E26">
        <w:rPr>
          <w:szCs w:val="21"/>
        </w:rPr>
        <w:t>次，得到</w:t>
      </w:r>
      <w:r w:rsidRPr="00B25E26">
        <w:rPr>
          <w:szCs w:val="21"/>
        </w:rPr>
        <w:t>10</w:t>
      </w:r>
      <w:r w:rsidRPr="00B25E26">
        <w:rPr>
          <w:szCs w:val="21"/>
        </w:rPr>
        <w:t>个</w:t>
      </w:r>
      <w:r w:rsidRPr="00B25E26">
        <w:rPr>
          <w:rFonts w:hint="eastAsia"/>
          <w:szCs w:val="21"/>
        </w:rPr>
        <w:t>测量</w:t>
      </w:r>
      <w:r w:rsidRPr="00B25E26">
        <w:rPr>
          <w:szCs w:val="21"/>
        </w:rPr>
        <w:t>数据汇于表</w:t>
      </w:r>
      <w:r w:rsidRPr="00B25E26">
        <w:rPr>
          <w:szCs w:val="21"/>
        </w:rPr>
        <w:t>1</w:t>
      </w:r>
      <w:r w:rsidRPr="00B25E26">
        <w:rPr>
          <w:szCs w:val="21"/>
        </w:rPr>
        <w:t>：</w:t>
      </w:r>
    </w:p>
    <w:p w14:paraId="4256E67C" w14:textId="428A3201" w:rsidR="009F063F" w:rsidRPr="00B25E26" w:rsidRDefault="009F063F" w:rsidP="001B1FA0">
      <w:pPr>
        <w:spacing w:line="360" w:lineRule="auto"/>
        <w:ind w:firstLineChars="1500" w:firstLine="3150"/>
        <w:rPr>
          <w:szCs w:val="21"/>
        </w:rPr>
      </w:pPr>
      <w:r w:rsidRPr="00B25E26">
        <w:rPr>
          <w:szCs w:val="21"/>
        </w:rPr>
        <w:t>表</w:t>
      </w:r>
      <w:r w:rsidRPr="00B25E26">
        <w:rPr>
          <w:szCs w:val="21"/>
        </w:rPr>
        <w:t>1</w:t>
      </w:r>
      <w:r w:rsidRPr="00B25E26">
        <w:rPr>
          <w:szCs w:val="21"/>
        </w:rPr>
        <w:t>重复性数据</w:t>
      </w:r>
    </w:p>
    <w:tbl>
      <w:tblPr>
        <w:tblW w:w="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9"/>
        <w:gridCol w:w="1361"/>
        <w:gridCol w:w="1390"/>
        <w:gridCol w:w="1428"/>
        <w:gridCol w:w="1289"/>
        <w:gridCol w:w="1269"/>
      </w:tblGrid>
      <w:tr w:rsidR="009F063F" w:rsidRPr="00B25E26" w14:paraId="18092533" w14:textId="77777777" w:rsidTr="00B25E26">
        <w:trPr>
          <w:trHeight w:val="465"/>
        </w:trPr>
        <w:tc>
          <w:tcPr>
            <w:tcW w:w="1639" w:type="dxa"/>
            <w:vAlign w:val="center"/>
          </w:tcPr>
          <w:p w14:paraId="1AD4FC4B" w14:textId="77777777" w:rsidR="009F063F" w:rsidRPr="00B25E26" w:rsidRDefault="009F063F" w:rsidP="000D4A80">
            <w:pPr>
              <w:widowControl/>
              <w:adjustRightInd w:val="0"/>
              <w:spacing w:line="360" w:lineRule="auto"/>
              <w:ind w:firstLineChars="50" w:firstLine="105"/>
              <w:jc w:val="center"/>
              <w:rPr>
                <w:szCs w:val="21"/>
              </w:rPr>
            </w:pPr>
            <w:r w:rsidRPr="00B25E26">
              <w:rPr>
                <w:szCs w:val="21"/>
              </w:rPr>
              <w:t>序号</w:t>
            </w:r>
          </w:p>
        </w:tc>
        <w:tc>
          <w:tcPr>
            <w:tcW w:w="1361" w:type="dxa"/>
            <w:vAlign w:val="center"/>
          </w:tcPr>
          <w:p w14:paraId="77DF7A2C" w14:textId="77777777" w:rsidR="009F063F" w:rsidRPr="00B25E26" w:rsidRDefault="009F063F" w:rsidP="000D4A80">
            <w:pPr>
              <w:widowControl/>
              <w:adjustRightInd w:val="0"/>
              <w:spacing w:line="360" w:lineRule="auto"/>
              <w:ind w:leftChars="113" w:left="237"/>
              <w:jc w:val="center"/>
              <w:rPr>
                <w:szCs w:val="21"/>
              </w:rPr>
            </w:pPr>
            <w:r w:rsidRPr="00B25E26">
              <w:rPr>
                <w:szCs w:val="21"/>
              </w:rPr>
              <w:t>1</w:t>
            </w:r>
          </w:p>
        </w:tc>
        <w:tc>
          <w:tcPr>
            <w:tcW w:w="1390" w:type="dxa"/>
            <w:vAlign w:val="center"/>
          </w:tcPr>
          <w:p w14:paraId="535EDB46" w14:textId="77777777" w:rsidR="009F063F" w:rsidRPr="00B25E26" w:rsidRDefault="009F063F" w:rsidP="000D4A80">
            <w:pPr>
              <w:widowControl/>
              <w:adjustRightInd w:val="0"/>
              <w:spacing w:line="360" w:lineRule="auto"/>
              <w:ind w:left="237"/>
              <w:jc w:val="center"/>
              <w:rPr>
                <w:szCs w:val="21"/>
              </w:rPr>
            </w:pPr>
            <w:r w:rsidRPr="00B25E26">
              <w:rPr>
                <w:szCs w:val="21"/>
              </w:rPr>
              <w:t>2</w:t>
            </w:r>
          </w:p>
        </w:tc>
        <w:tc>
          <w:tcPr>
            <w:tcW w:w="1428" w:type="dxa"/>
            <w:vAlign w:val="center"/>
          </w:tcPr>
          <w:p w14:paraId="790EFED8" w14:textId="77777777" w:rsidR="009F063F" w:rsidRPr="00B25E26" w:rsidRDefault="009F063F" w:rsidP="000D4A80">
            <w:pPr>
              <w:widowControl/>
              <w:adjustRightInd w:val="0"/>
              <w:spacing w:line="360" w:lineRule="auto"/>
              <w:ind w:left="252"/>
              <w:jc w:val="center"/>
              <w:rPr>
                <w:szCs w:val="21"/>
              </w:rPr>
            </w:pPr>
            <w:r w:rsidRPr="00B25E26">
              <w:rPr>
                <w:szCs w:val="21"/>
              </w:rPr>
              <w:t>3</w:t>
            </w:r>
          </w:p>
        </w:tc>
        <w:tc>
          <w:tcPr>
            <w:tcW w:w="1289" w:type="dxa"/>
            <w:vAlign w:val="center"/>
          </w:tcPr>
          <w:p w14:paraId="4F538C52" w14:textId="77777777" w:rsidR="009F063F" w:rsidRPr="00B25E26" w:rsidRDefault="009F063F" w:rsidP="000D4A80">
            <w:pPr>
              <w:widowControl/>
              <w:adjustRightInd w:val="0"/>
              <w:spacing w:line="360" w:lineRule="auto"/>
              <w:ind w:firstLineChars="50" w:firstLine="105"/>
              <w:jc w:val="center"/>
              <w:rPr>
                <w:szCs w:val="21"/>
              </w:rPr>
            </w:pPr>
            <w:r w:rsidRPr="00B25E26">
              <w:rPr>
                <w:szCs w:val="21"/>
              </w:rPr>
              <w:t>4</w:t>
            </w:r>
          </w:p>
        </w:tc>
        <w:tc>
          <w:tcPr>
            <w:tcW w:w="1269" w:type="dxa"/>
            <w:vAlign w:val="center"/>
          </w:tcPr>
          <w:p w14:paraId="533AF656" w14:textId="77777777" w:rsidR="009F063F" w:rsidRPr="00B25E26" w:rsidRDefault="009F063F" w:rsidP="000D4A80">
            <w:pPr>
              <w:widowControl/>
              <w:adjustRightInd w:val="0"/>
              <w:spacing w:line="360" w:lineRule="auto"/>
              <w:ind w:leftChars="49" w:left="103" w:firstLineChars="50" w:firstLine="105"/>
              <w:jc w:val="center"/>
              <w:rPr>
                <w:szCs w:val="21"/>
              </w:rPr>
            </w:pPr>
            <w:r w:rsidRPr="00B25E26">
              <w:rPr>
                <w:szCs w:val="21"/>
              </w:rPr>
              <w:t>5</w:t>
            </w:r>
          </w:p>
        </w:tc>
      </w:tr>
      <w:tr w:rsidR="009F063F" w:rsidRPr="00B25E26" w14:paraId="7B5BE587" w14:textId="77777777" w:rsidTr="00B25E26">
        <w:trPr>
          <w:trHeight w:val="450"/>
        </w:trPr>
        <w:tc>
          <w:tcPr>
            <w:tcW w:w="1639" w:type="dxa"/>
            <w:vAlign w:val="center"/>
          </w:tcPr>
          <w:p w14:paraId="31E4D4D8" w14:textId="77777777" w:rsidR="009F063F" w:rsidRPr="00B25E26" w:rsidRDefault="009F063F" w:rsidP="000D4A80">
            <w:pPr>
              <w:widowControl/>
              <w:adjustRightInd w:val="0"/>
              <w:spacing w:line="360" w:lineRule="auto"/>
              <w:jc w:val="center"/>
              <w:rPr>
                <w:szCs w:val="21"/>
              </w:rPr>
            </w:pPr>
            <w:r w:rsidRPr="00B25E26">
              <w:rPr>
                <w:szCs w:val="21"/>
              </w:rPr>
              <w:t>读数值</w:t>
            </w:r>
            <w:r w:rsidRPr="00B25E26">
              <w:rPr>
                <w:szCs w:val="21"/>
              </w:rPr>
              <w:t>mA</w:t>
            </w:r>
          </w:p>
        </w:tc>
        <w:tc>
          <w:tcPr>
            <w:tcW w:w="1361" w:type="dxa"/>
            <w:vAlign w:val="center"/>
          </w:tcPr>
          <w:p w14:paraId="32C6289A" w14:textId="77777777" w:rsidR="009F063F" w:rsidRPr="00B25E26" w:rsidRDefault="009F063F" w:rsidP="000D4A80">
            <w:pPr>
              <w:widowControl/>
              <w:adjustRightInd w:val="0"/>
              <w:spacing w:line="360" w:lineRule="auto"/>
              <w:ind w:leftChars="-60" w:left="-17" w:rightChars="-95" w:right="-199" w:hangingChars="52" w:hanging="109"/>
              <w:jc w:val="center"/>
              <w:rPr>
                <w:szCs w:val="21"/>
              </w:rPr>
            </w:pPr>
            <w:r w:rsidRPr="00B25E26">
              <w:rPr>
                <w:szCs w:val="21"/>
              </w:rPr>
              <w:t>1.5</w:t>
            </w:r>
          </w:p>
        </w:tc>
        <w:tc>
          <w:tcPr>
            <w:tcW w:w="1390" w:type="dxa"/>
            <w:vAlign w:val="center"/>
          </w:tcPr>
          <w:p w14:paraId="77107661" w14:textId="77777777" w:rsidR="009F063F" w:rsidRPr="00B25E26" w:rsidRDefault="009F063F" w:rsidP="000D4A80">
            <w:pPr>
              <w:widowControl/>
              <w:adjustRightInd w:val="0"/>
              <w:spacing w:line="360" w:lineRule="auto"/>
              <w:ind w:leftChars="-60" w:left="-17" w:rightChars="-95" w:right="-199" w:hangingChars="52" w:hanging="109"/>
              <w:jc w:val="center"/>
              <w:rPr>
                <w:szCs w:val="21"/>
              </w:rPr>
            </w:pPr>
            <w:r w:rsidRPr="00B25E26">
              <w:rPr>
                <w:szCs w:val="21"/>
              </w:rPr>
              <w:t>1.6</w:t>
            </w:r>
          </w:p>
        </w:tc>
        <w:tc>
          <w:tcPr>
            <w:tcW w:w="1428" w:type="dxa"/>
            <w:vAlign w:val="center"/>
          </w:tcPr>
          <w:p w14:paraId="4D9A70A8" w14:textId="77777777" w:rsidR="009F063F" w:rsidRPr="00B25E26" w:rsidRDefault="009F063F" w:rsidP="000D4A80">
            <w:pPr>
              <w:widowControl/>
              <w:adjustRightInd w:val="0"/>
              <w:spacing w:line="360" w:lineRule="auto"/>
              <w:ind w:leftChars="-60" w:left="-17" w:rightChars="-95" w:right="-199" w:hangingChars="52" w:hanging="109"/>
              <w:jc w:val="center"/>
              <w:rPr>
                <w:szCs w:val="21"/>
              </w:rPr>
            </w:pPr>
            <w:r w:rsidRPr="00B25E26">
              <w:rPr>
                <w:szCs w:val="21"/>
              </w:rPr>
              <w:t>1.6</w:t>
            </w:r>
          </w:p>
        </w:tc>
        <w:tc>
          <w:tcPr>
            <w:tcW w:w="1289" w:type="dxa"/>
            <w:vAlign w:val="center"/>
          </w:tcPr>
          <w:p w14:paraId="38E0BBF7" w14:textId="77777777" w:rsidR="009F063F" w:rsidRPr="00B25E26" w:rsidRDefault="009F063F" w:rsidP="000D4A80">
            <w:pPr>
              <w:widowControl/>
              <w:adjustRightInd w:val="0"/>
              <w:spacing w:line="360" w:lineRule="auto"/>
              <w:ind w:leftChars="-60" w:left="-17" w:rightChars="-95" w:right="-199" w:hangingChars="52" w:hanging="109"/>
              <w:jc w:val="center"/>
              <w:rPr>
                <w:szCs w:val="21"/>
              </w:rPr>
            </w:pPr>
            <w:r w:rsidRPr="00B25E26">
              <w:rPr>
                <w:szCs w:val="21"/>
              </w:rPr>
              <w:t>1.6</w:t>
            </w:r>
          </w:p>
        </w:tc>
        <w:tc>
          <w:tcPr>
            <w:tcW w:w="1269" w:type="dxa"/>
            <w:vAlign w:val="center"/>
          </w:tcPr>
          <w:p w14:paraId="2097D1E4" w14:textId="77777777" w:rsidR="009F063F" w:rsidRPr="00B25E26" w:rsidRDefault="009F063F" w:rsidP="000D4A80">
            <w:pPr>
              <w:widowControl/>
              <w:adjustRightInd w:val="0"/>
              <w:spacing w:line="360" w:lineRule="auto"/>
              <w:ind w:leftChars="-60" w:left="-17" w:rightChars="-95" w:right="-199" w:hangingChars="52" w:hanging="109"/>
              <w:jc w:val="center"/>
              <w:rPr>
                <w:szCs w:val="21"/>
              </w:rPr>
            </w:pPr>
            <w:r w:rsidRPr="00B25E26">
              <w:rPr>
                <w:szCs w:val="21"/>
              </w:rPr>
              <w:t>1.6</w:t>
            </w:r>
          </w:p>
        </w:tc>
      </w:tr>
      <w:tr w:rsidR="009F063F" w:rsidRPr="00B25E26" w14:paraId="173BF860" w14:textId="77777777" w:rsidTr="00B25E26">
        <w:trPr>
          <w:trHeight w:val="450"/>
        </w:trPr>
        <w:tc>
          <w:tcPr>
            <w:tcW w:w="1639" w:type="dxa"/>
            <w:vAlign w:val="center"/>
          </w:tcPr>
          <w:p w14:paraId="0F8153BF" w14:textId="77777777" w:rsidR="009F063F" w:rsidRPr="00B25E26" w:rsidRDefault="009F063F" w:rsidP="000D4A80">
            <w:pPr>
              <w:widowControl/>
              <w:adjustRightInd w:val="0"/>
              <w:spacing w:line="360" w:lineRule="auto"/>
              <w:ind w:firstLineChars="50" w:firstLine="105"/>
              <w:jc w:val="center"/>
              <w:rPr>
                <w:szCs w:val="21"/>
              </w:rPr>
            </w:pPr>
            <w:r w:rsidRPr="00B25E26">
              <w:rPr>
                <w:szCs w:val="21"/>
              </w:rPr>
              <w:t>序号</w:t>
            </w:r>
          </w:p>
        </w:tc>
        <w:tc>
          <w:tcPr>
            <w:tcW w:w="1361" w:type="dxa"/>
            <w:vAlign w:val="center"/>
          </w:tcPr>
          <w:p w14:paraId="6F7688D8" w14:textId="77777777" w:rsidR="009F063F" w:rsidRPr="00B25E26" w:rsidRDefault="009F063F" w:rsidP="000D4A80">
            <w:pPr>
              <w:widowControl/>
              <w:adjustRightInd w:val="0"/>
              <w:spacing w:line="360" w:lineRule="auto"/>
              <w:ind w:leftChars="113" w:left="237"/>
              <w:jc w:val="center"/>
              <w:rPr>
                <w:szCs w:val="21"/>
              </w:rPr>
            </w:pPr>
            <w:r w:rsidRPr="00B25E26">
              <w:rPr>
                <w:szCs w:val="21"/>
              </w:rPr>
              <w:t>6</w:t>
            </w:r>
          </w:p>
        </w:tc>
        <w:tc>
          <w:tcPr>
            <w:tcW w:w="1390" w:type="dxa"/>
            <w:vAlign w:val="center"/>
          </w:tcPr>
          <w:p w14:paraId="316CCB18" w14:textId="77777777" w:rsidR="009F063F" w:rsidRPr="00B25E26" w:rsidRDefault="009F063F" w:rsidP="000D4A80">
            <w:pPr>
              <w:widowControl/>
              <w:adjustRightInd w:val="0"/>
              <w:spacing w:line="360" w:lineRule="auto"/>
              <w:ind w:left="237"/>
              <w:jc w:val="center"/>
              <w:rPr>
                <w:szCs w:val="21"/>
              </w:rPr>
            </w:pPr>
            <w:r w:rsidRPr="00B25E26">
              <w:rPr>
                <w:szCs w:val="21"/>
              </w:rPr>
              <w:t>7</w:t>
            </w:r>
          </w:p>
        </w:tc>
        <w:tc>
          <w:tcPr>
            <w:tcW w:w="1428" w:type="dxa"/>
            <w:vAlign w:val="center"/>
          </w:tcPr>
          <w:p w14:paraId="35B81EAD" w14:textId="77777777" w:rsidR="009F063F" w:rsidRPr="00B25E26" w:rsidRDefault="009F063F" w:rsidP="000D4A80">
            <w:pPr>
              <w:widowControl/>
              <w:adjustRightInd w:val="0"/>
              <w:spacing w:line="360" w:lineRule="auto"/>
              <w:ind w:left="252"/>
              <w:jc w:val="center"/>
              <w:rPr>
                <w:szCs w:val="21"/>
              </w:rPr>
            </w:pPr>
            <w:r w:rsidRPr="00B25E26">
              <w:rPr>
                <w:szCs w:val="21"/>
              </w:rPr>
              <w:t>8</w:t>
            </w:r>
          </w:p>
        </w:tc>
        <w:tc>
          <w:tcPr>
            <w:tcW w:w="1289" w:type="dxa"/>
            <w:vAlign w:val="center"/>
          </w:tcPr>
          <w:p w14:paraId="737DAD35" w14:textId="77777777" w:rsidR="009F063F" w:rsidRPr="00B25E26" w:rsidRDefault="009F063F" w:rsidP="000D4A80">
            <w:pPr>
              <w:widowControl/>
              <w:adjustRightInd w:val="0"/>
              <w:spacing w:line="360" w:lineRule="auto"/>
              <w:ind w:firstLineChars="50" w:firstLine="105"/>
              <w:jc w:val="center"/>
              <w:rPr>
                <w:szCs w:val="21"/>
              </w:rPr>
            </w:pPr>
            <w:r w:rsidRPr="00B25E26">
              <w:rPr>
                <w:szCs w:val="21"/>
              </w:rPr>
              <w:t>9</w:t>
            </w:r>
          </w:p>
        </w:tc>
        <w:tc>
          <w:tcPr>
            <w:tcW w:w="1269" w:type="dxa"/>
            <w:vAlign w:val="center"/>
          </w:tcPr>
          <w:p w14:paraId="376ACCB4" w14:textId="77777777" w:rsidR="009F063F" w:rsidRPr="00B25E26" w:rsidRDefault="009F063F" w:rsidP="000D4A80">
            <w:pPr>
              <w:widowControl/>
              <w:adjustRightInd w:val="0"/>
              <w:spacing w:line="360" w:lineRule="auto"/>
              <w:ind w:leftChars="49" w:left="103" w:firstLineChars="50" w:firstLine="105"/>
              <w:jc w:val="center"/>
              <w:rPr>
                <w:szCs w:val="21"/>
              </w:rPr>
            </w:pPr>
            <w:r w:rsidRPr="00B25E26">
              <w:rPr>
                <w:szCs w:val="21"/>
              </w:rPr>
              <w:t>10</w:t>
            </w:r>
          </w:p>
        </w:tc>
      </w:tr>
      <w:tr w:rsidR="009F063F" w:rsidRPr="00B25E26" w14:paraId="1D4A221B" w14:textId="77777777" w:rsidTr="00B25E26">
        <w:trPr>
          <w:trHeight w:val="450"/>
        </w:trPr>
        <w:tc>
          <w:tcPr>
            <w:tcW w:w="1639" w:type="dxa"/>
            <w:vAlign w:val="center"/>
          </w:tcPr>
          <w:p w14:paraId="72B42C53" w14:textId="77777777" w:rsidR="009F063F" w:rsidRPr="00B25E26" w:rsidRDefault="009F063F" w:rsidP="000D4A80">
            <w:pPr>
              <w:widowControl/>
              <w:adjustRightInd w:val="0"/>
              <w:spacing w:line="360" w:lineRule="auto"/>
              <w:jc w:val="center"/>
              <w:rPr>
                <w:szCs w:val="21"/>
              </w:rPr>
            </w:pPr>
            <w:r w:rsidRPr="00B25E26">
              <w:rPr>
                <w:szCs w:val="21"/>
              </w:rPr>
              <w:t>读数值</w:t>
            </w:r>
            <w:r w:rsidRPr="00B25E26">
              <w:rPr>
                <w:szCs w:val="21"/>
              </w:rPr>
              <w:t>mA</w:t>
            </w:r>
          </w:p>
        </w:tc>
        <w:tc>
          <w:tcPr>
            <w:tcW w:w="1361" w:type="dxa"/>
            <w:vAlign w:val="center"/>
          </w:tcPr>
          <w:p w14:paraId="051567DD" w14:textId="77777777" w:rsidR="009F063F" w:rsidRPr="00B25E26" w:rsidRDefault="009F063F" w:rsidP="000D4A80">
            <w:pPr>
              <w:widowControl/>
              <w:adjustRightInd w:val="0"/>
              <w:spacing w:line="360" w:lineRule="auto"/>
              <w:ind w:leftChars="-60" w:left="-17" w:rightChars="-95" w:right="-199" w:hangingChars="52" w:hanging="109"/>
              <w:jc w:val="center"/>
              <w:rPr>
                <w:szCs w:val="21"/>
              </w:rPr>
            </w:pPr>
            <w:r w:rsidRPr="00B25E26">
              <w:rPr>
                <w:szCs w:val="21"/>
              </w:rPr>
              <w:t>1.5</w:t>
            </w:r>
          </w:p>
        </w:tc>
        <w:tc>
          <w:tcPr>
            <w:tcW w:w="1390" w:type="dxa"/>
            <w:vAlign w:val="center"/>
          </w:tcPr>
          <w:p w14:paraId="213E3891" w14:textId="77777777" w:rsidR="009F063F" w:rsidRPr="00B25E26" w:rsidRDefault="009F063F" w:rsidP="000D4A80">
            <w:pPr>
              <w:widowControl/>
              <w:adjustRightInd w:val="0"/>
              <w:spacing w:line="360" w:lineRule="auto"/>
              <w:ind w:leftChars="-60" w:left="-17" w:rightChars="-95" w:right="-199" w:hangingChars="52" w:hanging="109"/>
              <w:jc w:val="center"/>
              <w:rPr>
                <w:szCs w:val="21"/>
              </w:rPr>
            </w:pPr>
            <w:r w:rsidRPr="00B25E26">
              <w:rPr>
                <w:szCs w:val="21"/>
              </w:rPr>
              <w:t>1.6</w:t>
            </w:r>
          </w:p>
        </w:tc>
        <w:tc>
          <w:tcPr>
            <w:tcW w:w="1428" w:type="dxa"/>
            <w:vAlign w:val="center"/>
          </w:tcPr>
          <w:p w14:paraId="6B0CDDC0" w14:textId="77777777" w:rsidR="009F063F" w:rsidRPr="00B25E26" w:rsidRDefault="009F063F" w:rsidP="000D4A80">
            <w:pPr>
              <w:widowControl/>
              <w:adjustRightInd w:val="0"/>
              <w:spacing w:line="360" w:lineRule="auto"/>
              <w:ind w:leftChars="-60" w:left="-17" w:rightChars="-95" w:right="-199" w:hangingChars="52" w:hanging="109"/>
              <w:jc w:val="center"/>
              <w:rPr>
                <w:szCs w:val="21"/>
              </w:rPr>
            </w:pPr>
            <w:r w:rsidRPr="00B25E26">
              <w:rPr>
                <w:szCs w:val="21"/>
              </w:rPr>
              <w:t>1.7</w:t>
            </w:r>
          </w:p>
        </w:tc>
        <w:tc>
          <w:tcPr>
            <w:tcW w:w="1289" w:type="dxa"/>
            <w:vAlign w:val="center"/>
          </w:tcPr>
          <w:p w14:paraId="67A40F1A" w14:textId="77777777" w:rsidR="009F063F" w:rsidRPr="00B25E26" w:rsidRDefault="009F063F" w:rsidP="000D4A80">
            <w:pPr>
              <w:widowControl/>
              <w:adjustRightInd w:val="0"/>
              <w:spacing w:line="360" w:lineRule="auto"/>
              <w:ind w:leftChars="-60" w:left="-17" w:rightChars="-95" w:right="-199" w:hangingChars="52" w:hanging="109"/>
              <w:jc w:val="center"/>
              <w:rPr>
                <w:szCs w:val="21"/>
              </w:rPr>
            </w:pPr>
            <w:r w:rsidRPr="00B25E26">
              <w:rPr>
                <w:szCs w:val="21"/>
              </w:rPr>
              <w:t>1.5</w:t>
            </w:r>
          </w:p>
        </w:tc>
        <w:tc>
          <w:tcPr>
            <w:tcW w:w="1269" w:type="dxa"/>
            <w:vAlign w:val="center"/>
          </w:tcPr>
          <w:p w14:paraId="1BE43822" w14:textId="77777777" w:rsidR="009F063F" w:rsidRPr="00B25E26" w:rsidRDefault="009F063F" w:rsidP="000D4A80">
            <w:pPr>
              <w:widowControl/>
              <w:adjustRightInd w:val="0"/>
              <w:spacing w:line="360" w:lineRule="auto"/>
              <w:ind w:leftChars="-60" w:left="-17" w:rightChars="-95" w:right="-199" w:hangingChars="52" w:hanging="109"/>
              <w:jc w:val="center"/>
              <w:rPr>
                <w:szCs w:val="21"/>
              </w:rPr>
            </w:pPr>
            <w:r w:rsidRPr="00B25E26">
              <w:rPr>
                <w:szCs w:val="21"/>
              </w:rPr>
              <w:t>1.5</w:t>
            </w:r>
          </w:p>
        </w:tc>
      </w:tr>
    </w:tbl>
    <w:p w14:paraId="400B30AA" w14:textId="4AFB082E" w:rsidR="009F063F" w:rsidRPr="00B25E26" w:rsidRDefault="001B1FA0" w:rsidP="001B1FA0">
      <w:pPr>
        <w:spacing w:line="360" w:lineRule="auto"/>
        <w:ind w:firstLineChars="500" w:firstLine="1050"/>
        <w:rPr>
          <w:color w:val="0D0D0D"/>
          <w:szCs w:val="21"/>
        </w:rPr>
      </w:pPr>
      <w:r w:rsidRPr="00B37EC4">
        <w:rPr>
          <w:color w:val="000000"/>
          <w:szCs w:val="21"/>
        </w:rPr>
        <w:t>各测量值的平均值</w:t>
      </w:r>
      <w:r>
        <w:rPr>
          <w:rFonts w:hint="eastAsia"/>
          <w:color w:val="000000"/>
          <w:szCs w:val="21"/>
        </w:rPr>
        <w:t>：</w:t>
      </w:r>
      <m:oMath>
        <m:bar>
          <m:barPr>
            <m:pos m:val="top"/>
            <m:ctrlPr>
              <w:rPr>
                <w:rFonts w:ascii="Cambria Math" w:hAnsi="Cambria Math"/>
                <w:i/>
                <w:szCs w:val="21"/>
              </w:rPr>
            </m:ctrlPr>
          </m:barPr>
          <m:e>
            <m:r>
              <w:rPr>
                <w:rFonts w:ascii="Cambria Math" w:hAnsi="Cambria Math"/>
                <w:szCs w:val="21"/>
              </w:rPr>
              <m:t>x</m:t>
            </m:r>
          </m:e>
        </m:bar>
        <m:r>
          <w:rPr>
            <w:rFonts w:ascii="Cambria Math" w:hAnsi="Cambria Math"/>
            <w:szCs w:val="21"/>
          </w:rPr>
          <m:t>=</m:t>
        </m:r>
        <m:f>
          <m:fPr>
            <m:ctrlPr>
              <w:rPr>
                <w:rFonts w:ascii="Cambria Math" w:hAnsi="Cambria Math"/>
                <w:i/>
                <w:szCs w:val="21"/>
              </w:rPr>
            </m:ctrlPr>
          </m:fPr>
          <m:num>
            <m:nary>
              <m:naryPr>
                <m:chr m:val="∑"/>
                <m:ctrlPr>
                  <w:rPr>
                    <w:rFonts w:ascii="Cambria Math" w:hAnsi="Cambria Math"/>
                    <w:i/>
                    <w:szCs w:val="21"/>
                  </w:rPr>
                </m:ctrlPr>
              </m:naryPr>
              <m:sub>
                <m:r>
                  <w:rPr>
                    <w:rFonts w:ascii="Cambria Math" w:hAnsi="Cambria Math"/>
                    <w:szCs w:val="21"/>
                  </w:rPr>
                  <m:t>k=1</m:t>
                </m:r>
              </m:sub>
              <m:sup>
                <m:r>
                  <w:rPr>
                    <w:rFonts w:ascii="Cambria Math" w:hAnsi="Cambria Math"/>
                    <w:szCs w:val="21"/>
                  </w:rPr>
                  <m:t>n</m:t>
                </m:r>
              </m:sup>
              <m:e>
                <m:sSub>
                  <m:sSubPr>
                    <m:ctrlPr>
                      <w:rPr>
                        <w:rFonts w:ascii="Cambria Math" w:hAnsi="Cambria Math"/>
                        <w:i/>
                        <w:szCs w:val="21"/>
                      </w:rPr>
                    </m:ctrlPr>
                  </m:sSubPr>
                  <m:e>
                    <m:r>
                      <w:rPr>
                        <w:rFonts w:ascii="Cambria Math" w:hAnsi="Cambria Math"/>
                        <w:szCs w:val="21"/>
                      </w:rPr>
                      <m:t>x</m:t>
                    </m:r>
                  </m:e>
                  <m:sub>
                    <m:r>
                      <w:rPr>
                        <w:rFonts w:ascii="Cambria Math" w:hAnsi="Cambria Math"/>
                        <w:szCs w:val="21"/>
                      </w:rPr>
                      <m:t>k</m:t>
                    </m:r>
                  </m:sub>
                </m:sSub>
              </m:e>
            </m:nary>
          </m:num>
          <m:den>
            <m:r>
              <w:rPr>
                <w:rFonts w:ascii="Cambria Math" w:hAnsi="Cambria Math"/>
                <w:szCs w:val="21"/>
              </w:rPr>
              <m:t>n</m:t>
            </m:r>
          </m:den>
        </m:f>
      </m:oMath>
      <w:r w:rsidR="009F063F" w:rsidRPr="00B25E26">
        <w:rPr>
          <w:szCs w:val="21"/>
        </w:rPr>
        <w:t>＝</w:t>
      </w:r>
      <w:r w:rsidR="009F063F" w:rsidRPr="00B25E26">
        <w:rPr>
          <w:szCs w:val="21"/>
        </w:rPr>
        <w:t>1.67m</w:t>
      </w:r>
      <w:r w:rsidR="000C6212">
        <w:rPr>
          <w:szCs w:val="21"/>
        </w:rPr>
        <w:t>A</w:t>
      </w:r>
    </w:p>
    <w:p w14:paraId="007E5A15" w14:textId="4F035387" w:rsidR="009F063F" w:rsidRPr="00B25E26" w:rsidRDefault="001B1FA0" w:rsidP="001B1FA0">
      <w:pPr>
        <w:widowControl/>
        <w:tabs>
          <w:tab w:val="center" w:pos="4360"/>
          <w:tab w:val="right" w:pos="8300"/>
        </w:tabs>
        <w:spacing w:line="360" w:lineRule="auto"/>
        <w:ind w:firstLineChars="500" w:firstLine="1050"/>
        <w:rPr>
          <w:szCs w:val="21"/>
        </w:rPr>
      </w:pPr>
      <w:r w:rsidRPr="00B37EC4">
        <w:rPr>
          <w:color w:val="000000" w:themeColor="text1"/>
          <w:szCs w:val="21"/>
        </w:rPr>
        <w:t>单个测量值的实验标准差</w:t>
      </w:r>
      <w:r w:rsidRPr="00B37EC4">
        <w:rPr>
          <w:szCs w:val="21"/>
        </w:rPr>
        <w:t>：</w:t>
      </w:r>
      <w:r w:rsidR="009F063F" w:rsidRPr="00B25E26">
        <w:rPr>
          <w:position w:val="-26"/>
          <w:szCs w:val="21"/>
        </w:rPr>
        <w:object w:dxaOrig="1839" w:dyaOrig="1039" w14:anchorId="2FBFDB63">
          <v:shape id="对象 26" o:spid="_x0000_i1027" type="#_x0000_t75" style="width:92.55pt;height:51.45pt;mso-position-horizontal-relative:page;mso-position-vertical-relative:page" o:ole="" fillcolor="#6d6d6d">
            <v:imagedata r:id="rId11" o:title=""/>
          </v:shape>
          <o:OLEObject Type="Embed" ProgID="Equation.3" ShapeID="对象 26" DrawAspect="Content" ObjectID="_1701004547" r:id="rId12"/>
        </w:object>
      </w:r>
      <w:r w:rsidR="009F063F" w:rsidRPr="00B25E26">
        <w:rPr>
          <w:szCs w:val="21"/>
        </w:rPr>
        <w:t>=0.067mA</w:t>
      </w:r>
    </w:p>
    <w:p w14:paraId="0A52814B" w14:textId="533962C6" w:rsidR="00E22820" w:rsidRPr="00B25E26" w:rsidRDefault="00E22820" w:rsidP="00E22820">
      <w:pPr>
        <w:widowControl/>
        <w:tabs>
          <w:tab w:val="center" w:pos="4360"/>
          <w:tab w:val="right" w:pos="8300"/>
        </w:tabs>
        <w:spacing w:line="360" w:lineRule="auto"/>
        <w:ind w:firstLineChars="300" w:firstLine="630"/>
        <w:rPr>
          <w:color w:val="000000"/>
          <w:kern w:val="0"/>
          <w:szCs w:val="21"/>
        </w:rPr>
      </w:pPr>
      <w:r w:rsidRPr="00B25E26">
        <w:rPr>
          <w:color w:val="000000"/>
          <w:kern w:val="0"/>
          <w:szCs w:val="21"/>
        </w:rPr>
        <w:lastRenderedPageBreak/>
        <w:t>被测量估计值（</w:t>
      </w:r>
      <m:oMath>
        <m:bar>
          <m:barPr>
            <m:pos m:val="top"/>
            <m:ctrlPr>
              <w:rPr>
                <w:rFonts w:ascii="Cambria Math" w:hAnsi="Cambria Math"/>
                <w:i/>
                <w:color w:val="000000"/>
                <w:kern w:val="0"/>
                <w:szCs w:val="21"/>
              </w:rPr>
            </m:ctrlPr>
          </m:barPr>
          <m:e>
            <m:r>
              <w:rPr>
                <w:rFonts w:ascii="Cambria Math" w:hAnsi="Cambria Math"/>
                <w:color w:val="000000"/>
                <w:kern w:val="0"/>
                <w:szCs w:val="21"/>
              </w:rPr>
              <m:t>L</m:t>
            </m:r>
          </m:e>
        </m:bar>
      </m:oMath>
      <w:r w:rsidRPr="00B25E26">
        <w:rPr>
          <w:color w:val="000000"/>
          <w:kern w:val="0"/>
          <w:szCs w:val="21"/>
        </w:rPr>
        <w:t>）标准不确定度分量</w:t>
      </w:r>
      <w:r w:rsidRPr="00B25E26">
        <w:rPr>
          <w:i/>
          <w:iCs/>
          <w:color w:val="000000"/>
          <w:szCs w:val="21"/>
        </w:rPr>
        <w:t>u</w:t>
      </w:r>
      <w:r w:rsidRPr="00B25E26">
        <w:rPr>
          <w:color w:val="000000"/>
          <w:szCs w:val="21"/>
          <w:vertAlign w:val="subscript"/>
        </w:rPr>
        <w:t>1</w:t>
      </w:r>
      <w:r w:rsidRPr="00B25E26">
        <w:rPr>
          <w:color w:val="000000"/>
          <w:kern w:val="0"/>
          <w:szCs w:val="21"/>
        </w:rPr>
        <w:t>：</w:t>
      </w:r>
      <w:bookmarkStart w:id="0" w:name="_Hlk36298355"/>
      <w:r w:rsidRPr="00B25E26">
        <w:rPr>
          <w:color w:val="000000"/>
          <w:kern w:val="0"/>
          <w:szCs w:val="21"/>
        </w:rPr>
        <w:t>（</w:t>
      </w:r>
      <m:oMath>
        <m:bar>
          <m:barPr>
            <m:pos m:val="top"/>
            <m:ctrlPr>
              <w:rPr>
                <w:rFonts w:ascii="Cambria Math" w:hAnsi="Cambria Math"/>
                <w:i/>
                <w:color w:val="000000"/>
                <w:kern w:val="0"/>
                <w:szCs w:val="21"/>
              </w:rPr>
            </m:ctrlPr>
          </m:barPr>
          <m:e>
            <m:r>
              <w:rPr>
                <w:rFonts w:ascii="Cambria Math" w:hAnsi="Cambria Math"/>
                <w:color w:val="000000"/>
                <w:kern w:val="0"/>
                <w:szCs w:val="21"/>
              </w:rPr>
              <m:t>L</m:t>
            </m:r>
          </m:e>
        </m:bar>
      </m:oMath>
      <w:r w:rsidRPr="00B25E26">
        <w:rPr>
          <w:color w:val="000000"/>
          <w:kern w:val="0"/>
          <w:szCs w:val="21"/>
        </w:rPr>
        <w:t>为</w:t>
      </w:r>
      <w:r w:rsidRPr="00B25E26">
        <w:rPr>
          <w:color w:val="000000"/>
          <w:kern w:val="0"/>
          <w:szCs w:val="21"/>
        </w:rPr>
        <w:t>1</w:t>
      </w:r>
      <w:r w:rsidRPr="00B25E26">
        <w:rPr>
          <w:color w:val="000000"/>
          <w:kern w:val="0"/>
          <w:szCs w:val="21"/>
        </w:rPr>
        <w:t>组数据的平均值，取</w:t>
      </w:r>
      <w:r w:rsidRPr="00B25E26">
        <w:rPr>
          <w:color w:val="000000"/>
          <w:kern w:val="0"/>
          <w:szCs w:val="21"/>
        </w:rPr>
        <w:t>n=1</w:t>
      </w:r>
      <w:r w:rsidRPr="00B25E26">
        <w:rPr>
          <w:color w:val="000000"/>
          <w:kern w:val="0"/>
          <w:szCs w:val="21"/>
        </w:rPr>
        <w:t>）</w:t>
      </w:r>
    </w:p>
    <w:bookmarkEnd w:id="0"/>
    <w:p w14:paraId="1A36CD6D" w14:textId="669D54F1" w:rsidR="00E22820" w:rsidRPr="00B25E26" w:rsidRDefault="00E22820" w:rsidP="00E22820">
      <w:pPr>
        <w:widowControl/>
        <w:tabs>
          <w:tab w:val="center" w:pos="4360"/>
          <w:tab w:val="right" w:pos="8300"/>
        </w:tabs>
        <w:spacing w:line="360" w:lineRule="auto"/>
        <w:ind w:left="420" w:firstLineChars="300" w:firstLine="630"/>
        <w:rPr>
          <w:color w:val="000000"/>
          <w:szCs w:val="21"/>
        </w:rPr>
      </w:pPr>
      <w:r w:rsidRPr="00B25E26">
        <w:rPr>
          <w:kern w:val="0"/>
          <w:szCs w:val="21"/>
        </w:rPr>
        <w:t>标准不确定度分量：</w:t>
      </w:r>
      <m:oMath>
        <m:sSub>
          <m:sSubPr>
            <m:ctrlPr>
              <w:rPr>
                <w:rFonts w:ascii="Cambria Math" w:hAnsi="Cambria Math"/>
                <w:i/>
                <w:color w:val="0D0D0D"/>
                <w:kern w:val="0"/>
                <w:szCs w:val="21"/>
              </w:rPr>
            </m:ctrlPr>
          </m:sSubPr>
          <m:e>
            <m:r>
              <w:rPr>
                <w:rFonts w:ascii="Cambria Math" w:hAnsi="Cambria Math"/>
                <w:color w:val="0D0D0D"/>
                <w:kern w:val="0"/>
                <w:szCs w:val="21"/>
              </w:rPr>
              <m:t>u</m:t>
            </m:r>
          </m:e>
          <m:sub>
            <m:r>
              <w:rPr>
                <w:rFonts w:ascii="Cambria Math" w:hAnsi="Cambria Math"/>
                <w:color w:val="0D0D0D"/>
                <w:kern w:val="0"/>
                <w:szCs w:val="21"/>
              </w:rPr>
              <m:t>1</m:t>
            </m:r>
          </m:sub>
        </m:sSub>
      </m:oMath>
      <w:r w:rsidRPr="00B25E26">
        <w:rPr>
          <w:color w:val="0D0D0D"/>
          <w:kern w:val="0"/>
          <w:szCs w:val="21"/>
        </w:rPr>
        <w:t>=</w:t>
      </w:r>
      <m:oMath>
        <m:f>
          <m:fPr>
            <m:ctrlPr>
              <w:rPr>
                <w:rFonts w:ascii="Cambria Math" w:hAnsi="Cambria Math"/>
                <w:i/>
                <w:color w:val="0D0D0D"/>
                <w:kern w:val="0"/>
                <w:szCs w:val="21"/>
              </w:rPr>
            </m:ctrlPr>
          </m:fPr>
          <m:num>
            <m:r>
              <w:rPr>
                <w:rFonts w:ascii="Cambria Math" w:hAnsi="Cambria Math"/>
                <w:color w:val="0D0D0D"/>
                <w:kern w:val="0"/>
                <w:szCs w:val="21"/>
              </w:rPr>
              <m:t>S</m:t>
            </m:r>
          </m:num>
          <m:den>
            <m:rad>
              <m:radPr>
                <m:degHide m:val="1"/>
                <m:ctrlPr>
                  <w:rPr>
                    <w:rFonts w:ascii="Cambria Math" w:hAnsi="Cambria Math"/>
                    <w:i/>
                    <w:color w:val="0D0D0D"/>
                    <w:kern w:val="0"/>
                    <w:szCs w:val="21"/>
                  </w:rPr>
                </m:ctrlPr>
              </m:radPr>
              <m:deg/>
              <m:e>
                <m:r>
                  <w:rPr>
                    <w:rFonts w:ascii="Cambria Math" w:hAnsi="Cambria Math"/>
                    <w:color w:val="0D0D0D"/>
                    <w:kern w:val="0"/>
                    <w:szCs w:val="21"/>
                  </w:rPr>
                  <m:t>n</m:t>
                </m:r>
              </m:e>
            </m:rad>
          </m:den>
        </m:f>
        <m:r>
          <w:rPr>
            <w:rFonts w:ascii="Cambria Math" w:hAnsi="Cambria Math"/>
            <w:color w:val="0D0D0D"/>
            <w:kern w:val="0"/>
            <w:szCs w:val="21"/>
          </w:rPr>
          <m:t>=</m:t>
        </m:r>
      </m:oMath>
      <w:r w:rsidRPr="00B25E26">
        <w:rPr>
          <w:color w:val="000000"/>
          <w:szCs w:val="21"/>
        </w:rPr>
        <w:t>0.067</w:t>
      </w:r>
      <w:r w:rsidRPr="00B25E26">
        <w:rPr>
          <w:szCs w:val="21"/>
        </w:rPr>
        <w:t xml:space="preserve"> mA</w:t>
      </w:r>
    </w:p>
    <w:p w14:paraId="43738FE6" w14:textId="59C10014" w:rsidR="009F063F" w:rsidRPr="00B25E26" w:rsidRDefault="009F063F" w:rsidP="009F063F">
      <w:pPr>
        <w:widowControl/>
        <w:tabs>
          <w:tab w:val="center" w:pos="4360"/>
          <w:tab w:val="right" w:pos="8300"/>
        </w:tabs>
        <w:spacing w:line="360" w:lineRule="auto"/>
        <w:rPr>
          <w:kern w:val="0"/>
          <w:szCs w:val="21"/>
          <w:vertAlign w:val="subscript"/>
        </w:rPr>
      </w:pPr>
      <w:r w:rsidRPr="00B25E26">
        <w:rPr>
          <w:kern w:val="0"/>
          <w:szCs w:val="21"/>
        </w:rPr>
        <w:t>3.2</w:t>
      </w:r>
      <w:r w:rsidRPr="00B25E26">
        <w:rPr>
          <w:kern w:val="0"/>
          <w:szCs w:val="21"/>
        </w:rPr>
        <w:t>、</w:t>
      </w:r>
      <w:r w:rsidR="00E22820" w:rsidRPr="00B25E26">
        <w:rPr>
          <w:color w:val="000000"/>
          <w:szCs w:val="21"/>
        </w:rPr>
        <w:t>测量</w:t>
      </w:r>
      <w:r w:rsidR="00E22820" w:rsidRPr="00B25E26">
        <w:rPr>
          <w:rFonts w:hint="eastAsia"/>
          <w:color w:val="000000"/>
          <w:szCs w:val="21"/>
        </w:rPr>
        <w:t>设备</w:t>
      </w:r>
      <w:r w:rsidR="00E22820" w:rsidRPr="00B25E26">
        <w:rPr>
          <w:color w:val="000000"/>
          <w:szCs w:val="21"/>
        </w:rPr>
        <w:t>引起的</w:t>
      </w:r>
      <w:r w:rsidR="00E22820" w:rsidRPr="00B25E26">
        <w:rPr>
          <w:szCs w:val="21"/>
        </w:rPr>
        <w:t>标准不确定度</w:t>
      </w:r>
      <w:r w:rsidR="00E22820" w:rsidRPr="00B25E26">
        <w:rPr>
          <w:szCs w:val="21"/>
        </w:rPr>
        <w:t>u</w:t>
      </w:r>
      <w:r w:rsidR="001B1FA0">
        <w:rPr>
          <w:szCs w:val="21"/>
          <w:vertAlign w:val="subscript"/>
        </w:rPr>
        <w:t>2</w:t>
      </w:r>
      <w:r w:rsidR="00E22820" w:rsidRPr="00B25E26">
        <w:rPr>
          <w:szCs w:val="21"/>
        </w:rPr>
        <w:t>的评定</w:t>
      </w:r>
    </w:p>
    <w:p w14:paraId="43643CB7" w14:textId="0862DAE8" w:rsidR="009F063F" w:rsidRPr="00B25E26" w:rsidRDefault="009F063F" w:rsidP="009F063F">
      <w:pPr>
        <w:spacing w:line="360" w:lineRule="auto"/>
        <w:ind w:firstLineChars="200" w:firstLine="420"/>
        <w:rPr>
          <w:szCs w:val="21"/>
        </w:rPr>
      </w:pPr>
      <w:r w:rsidRPr="00B25E26">
        <w:rPr>
          <w:szCs w:val="21"/>
        </w:rPr>
        <w:t>查</w:t>
      </w:r>
      <w:r w:rsidR="00E22820" w:rsidRPr="00B25E26">
        <w:rPr>
          <w:szCs w:val="21"/>
        </w:rPr>
        <w:t>数字万用表校准证书</w:t>
      </w:r>
      <w:r w:rsidRPr="00B25E26">
        <w:rPr>
          <w:szCs w:val="21"/>
        </w:rPr>
        <w:t>，出具的</w:t>
      </w:r>
      <w:r w:rsidR="00E22820" w:rsidRPr="00B25E26">
        <w:rPr>
          <w:szCs w:val="21"/>
        </w:rPr>
        <w:t>最大允许误差</w:t>
      </w:r>
      <w:r w:rsidR="00E22820" w:rsidRPr="00B25E26">
        <w:rPr>
          <w:bCs/>
          <w:szCs w:val="21"/>
        </w:rPr>
        <w:t>±0.18mA</w:t>
      </w:r>
      <w:r w:rsidR="00E22820" w:rsidRPr="00B25E26">
        <w:rPr>
          <w:szCs w:val="21"/>
        </w:rPr>
        <w:t>，</w:t>
      </w:r>
      <w:r w:rsidR="00E22820" w:rsidRPr="00B25E26">
        <w:rPr>
          <w:rFonts w:hint="eastAsia"/>
          <w:szCs w:val="21"/>
        </w:rPr>
        <w:t>取</w:t>
      </w:r>
      <w:r w:rsidR="00E22820" w:rsidRPr="00B25E26">
        <w:rPr>
          <w:szCs w:val="21"/>
        </w:rPr>
        <w:t>半宽</w:t>
      </w:r>
      <w:r w:rsidR="00E22820" w:rsidRPr="00B25E26">
        <w:rPr>
          <w:rFonts w:hint="eastAsia"/>
          <w:szCs w:val="21"/>
        </w:rPr>
        <w:t>a</w:t>
      </w:r>
      <w:r w:rsidR="00E22820" w:rsidRPr="00B25E26">
        <w:rPr>
          <w:szCs w:val="21"/>
        </w:rPr>
        <w:t>=0.18mA</w:t>
      </w:r>
      <w:r w:rsidR="00E22820" w:rsidRPr="00B25E26">
        <w:rPr>
          <w:rFonts w:hint="eastAsia"/>
          <w:szCs w:val="21"/>
        </w:rPr>
        <w:t>，服从</w:t>
      </w:r>
      <w:r w:rsidR="00E22820" w:rsidRPr="00B25E26">
        <w:rPr>
          <w:szCs w:val="21"/>
        </w:rPr>
        <w:t>均匀分布，</w:t>
      </w:r>
      <w:r w:rsidR="00E22820" w:rsidRPr="00B25E26">
        <w:rPr>
          <w:rFonts w:hint="eastAsia"/>
          <w:szCs w:val="21"/>
        </w:rPr>
        <w:t>k</w:t>
      </w:r>
      <w:r w:rsidR="00E22820" w:rsidRPr="00B25E26">
        <w:rPr>
          <w:rFonts w:hint="eastAsia"/>
          <w:szCs w:val="21"/>
        </w:rPr>
        <w:t>取</w:t>
      </w:r>
      <m:oMath>
        <m:rad>
          <m:radPr>
            <m:degHide m:val="1"/>
            <m:ctrlPr>
              <w:rPr>
                <w:rFonts w:ascii="Cambria Math" w:hAnsi="Cambria Math"/>
                <w:szCs w:val="21"/>
              </w:rPr>
            </m:ctrlPr>
          </m:radPr>
          <m:deg/>
          <m:e>
            <m:r>
              <w:rPr>
                <w:rFonts w:ascii="Cambria Math" w:hAnsi="Cambria Math"/>
                <w:szCs w:val="21"/>
              </w:rPr>
              <m:t>3</m:t>
            </m:r>
          </m:e>
        </m:rad>
      </m:oMath>
      <w:r w:rsidR="00E22820" w:rsidRPr="00B25E26">
        <w:rPr>
          <w:rFonts w:hint="eastAsia"/>
          <w:szCs w:val="21"/>
        </w:rPr>
        <w:t>，</w:t>
      </w:r>
      <w:r w:rsidRPr="00B25E26">
        <w:rPr>
          <w:szCs w:val="21"/>
        </w:rPr>
        <w:t>则</w:t>
      </w:r>
    </w:p>
    <w:p w14:paraId="777A05A7" w14:textId="4BB06A39" w:rsidR="00584B70" w:rsidRPr="00B25E26" w:rsidRDefault="000F4C2E" w:rsidP="00584B70">
      <w:pPr>
        <w:spacing w:line="360" w:lineRule="auto"/>
        <w:ind w:firstLineChars="750" w:firstLine="1575"/>
        <w:rPr>
          <w:szCs w:val="21"/>
        </w:rPr>
      </w:pPr>
      <m:oMathPara>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m:t>
              </m:r>
            </m:sub>
          </m:sSub>
          <m:r>
            <w:rPr>
              <w:rFonts w:ascii="Cambria Math" w:hAnsi="Cambria Math"/>
              <w:szCs w:val="21"/>
            </w:rPr>
            <m:t>=</m:t>
          </m:r>
          <m:f>
            <m:fPr>
              <m:ctrlPr>
                <w:rPr>
                  <w:rFonts w:ascii="Cambria Math" w:hAnsi="Cambria Math"/>
                  <w:szCs w:val="21"/>
                </w:rPr>
              </m:ctrlPr>
            </m:fPr>
            <m:num>
              <m:r>
                <w:rPr>
                  <w:rFonts w:ascii="Cambria Math" w:hAnsi="Cambria Math"/>
                  <w:szCs w:val="21"/>
                </w:rPr>
                <m:t>0.18</m:t>
              </m:r>
            </m:num>
            <m:den>
              <m:rad>
                <m:radPr>
                  <m:degHide m:val="1"/>
                  <m:ctrlPr>
                    <w:rPr>
                      <w:rFonts w:ascii="Cambria Math" w:hAnsi="Cambria Math"/>
                      <w:i/>
                      <w:szCs w:val="21"/>
                    </w:rPr>
                  </m:ctrlPr>
                </m:radPr>
                <m:deg/>
                <m:e>
                  <m:r>
                    <w:rPr>
                      <w:rFonts w:ascii="Cambria Math" w:hAnsi="Cambria Math"/>
                      <w:szCs w:val="21"/>
                    </w:rPr>
                    <m:t>3</m:t>
                  </m:r>
                </m:e>
              </m:rad>
            </m:den>
          </m:f>
          <m:r>
            <w:rPr>
              <w:rFonts w:ascii="Cambria Math" w:hAnsi="Cambria Math"/>
              <w:szCs w:val="21"/>
            </w:rPr>
            <m:t>=0.10mA</m:t>
          </m:r>
        </m:oMath>
      </m:oMathPara>
    </w:p>
    <w:p w14:paraId="4E1794CE" w14:textId="77777777" w:rsidR="00E22820" w:rsidRPr="00B25E26" w:rsidRDefault="00E22820" w:rsidP="00E22820">
      <w:pPr>
        <w:widowControl/>
        <w:tabs>
          <w:tab w:val="left" w:pos="1830"/>
        </w:tabs>
        <w:adjustRightInd w:val="0"/>
        <w:spacing w:line="360" w:lineRule="auto"/>
        <w:ind w:rightChars="-73" w:right="-153"/>
        <w:rPr>
          <w:szCs w:val="21"/>
        </w:rPr>
      </w:pPr>
      <w:r w:rsidRPr="00B25E26">
        <w:rPr>
          <w:szCs w:val="21"/>
        </w:rPr>
        <w:t>4</w:t>
      </w:r>
      <w:r w:rsidRPr="00B25E26">
        <w:rPr>
          <w:szCs w:val="21"/>
        </w:rPr>
        <w:t>、标准不确定度一览表</w:t>
      </w:r>
    </w:p>
    <w:tbl>
      <w:tblPr>
        <w:tblW w:w="7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3691"/>
        <w:gridCol w:w="1676"/>
      </w:tblGrid>
      <w:tr w:rsidR="00FC5506" w:rsidRPr="00B25E26" w14:paraId="6E2E47B2" w14:textId="77777777" w:rsidTr="001B1FA0">
        <w:trPr>
          <w:jc w:val="center"/>
        </w:trPr>
        <w:tc>
          <w:tcPr>
            <w:tcW w:w="2547" w:type="dxa"/>
            <w:vAlign w:val="center"/>
          </w:tcPr>
          <w:p w14:paraId="79B47E2C" w14:textId="4A35C8D1" w:rsidR="00FC5506" w:rsidRPr="00B25E26" w:rsidRDefault="00FC5506" w:rsidP="00FC5506">
            <w:pPr>
              <w:widowControl/>
              <w:adjustRightInd w:val="0"/>
              <w:spacing w:line="360" w:lineRule="auto"/>
              <w:jc w:val="center"/>
              <w:rPr>
                <w:szCs w:val="21"/>
              </w:rPr>
            </w:pPr>
            <w:r w:rsidRPr="00B25E26">
              <w:rPr>
                <w:szCs w:val="21"/>
              </w:rPr>
              <w:t>标准不确定度分量</w:t>
            </w:r>
            <w:r w:rsidRPr="00B25E26">
              <w:rPr>
                <w:szCs w:val="21"/>
              </w:rPr>
              <w:t>u</w:t>
            </w:r>
            <w:r w:rsidRPr="00B25E26">
              <w:rPr>
                <w:szCs w:val="21"/>
                <w:vertAlign w:val="subscript"/>
              </w:rPr>
              <w:t>c</w:t>
            </w:r>
          </w:p>
        </w:tc>
        <w:tc>
          <w:tcPr>
            <w:tcW w:w="3691" w:type="dxa"/>
            <w:vAlign w:val="center"/>
          </w:tcPr>
          <w:p w14:paraId="1C5947EF" w14:textId="3B5142AB" w:rsidR="00FC5506" w:rsidRPr="00B25E26" w:rsidRDefault="00FC5506" w:rsidP="00FC5506">
            <w:pPr>
              <w:widowControl/>
              <w:adjustRightInd w:val="0"/>
              <w:spacing w:line="360" w:lineRule="auto"/>
              <w:jc w:val="center"/>
              <w:rPr>
                <w:szCs w:val="21"/>
              </w:rPr>
            </w:pPr>
            <w:r w:rsidRPr="00B25E26">
              <w:rPr>
                <w:szCs w:val="21"/>
              </w:rPr>
              <w:t>不确定度来源</w:t>
            </w:r>
          </w:p>
        </w:tc>
        <w:tc>
          <w:tcPr>
            <w:tcW w:w="1676" w:type="dxa"/>
            <w:vAlign w:val="center"/>
          </w:tcPr>
          <w:p w14:paraId="28296FAC" w14:textId="790ADFAE" w:rsidR="00FC5506" w:rsidRPr="00B25E26" w:rsidRDefault="00FC5506" w:rsidP="00FC5506">
            <w:pPr>
              <w:widowControl/>
              <w:adjustRightInd w:val="0"/>
              <w:spacing w:line="360" w:lineRule="auto"/>
              <w:jc w:val="center"/>
              <w:rPr>
                <w:szCs w:val="21"/>
              </w:rPr>
            </w:pPr>
            <w:r w:rsidRPr="00B25E26">
              <w:rPr>
                <w:szCs w:val="21"/>
              </w:rPr>
              <w:t>不确定度值</w:t>
            </w:r>
            <w:r w:rsidRPr="00B25E26">
              <w:rPr>
                <w:szCs w:val="21"/>
              </w:rPr>
              <w:t>u</w:t>
            </w:r>
            <w:r w:rsidRPr="00B25E26">
              <w:rPr>
                <w:szCs w:val="21"/>
              </w:rPr>
              <w:t>（</w:t>
            </w:r>
            <w:r w:rsidRPr="00B25E26">
              <w:rPr>
                <w:szCs w:val="21"/>
              </w:rPr>
              <w:t>x</w:t>
            </w:r>
            <w:r w:rsidRPr="00B25E26">
              <w:rPr>
                <w:szCs w:val="21"/>
                <w:vertAlign w:val="subscript"/>
              </w:rPr>
              <w:t>i</w:t>
            </w:r>
            <w:r w:rsidRPr="00B25E26">
              <w:rPr>
                <w:szCs w:val="21"/>
              </w:rPr>
              <w:t>）</w:t>
            </w:r>
            <w:r w:rsidRPr="00B25E26">
              <w:rPr>
                <w:szCs w:val="21"/>
              </w:rPr>
              <w:t xml:space="preserve">  </w:t>
            </w:r>
          </w:p>
        </w:tc>
      </w:tr>
      <w:tr w:rsidR="00FC5506" w:rsidRPr="00B25E26" w14:paraId="7DC01FF2" w14:textId="77777777" w:rsidTr="001B1FA0">
        <w:trPr>
          <w:jc w:val="center"/>
        </w:trPr>
        <w:tc>
          <w:tcPr>
            <w:tcW w:w="2547" w:type="dxa"/>
          </w:tcPr>
          <w:p w14:paraId="008176F9" w14:textId="7AE65DC8" w:rsidR="00FC5506" w:rsidRPr="00B25E26" w:rsidRDefault="00FC5506" w:rsidP="00FC5506">
            <w:pPr>
              <w:widowControl/>
              <w:adjustRightInd w:val="0"/>
              <w:spacing w:line="360" w:lineRule="auto"/>
              <w:rPr>
                <w:szCs w:val="21"/>
              </w:rPr>
            </w:pPr>
            <w:r w:rsidRPr="00B25E26">
              <w:rPr>
                <w:szCs w:val="21"/>
              </w:rPr>
              <w:t>标准不确定度</w:t>
            </w:r>
            <w:r w:rsidRPr="00B25E26">
              <w:rPr>
                <w:szCs w:val="21"/>
              </w:rPr>
              <w:t>u</w:t>
            </w:r>
            <w:r w:rsidRPr="00B25E26">
              <w:rPr>
                <w:szCs w:val="21"/>
                <w:vertAlign w:val="subscript"/>
              </w:rPr>
              <w:t>1</w:t>
            </w:r>
          </w:p>
        </w:tc>
        <w:tc>
          <w:tcPr>
            <w:tcW w:w="3691" w:type="dxa"/>
          </w:tcPr>
          <w:p w14:paraId="01BDD2F4" w14:textId="4BF46B31" w:rsidR="00FC5506" w:rsidRPr="00B25E26" w:rsidRDefault="00FC5506" w:rsidP="00FC5506">
            <w:pPr>
              <w:widowControl/>
              <w:adjustRightInd w:val="0"/>
              <w:spacing w:line="360" w:lineRule="auto"/>
              <w:rPr>
                <w:szCs w:val="21"/>
              </w:rPr>
            </w:pPr>
            <w:r w:rsidRPr="00B25E26">
              <w:rPr>
                <w:szCs w:val="21"/>
              </w:rPr>
              <w:t>测量重复性所引入的不确定度</w:t>
            </w:r>
          </w:p>
        </w:tc>
        <w:tc>
          <w:tcPr>
            <w:tcW w:w="1676" w:type="dxa"/>
            <w:vAlign w:val="center"/>
          </w:tcPr>
          <w:p w14:paraId="6A52795C" w14:textId="1DE06C0B" w:rsidR="00FC5506" w:rsidRPr="00B25E26" w:rsidRDefault="00FC5506" w:rsidP="00FC5506">
            <w:pPr>
              <w:widowControl/>
              <w:adjustRightInd w:val="0"/>
              <w:spacing w:line="360" w:lineRule="auto"/>
              <w:jc w:val="center"/>
              <w:rPr>
                <w:szCs w:val="21"/>
              </w:rPr>
            </w:pPr>
            <w:r w:rsidRPr="00B25E26">
              <w:rPr>
                <w:szCs w:val="21"/>
              </w:rPr>
              <w:t>0.067mA</w:t>
            </w:r>
          </w:p>
        </w:tc>
      </w:tr>
      <w:tr w:rsidR="00FC5506" w:rsidRPr="00B25E26" w14:paraId="2A0286F0" w14:textId="77777777" w:rsidTr="001B1FA0">
        <w:trPr>
          <w:jc w:val="center"/>
        </w:trPr>
        <w:tc>
          <w:tcPr>
            <w:tcW w:w="2547" w:type="dxa"/>
          </w:tcPr>
          <w:p w14:paraId="4E968D7C" w14:textId="5DE71B62" w:rsidR="00FC5506" w:rsidRPr="00B25E26" w:rsidRDefault="00FC5506" w:rsidP="00FC5506">
            <w:pPr>
              <w:widowControl/>
              <w:adjustRightInd w:val="0"/>
              <w:spacing w:line="360" w:lineRule="auto"/>
              <w:rPr>
                <w:szCs w:val="21"/>
              </w:rPr>
            </w:pPr>
            <w:r w:rsidRPr="00B25E26">
              <w:rPr>
                <w:szCs w:val="21"/>
              </w:rPr>
              <w:t>标准不确定度</w:t>
            </w:r>
            <w:r w:rsidRPr="00B25E26">
              <w:rPr>
                <w:szCs w:val="21"/>
              </w:rPr>
              <w:t>u</w:t>
            </w:r>
            <w:r w:rsidRPr="00B25E26">
              <w:rPr>
                <w:szCs w:val="21"/>
                <w:vertAlign w:val="subscript"/>
              </w:rPr>
              <w:t>2</w:t>
            </w:r>
          </w:p>
        </w:tc>
        <w:tc>
          <w:tcPr>
            <w:tcW w:w="3691" w:type="dxa"/>
          </w:tcPr>
          <w:p w14:paraId="00BEB095" w14:textId="0BC3171A" w:rsidR="00FC5506" w:rsidRPr="00B25E26" w:rsidRDefault="00FC5506" w:rsidP="00FC5506">
            <w:pPr>
              <w:widowControl/>
              <w:adjustRightInd w:val="0"/>
              <w:spacing w:line="360" w:lineRule="auto"/>
              <w:rPr>
                <w:szCs w:val="21"/>
              </w:rPr>
            </w:pPr>
            <w:r w:rsidRPr="00B25E26">
              <w:rPr>
                <w:szCs w:val="21"/>
              </w:rPr>
              <w:t>测量设备引入的不确定度</w:t>
            </w:r>
          </w:p>
        </w:tc>
        <w:tc>
          <w:tcPr>
            <w:tcW w:w="1676" w:type="dxa"/>
            <w:vAlign w:val="center"/>
          </w:tcPr>
          <w:p w14:paraId="2E88F223" w14:textId="7D845757" w:rsidR="00FC5506" w:rsidRPr="00B25E26" w:rsidRDefault="00FC5506" w:rsidP="00FC5506">
            <w:pPr>
              <w:widowControl/>
              <w:tabs>
                <w:tab w:val="center" w:pos="4612"/>
              </w:tabs>
              <w:adjustRightInd w:val="0"/>
              <w:spacing w:line="360" w:lineRule="auto"/>
              <w:jc w:val="center"/>
              <w:rPr>
                <w:szCs w:val="21"/>
              </w:rPr>
            </w:pPr>
            <w:r w:rsidRPr="00B25E26">
              <w:rPr>
                <w:szCs w:val="21"/>
              </w:rPr>
              <w:t>0.</w:t>
            </w:r>
            <w:r w:rsidR="00EC0BD0" w:rsidRPr="00B25E26">
              <w:rPr>
                <w:szCs w:val="21"/>
              </w:rPr>
              <w:t>1</w:t>
            </w:r>
            <w:r w:rsidRPr="00B25E26">
              <w:rPr>
                <w:szCs w:val="21"/>
              </w:rPr>
              <w:t>mA</w:t>
            </w:r>
          </w:p>
        </w:tc>
      </w:tr>
    </w:tbl>
    <w:p w14:paraId="2FF0B147" w14:textId="3F7CBFA5" w:rsidR="00F94B6B" w:rsidRPr="00B25E26" w:rsidRDefault="00F94B6B" w:rsidP="00F94B6B">
      <w:pPr>
        <w:spacing w:line="360" w:lineRule="auto"/>
        <w:rPr>
          <w:szCs w:val="21"/>
        </w:rPr>
      </w:pPr>
      <w:r w:rsidRPr="00B25E26">
        <w:rPr>
          <w:szCs w:val="21"/>
        </w:rPr>
        <w:t>5</w:t>
      </w:r>
      <w:r w:rsidRPr="00B25E26">
        <w:rPr>
          <w:rFonts w:hint="eastAsia"/>
          <w:szCs w:val="21"/>
        </w:rPr>
        <w:t>、</w:t>
      </w:r>
      <w:r w:rsidRPr="00B25E26">
        <w:rPr>
          <w:szCs w:val="21"/>
        </w:rPr>
        <w:t>合成标准不确定度的计算</w:t>
      </w:r>
    </w:p>
    <w:p w14:paraId="3FCDB2CE" w14:textId="77777777" w:rsidR="00F94B6B" w:rsidRPr="00B25E26" w:rsidRDefault="00F94B6B" w:rsidP="008C1D25">
      <w:pPr>
        <w:spacing w:line="360" w:lineRule="auto"/>
        <w:ind w:firstLineChars="400" w:firstLine="840"/>
        <w:rPr>
          <w:szCs w:val="21"/>
        </w:rPr>
      </w:pPr>
      <w:r w:rsidRPr="00B25E26">
        <w:rPr>
          <w:szCs w:val="21"/>
        </w:rPr>
        <w:t>合成标准不确定度可按下式得到：</w:t>
      </w:r>
    </w:p>
    <w:p w14:paraId="515163A6" w14:textId="6A23EAA1" w:rsidR="00F94B6B" w:rsidRPr="00B25E26" w:rsidRDefault="000F4C2E" w:rsidP="00F94B6B">
      <w:pPr>
        <w:spacing w:line="360" w:lineRule="auto"/>
        <w:ind w:firstLineChars="200" w:firstLine="420"/>
        <w:rPr>
          <w:szCs w:val="21"/>
        </w:rPr>
      </w:pPr>
      <m:oMathPara>
        <m:oMath>
          <m:sSub>
            <m:sSubPr>
              <m:ctrlPr>
                <w:rPr>
                  <w:rFonts w:ascii="Cambria Math" w:hAnsi="Cambria Math"/>
                  <w:i/>
                  <w:szCs w:val="21"/>
                  <w:vertAlign w:val="subscript"/>
                </w:rPr>
              </m:ctrlPr>
            </m:sSubPr>
            <m:e>
              <m:r>
                <w:rPr>
                  <w:rFonts w:ascii="Cambria Math"/>
                  <w:szCs w:val="21"/>
                  <w:vertAlign w:val="subscript"/>
                </w:rPr>
                <m:t>u</m:t>
              </m:r>
            </m:e>
            <m:sub>
              <m:r>
                <w:rPr>
                  <w:rFonts w:ascii="Cambria Math"/>
                  <w:szCs w:val="21"/>
                  <w:vertAlign w:val="subscript"/>
                </w:rPr>
                <m:t>C</m:t>
              </m:r>
            </m:sub>
          </m:sSub>
          <m:r>
            <w:rPr>
              <w:rFonts w:ascii="Cambria Math"/>
              <w:szCs w:val="21"/>
              <w:vertAlign w:val="subscript"/>
            </w:rPr>
            <m:t>=</m:t>
          </m:r>
          <m:rad>
            <m:radPr>
              <m:degHide m:val="1"/>
              <m:ctrlPr>
                <w:rPr>
                  <w:rFonts w:ascii="Cambria Math" w:hAnsi="Cambria Math"/>
                  <w:i/>
                  <w:szCs w:val="21"/>
                  <w:vertAlign w:val="subscript"/>
                </w:rPr>
              </m:ctrlPr>
            </m:radPr>
            <m:deg/>
            <m:e>
              <m:sSubSup>
                <m:sSubSupPr>
                  <m:ctrlPr>
                    <w:rPr>
                      <w:rFonts w:ascii="Cambria Math" w:hAnsi="Cambria Math"/>
                      <w:i/>
                      <w:szCs w:val="21"/>
                      <w:vertAlign w:val="subscript"/>
                    </w:rPr>
                  </m:ctrlPr>
                </m:sSubSupPr>
                <m:e>
                  <m:r>
                    <w:rPr>
                      <w:rFonts w:ascii="Cambria Math"/>
                      <w:szCs w:val="21"/>
                      <w:vertAlign w:val="subscript"/>
                    </w:rPr>
                    <m:t>u</m:t>
                  </m:r>
                </m:e>
                <m:sub>
                  <m:r>
                    <w:rPr>
                      <w:rFonts w:ascii="Cambria Math"/>
                      <w:szCs w:val="21"/>
                      <w:vertAlign w:val="subscript"/>
                    </w:rPr>
                    <m:t>1</m:t>
                  </m:r>
                </m:sub>
                <m:sup>
                  <m:r>
                    <w:rPr>
                      <w:rFonts w:ascii="Cambria Math"/>
                      <w:szCs w:val="21"/>
                      <w:vertAlign w:val="subscript"/>
                    </w:rPr>
                    <m:t>2</m:t>
                  </m:r>
                </m:sup>
              </m:sSubSup>
              <m:r>
                <w:rPr>
                  <w:rFonts w:ascii="Cambria Math"/>
                  <w:szCs w:val="21"/>
                  <w:vertAlign w:val="subscript"/>
                </w:rPr>
                <m:t>+</m:t>
              </m:r>
              <m:sSubSup>
                <m:sSubSupPr>
                  <m:ctrlPr>
                    <w:rPr>
                      <w:rFonts w:ascii="Cambria Math" w:hAnsi="Cambria Math"/>
                      <w:i/>
                      <w:szCs w:val="21"/>
                      <w:vertAlign w:val="subscript"/>
                    </w:rPr>
                  </m:ctrlPr>
                </m:sSubSupPr>
                <m:e>
                  <m:r>
                    <w:rPr>
                      <w:rFonts w:ascii="Cambria Math"/>
                      <w:szCs w:val="21"/>
                      <w:vertAlign w:val="subscript"/>
                    </w:rPr>
                    <m:t>u</m:t>
                  </m:r>
                </m:e>
                <m:sub>
                  <m:r>
                    <w:rPr>
                      <w:rFonts w:ascii="Cambria Math"/>
                      <w:szCs w:val="21"/>
                      <w:vertAlign w:val="subscript"/>
                    </w:rPr>
                    <m:t>2</m:t>
                  </m:r>
                </m:sub>
                <m:sup>
                  <m:r>
                    <w:rPr>
                      <w:rFonts w:ascii="Cambria Math"/>
                      <w:szCs w:val="21"/>
                      <w:vertAlign w:val="subscript"/>
                    </w:rPr>
                    <m:t>2</m:t>
                  </m:r>
                </m:sup>
              </m:sSubSup>
            </m:e>
          </m:rad>
          <m:r>
            <w:rPr>
              <w:rFonts w:ascii="Cambria Math"/>
              <w:szCs w:val="21"/>
              <w:vertAlign w:val="subscript"/>
            </w:rPr>
            <m:t>=0.12</m:t>
          </m:r>
          <m:r>
            <m:rPr>
              <m:sty m:val="p"/>
            </m:rPr>
            <w:rPr>
              <w:rFonts w:ascii="Cambria Math" w:hAnsi="Cambria Math"/>
              <w:szCs w:val="21"/>
            </w:rPr>
            <m:t>mA</m:t>
          </m:r>
        </m:oMath>
      </m:oMathPara>
    </w:p>
    <w:p w14:paraId="46C85625" w14:textId="77777777" w:rsidR="00E22820" w:rsidRPr="00B25E26" w:rsidRDefault="00E22820" w:rsidP="00E22820">
      <w:pPr>
        <w:widowControl/>
        <w:adjustRightInd w:val="0"/>
        <w:spacing w:line="360" w:lineRule="auto"/>
        <w:rPr>
          <w:szCs w:val="21"/>
        </w:rPr>
      </w:pPr>
      <w:r w:rsidRPr="00B25E26">
        <w:rPr>
          <w:szCs w:val="21"/>
        </w:rPr>
        <w:t>6</w:t>
      </w:r>
      <w:r w:rsidRPr="00B25E26">
        <w:rPr>
          <w:szCs w:val="21"/>
        </w:rPr>
        <w:t>、扩展不确定度的评定</w:t>
      </w:r>
    </w:p>
    <w:p w14:paraId="367A612A" w14:textId="77777777" w:rsidR="00F94B6B" w:rsidRPr="00B25E26" w:rsidRDefault="00F94B6B" w:rsidP="00F94B6B">
      <w:pPr>
        <w:spacing w:line="360" w:lineRule="auto"/>
        <w:ind w:left="360" w:firstLineChars="200" w:firstLine="420"/>
        <w:rPr>
          <w:szCs w:val="21"/>
        </w:rPr>
      </w:pPr>
      <w:r w:rsidRPr="00B25E26">
        <w:rPr>
          <w:szCs w:val="21"/>
        </w:rPr>
        <w:t>取</w:t>
      </w:r>
      <w:r w:rsidRPr="00B25E26">
        <w:rPr>
          <w:kern w:val="0"/>
          <w:szCs w:val="21"/>
        </w:rPr>
        <w:t>包含因子</w:t>
      </w:r>
      <w:r w:rsidRPr="00B25E26">
        <w:rPr>
          <w:i/>
          <w:kern w:val="0"/>
          <w:szCs w:val="21"/>
        </w:rPr>
        <w:t>k</w:t>
      </w:r>
      <w:r w:rsidRPr="00B25E26">
        <w:rPr>
          <w:i/>
          <w:iCs/>
          <w:kern w:val="0"/>
          <w:szCs w:val="21"/>
        </w:rPr>
        <w:t xml:space="preserve"> </w:t>
      </w:r>
      <w:r w:rsidRPr="00B25E26">
        <w:rPr>
          <w:kern w:val="0"/>
          <w:szCs w:val="21"/>
        </w:rPr>
        <w:t>= 2</w:t>
      </w:r>
      <w:r w:rsidRPr="00B25E26">
        <w:rPr>
          <w:kern w:val="0"/>
          <w:szCs w:val="21"/>
        </w:rPr>
        <w:t>，置信概率</w:t>
      </w:r>
      <w:r w:rsidRPr="00B25E26">
        <w:rPr>
          <w:kern w:val="0"/>
          <w:szCs w:val="21"/>
        </w:rPr>
        <w:t xml:space="preserve"> 95</w:t>
      </w:r>
      <w:r w:rsidRPr="00B25E26">
        <w:rPr>
          <w:kern w:val="0"/>
          <w:szCs w:val="21"/>
        </w:rPr>
        <w:t>％</w:t>
      </w:r>
      <w:r w:rsidRPr="00B25E26">
        <w:rPr>
          <w:i/>
          <w:szCs w:val="21"/>
        </w:rPr>
        <w:t xml:space="preserve">,  </w:t>
      </w:r>
      <w:r w:rsidRPr="00B25E26">
        <w:rPr>
          <w:szCs w:val="21"/>
        </w:rPr>
        <w:t>得</w:t>
      </w:r>
    </w:p>
    <w:p w14:paraId="0E9DB531" w14:textId="1EF2D149" w:rsidR="00E22820" w:rsidRPr="00B25E26" w:rsidRDefault="00E22820" w:rsidP="00E22820">
      <w:pPr>
        <w:widowControl/>
        <w:adjustRightInd w:val="0"/>
        <w:spacing w:line="360" w:lineRule="auto"/>
        <w:ind w:firstLineChars="400" w:firstLine="840"/>
        <w:rPr>
          <w:szCs w:val="21"/>
        </w:rPr>
      </w:pPr>
      <w:r w:rsidRPr="00B25E26">
        <w:rPr>
          <w:szCs w:val="21"/>
        </w:rPr>
        <w:t xml:space="preserve">   </w:t>
      </w:r>
      <w:r w:rsidRPr="00B25E26">
        <w:rPr>
          <w:i/>
          <w:szCs w:val="21"/>
        </w:rPr>
        <w:t>U</w:t>
      </w:r>
      <w:r w:rsidRPr="00B25E26">
        <w:rPr>
          <w:szCs w:val="21"/>
        </w:rPr>
        <w:t>=</w:t>
      </w:r>
      <w:r w:rsidRPr="00B25E26">
        <w:rPr>
          <w:i/>
          <w:szCs w:val="21"/>
        </w:rPr>
        <w:t>k</w:t>
      </w:r>
      <w:r w:rsidRPr="00B25E26">
        <w:rPr>
          <w:szCs w:val="21"/>
        </w:rPr>
        <w:t>·</w:t>
      </w:r>
      <w:r w:rsidRPr="00B25E26">
        <w:rPr>
          <w:i/>
          <w:szCs w:val="21"/>
        </w:rPr>
        <w:t>u</w:t>
      </w:r>
      <w:r w:rsidRPr="00B25E26">
        <w:rPr>
          <w:i/>
          <w:szCs w:val="21"/>
          <w:vertAlign w:val="subscript"/>
        </w:rPr>
        <w:t>c</w:t>
      </w:r>
      <w:r w:rsidRPr="00B25E26">
        <w:rPr>
          <w:szCs w:val="21"/>
        </w:rPr>
        <w:t xml:space="preserve"> =2×0.</w:t>
      </w:r>
      <w:r w:rsidR="00F94B6B" w:rsidRPr="00B25E26">
        <w:rPr>
          <w:szCs w:val="21"/>
        </w:rPr>
        <w:t>1</w:t>
      </w:r>
      <w:r w:rsidRPr="00B25E26">
        <w:rPr>
          <w:szCs w:val="21"/>
        </w:rPr>
        <w:t>2mA= 0.</w:t>
      </w:r>
      <w:r w:rsidR="00F94B6B" w:rsidRPr="00B25E26">
        <w:rPr>
          <w:szCs w:val="21"/>
        </w:rPr>
        <w:t>2</w:t>
      </w:r>
      <w:r w:rsidRPr="00B25E26">
        <w:rPr>
          <w:szCs w:val="21"/>
        </w:rPr>
        <w:t>4mA</w:t>
      </w:r>
    </w:p>
    <w:sectPr w:rsidR="00E22820" w:rsidRPr="00B25E26">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447F" w14:textId="77777777" w:rsidR="000F4C2E" w:rsidRDefault="000F4C2E">
      <w:r>
        <w:separator/>
      </w:r>
    </w:p>
  </w:endnote>
  <w:endnote w:type="continuationSeparator" w:id="0">
    <w:p w14:paraId="63A1C1DD" w14:textId="77777777" w:rsidR="000F4C2E" w:rsidRDefault="000F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2330" w14:textId="77777777" w:rsidR="000D4A80" w:rsidRDefault="000D4A8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7234E26B" w14:textId="77777777" w:rsidR="000D4A80" w:rsidRDefault="000D4A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E21A0" w14:textId="77777777" w:rsidR="000F4C2E" w:rsidRDefault="000F4C2E">
      <w:r>
        <w:separator/>
      </w:r>
    </w:p>
  </w:footnote>
  <w:footnote w:type="continuationSeparator" w:id="0">
    <w:p w14:paraId="7DACD234" w14:textId="77777777" w:rsidR="000F4C2E" w:rsidRDefault="000F4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CB"/>
    <w:rsid w:val="0003227F"/>
    <w:rsid w:val="000839FC"/>
    <w:rsid w:val="000A4AA5"/>
    <w:rsid w:val="000C6212"/>
    <w:rsid w:val="000D4A80"/>
    <w:rsid w:val="000F4C2E"/>
    <w:rsid w:val="001011C2"/>
    <w:rsid w:val="0010623A"/>
    <w:rsid w:val="00122F68"/>
    <w:rsid w:val="001A51CD"/>
    <w:rsid w:val="001B1FA0"/>
    <w:rsid w:val="00201DB4"/>
    <w:rsid w:val="002107AF"/>
    <w:rsid w:val="002674CB"/>
    <w:rsid w:val="002727AB"/>
    <w:rsid w:val="002903BC"/>
    <w:rsid w:val="00305008"/>
    <w:rsid w:val="00322939"/>
    <w:rsid w:val="00352FAC"/>
    <w:rsid w:val="003867FC"/>
    <w:rsid w:val="003D198D"/>
    <w:rsid w:val="003E7DB7"/>
    <w:rsid w:val="00420059"/>
    <w:rsid w:val="00474314"/>
    <w:rsid w:val="00485659"/>
    <w:rsid w:val="004E7D1D"/>
    <w:rsid w:val="004F72D6"/>
    <w:rsid w:val="0051393E"/>
    <w:rsid w:val="00584B70"/>
    <w:rsid w:val="005B31F7"/>
    <w:rsid w:val="005D6B5E"/>
    <w:rsid w:val="005F29E5"/>
    <w:rsid w:val="00666500"/>
    <w:rsid w:val="007220C4"/>
    <w:rsid w:val="007B5237"/>
    <w:rsid w:val="007E6AF4"/>
    <w:rsid w:val="00803549"/>
    <w:rsid w:val="00853C4D"/>
    <w:rsid w:val="00864046"/>
    <w:rsid w:val="00892990"/>
    <w:rsid w:val="008C1D25"/>
    <w:rsid w:val="00905CBF"/>
    <w:rsid w:val="00917AB6"/>
    <w:rsid w:val="00931C27"/>
    <w:rsid w:val="00945422"/>
    <w:rsid w:val="0096432D"/>
    <w:rsid w:val="009663CA"/>
    <w:rsid w:val="00977C49"/>
    <w:rsid w:val="00996BFC"/>
    <w:rsid w:val="009A08D6"/>
    <w:rsid w:val="009C212D"/>
    <w:rsid w:val="009F063F"/>
    <w:rsid w:val="00A13239"/>
    <w:rsid w:val="00A4183F"/>
    <w:rsid w:val="00A92912"/>
    <w:rsid w:val="00A9589B"/>
    <w:rsid w:val="00AC0468"/>
    <w:rsid w:val="00AC232C"/>
    <w:rsid w:val="00AE3E03"/>
    <w:rsid w:val="00AE6A78"/>
    <w:rsid w:val="00B25E26"/>
    <w:rsid w:val="00B3623F"/>
    <w:rsid w:val="00B73F07"/>
    <w:rsid w:val="00BA5FBB"/>
    <w:rsid w:val="00C27B1B"/>
    <w:rsid w:val="00C664C6"/>
    <w:rsid w:val="00C73C6A"/>
    <w:rsid w:val="00CA154F"/>
    <w:rsid w:val="00CB02A2"/>
    <w:rsid w:val="00D264C4"/>
    <w:rsid w:val="00E22820"/>
    <w:rsid w:val="00E40954"/>
    <w:rsid w:val="00E50558"/>
    <w:rsid w:val="00E527D8"/>
    <w:rsid w:val="00EA1332"/>
    <w:rsid w:val="00EA5452"/>
    <w:rsid w:val="00EA70DA"/>
    <w:rsid w:val="00EB3EBC"/>
    <w:rsid w:val="00EC0BD0"/>
    <w:rsid w:val="00F015B8"/>
    <w:rsid w:val="00F94B6B"/>
    <w:rsid w:val="00FC5506"/>
    <w:rsid w:val="00FC5633"/>
    <w:rsid w:val="0261183A"/>
    <w:rsid w:val="044770B2"/>
    <w:rsid w:val="05C570E8"/>
    <w:rsid w:val="07F3591A"/>
    <w:rsid w:val="0BDE632F"/>
    <w:rsid w:val="0C6302FB"/>
    <w:rsid w:val="0CAF6225"/>
    <w:rsid w:val="0CDC1E1E"/>
    <w:rsid w:val="0CF1356A"/>
    <w:rsid w:val="0D3120CE"/>
    <w:rsid w:val="103546B6"/>
    <w:rsid w:val="106F3DD8"/>
    <w:rsid w:val="12AD7BDB"/>
    <w:rsid w:val="12B40929"/>
    <w:rsid w:val="17111B0C"/>
    <w:rsid w:val="176D5BC5"/>
    <w:rsid w:val="18791403"/>
    <w:rsid w:val="1A4B39BB"/>
    <w:rsid w:val="1A653E1C"/>
    <w:rsid w:val="1B9D388C"/>
    <w:rsid w:val="1BA1693A"/>
    <w:rsid w:val="1D0F7B31"/>
    <w:rsid w:val="1DC21EBD"/>
    <w:rsid w:val="1DF431EC"/>
    <w:rsid w:val="1E851682"/>
    <w:rsid w:val="1EA402FF"/>
    <w:rsid w:val="1F4C4200"/>
    <w:rsid w:val="1FD84C54"/>
    <w:rsid w:val="21340DCF"/>
    <w:rsid w:val="21EF0DC2"/>
    <w:rsid w:val="21EF5069"/>
    <w:rsid w:val="22201D36"/>
    <w:rsid w:val="243056A1"/>
    <w:rsid w:val="25312398"/>
    <w:rsid w:val="25BD5B23"/>
    <w:rsid w:val="25D2368E"/>
    <w:rsid w:val="26111494"/>
    <w:rsid w:val="265454F2"/>
    <w:rsid w:val="2671660F"/>
    <w:rsid w:val="270B3C45"/>
    <w:rsid w:val="27BE054C"/>
    <w:rsid w:val="2A525CA9"/>
    <w:rsid w:val="2A6C0593"/>
    <w:rsid w:val="2AB8578C"/>
    <w:rsid w:val="2B0923C4"/>
    <w:rsid w:val="2B4B4BD4"/>
    <w:rsid w:val="2B98316F"/>
    <w:rsid w:val="2C28712E"/>
    <w:rsid w:val="2C620D55"/>
    <w:rsid w:val="2D7C5621"/>
    <w:rsid w:val="2E736B0E"/>
    <w:rsid w:val="2ECF1DA3"/>
    <w:rsid w:val="2F160B64"/>
    <w:rsid w:val="2FE72CCC"/>
    <w:rsid w:val="34F72578"/>
    <w:rsid w:val="351957ED"/>
    <w:rsid w:val="35AE7103"/>
    <w:rsid w:val="360719D2"/>
    <w:rsid w:val="36540DA9"/>
    <w:rsid w:val="373A5911"/>
    <w:rsid w:val="38B22018"/>
    <w:rsid w:val="39A35F89"/>
    <w:rsid w:val="3A5F7CB0"/>
    <w:rsid w:val="3B3B6DF8"/>
    <w:rsid w:val="3B422753"/>
    <w:rsid w:val="3B7265A1"/>
    <w:rsid w:val="42732272"/>
    <w:rsid w:val="454C4A39"/>
    <w:rsid w:val="463069A0"/>
    <w:rsid w:val="47C33470"/>
    <w:rsid w:val="490E5D78"/>
    <w:rsid w:val="495717F5"/>
    <w:rsid w:val="49C170A3"/>
    <w:rsid w:val="4A02072C"/>
    <w:rsid w:val="4A546E21"/>
    <w:rsid w:val="4C1B10BE"/>
    <w:rsid w:val="4C365435"/>
    <w:rsid w:val="4CFD593F"/>
    <w:rsid w:val="4D63663A"/>
    <w:rsid w:val="4F745F83"/>
    <w:rsid w:val="502241A5"/>
    <w:rsid w:val="510A7191"/>
    <w:rsid w:val="517D5F39"/>
    <w:rsid w:val="520E18AC"/>
    <w:rsid w:val="52181816"/>
    <w:rsid w:val="538066BD"/>
    <w:rsid w:val="54A57465"/>
    <w:rsid w:val="55300465"/>
    <w:rsid w:val="55B96904"/>
    <w:rsid w:val="55FD1495"/>
    <w:rsid w:val="57B969D9"/>
    <w:rsid w:val="59F10F93"/>
    <w:rsid w:val="5A4763F3"/>
    <w:rsid w:val="5B061C74"/>
    <w:rsid w:val="5B9642B7"/>
    <w:rsid w:val="5DD75F7C"/>
    <w:rsid w:val="609F7046"/>
    <w:rsid w:val="627D3DDC"/>
    <w:rsid w:val="63F92EFA"/>
    <w:rsid w:val="640E0FC4"/>
    <w:rsid w:val="656963B4"/>
    <w:rsid w:val="686C1BCB"/>
    <w:rsid w:val="695828FB"/>
    <w:rsid w:val="6AF2472F"/>
    <w:rsid w:val="6BD477EC"/>
    <w:rsid w:val="6CA85F87"/>
    <w:rsid w:val="6CEF600F"/>
    <w:rsid w:val="6E827F52"/>
    <w:rsid w:val="6FCE3C4B"/>
    <w:rsid w:val="71F37F4C"/>
    <w:rsid w:val="739A109D"/>
    <w:rsid w:val="7415715D"/>
    <w:rsid w:val="744F372E"/>
    <w:rsid w:val="75271F93"/>
    <w:rsid w:val="75934954"/>
    <w:rsid w:val="76782D4F"/>
    <w:rsid w:val="784B252C"/>
    <w:rsid w:val="7869696E"/>
    <w:rsid w:val="7AB02F7C"/>
    <w:rsid w:val="7AB452D5"/>
    <w:rsid w:val="7B67598E"/>
    <w:rsid w:val="7C253BE4"/>
    <w:rsid w:val="7D2B6D03"/>
    <w:rsid w:val="7DC32556"/>
    <w:rsid w:val="7E5C07A9"/>
    <w:rsid w:val="7E65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3AEB9"/>
  <w15:chartTrackingRefBased/>
  <w15:docId w15:val="{869908A4-02C9-4631-804B-9AC9E3EE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B6B"/>
    <w:pPr>
      <w:widowControl w:val="0"/>
      <w:jc w:val="both"/>
    </w:pPr>
    <w:rPr>
      <w:kern w:val="2"/>
      <w:sz w:val="21"/>
      <w:szCs w:val="24"/>
    </w:rPr>
  </w:style>
  <w:style w:type="paragraph" w:styleId="3">
    <w:name w:val="heading 3"/>
    <w:basedOn w:val="a"/>
    <w:next w:val="a"/>
    <w:uiPriority w:val="9"/>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rPr>
      <w:rFonts w:eastAsia="宋体"/>
      <w:kern w:val="2"/>
      <w:sz w:val="18"/>
      <w:szCs w:val="18"/>
      <w:lang w:val="en-US" w:eastAsia="zh-CN" w:bidi="ar-SA"/>
    </w:rPr>
  </w:style>
  <w:style w:type="character" w:customStyle="1" w:styleId="a5">
    <w:name w:val="页眉 字符"/>
    <w:link w:val="a6"/>
    <w:rPr>
      <w:kern w:val="2"/>
      <w:sz w:val="18"/>
      <w:szCs w:val="18"/>
    </w:rPr>
  </w:style>
  <w:style w:type="paragraph" w:styleId="a7">
    <w:name w:val="Body Text"/>
    <w:basedOn w:val="a"/>
    <w:pPr>
      <w:spacing w:line="240" w:lineRule="exact"/>
    </w:pPr>
    <w:rPr>
      <w:sz w:val="18"/>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pPr>
      <w:tabs>
        <w:tab w:val="center" w:pos="4153"/>
        <w:tab w:val="right" w:pos="8306"/>
      </w:tabs>
      <w:snapToGrid w:val="0"/>
      <w:jc w:val="left"/>
    </w:pPr>
    <w:rPr>
      <w:sz w:val="18"/>
      <w:szCs w:val="18"/>
    </w:rPr>
  </w:style>
  <w:style w:type="paragraph" w:customStyle="1" w:styleId="MTDisplayEquation">
    <w:name w:val="MTDisplayEquation"/>
    <w:basedOn w:val="a"/>
    <w:next w:val="a"/>
    <w:pPr>
      <w:widowControl/>
      <w:tabs>
        <w:tab w:val="center" w:pos="4360"/>
        <w:tab w:val="right" w:pos="8300"/>
      </w:tabs>
      <w:ind w:left="420"/>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169</Words>
  <Characters>969</Characters>
  <Application>Microsoft Office Word</Application>
  <DocSecurity>0</DocSecurity>
  <Lines>8</Lines>
  <Paragraphs>2</Paragraphs>
  <ScaleCrop>false</ScaleCrop>
  <Company>MC SYSTEM</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直读光谱仪测量中低合金钢中锰含量的测量不确定度评定</dc:title>
  <dc:subject/>
  <dc:creator>MC SYSTEM</dc:creator>
  <cp:keywords/>
  <dc:description/>
  <cp:lastModifiedBy>julumei@outlook.com</cp:lastModifiedBy>
  <cp:revision>14</cp:revision>
  <cp:lastPrinted>2019-11-25T08:04:00Z</cp:lastPrinted>
  <dcterms:created xsi:type="dcterms:W3CDTF">2021-12-13T03:32:00Z</dcterms:created>
  <dcterms:modified xsi:type="dcterms:W3CDTF">2021-12-14T08:29:00Z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