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四川省绵竹市雄剑玻璃制品有限责任公司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</w:t>
      </w:r>
      <w:bookmarkStart w:id="8" w:name="_GoBack"/>
      <w:bookmarkEnd w:id="8"/>
      <w:r>
        <w:rPr>
          <w:rFonts w:hint="eastAsia"/>
          <w:b/>
          <w:sz w:val="36"/>
          <w:szCs w:val="36"/>
        </w:rPr>
        <w:t>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四川省绵竹市雄剑玻璃制品有限责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647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2021-11-26T03:17:57Z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