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四川省绵竹市雄剑玻璃制品有限责任公司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刘春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2021年11月26日 上午至2021年11月26日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91510683708945608M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2058年1月6日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生产、销售玻璃制品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白酒玻璃瓶的生产</w:t>
            </w:r>
            <w:bookmarkEnd w:id="3"/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四川省绵竹市新市镇花园村四组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四川省绵竹市新市镇花园村四组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工艺流程：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来料——称量——混合——配料——熔化——制瓶——退火——检验——贴花（顾客需要时）——烤 花（顾客需要时）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147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121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  模具加工    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质量第一、降本增效、精益求精、持续改进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合同履约率＞98%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产品一次交付合格率＞97% 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顾客满意率大于90分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白酒玻璃瓶的生产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依据成熟工艺,按国家标准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、客户要求及图纸、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样瓶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进行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生产,因此标准8.3条款“产品和服务的设计和开发”要求不适用。公司确保不适用的质量管理体系的产品和服务的设计和开发要求，不影响组织确保产品和服务合格以及增强顾客满意的能力或责任。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熔化过程，退火过程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 熔化过程，退火过程 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□其他：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val="en-US" w:eastAsia="zh-CN"/>
              </w:rPr>
              <w:t>玻璃窑炉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val="en-US" w:eastAsia="zh-CN"/>
              </w:rPr>
              <w:t>供料机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val="en-US" w:eastAsia="zh-CN"/>
              </w:rPr>
              <w:t>行列式制瓶机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val="en-US" w:eastAsia="zh-CN"/>
              </w:rPr>
              <w:t>退火炉、烤花炉</w:t>
            </w:r>
            <w:r>
              <w:rPr>
                <w:rFonts w:hint="eastAsia" w:cs="宋体" w:asciiTheme="minorEastAsia" w:hAnsiTheme="minorEastAsia"/>
                <w:color w:val="auto"/>
                <w:spacing w:val="-11"/>
                <w:highlight w:val="none"/>
                <w:u w:val="single"/>
                <w:lang w:eastAsia="zh-CN"/>
              </w:rPr>
              <w:t>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bookmarkStart w:id="5" w:name="_GoBack"/>
            <w:r>
              <w:rPr>
                <w:rFonts w:hint="eastAsia"/>
                <w:color w:val="000000"/>
                <w:highlight w:val="none"/>
                <w:u w:val="none"/>
              </w:rPr>
              <w:t xml:space="preserve"> </w:t>
            </w:r>
            <w:r>
              <w:rPr>
                <w:color w:val="000000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电子天平、电子汽车衡、可见分光光度计、氧气压力表</w:t>
            </w:r>
            <w:r>
              <w:rPr>
                <w:color w:val="000000"/>
                <w:highlight w:val="none"/>
                <w:u w:val="none"/>
              </w:rPr>
              <w:t xml:space="preserve"> </w:t>
            </w:r>
            <w:bookmarkEnd w:id="5"/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DF15C9"/>
    <w:rsid w:val="75C61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2021-12-13T15:41:21Z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