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380853" w:rsidRPr="00AD0B8C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AD0B8C" w:rsidRPr="00AD0B8C">
              <w:rPr>
                <w:rFonts w:ascii="宋体" w:hAnsi="宋体" w:hint="eastAsia"/>
                <w:szCs w:val="21"/>
              </w:rPr>
              <w:t>戈旭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91306E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EF36C0" w:rsidRPr="00AD0B8C">
              <w:rPr>
                <w:rFonts w:eastAsiaTheme="minorEastAsia" w:hint="eastAsia"/>
                <w:szCs w:val="21"/>
              </w:rPr>
              <w:t>1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056B0" w:rsidRPr="00AD0B8C">
              <w:rPr>
                <w:rFonts w:eastAsiaTheme="minorEastAsia" w:hint="eastAsia"/>
                <w:szCs w:val="21"/>
              </w:rPr>
              <w:t>2</w:t>
            </w:r>
            <w:r w:rsidR="0091306E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192E42" w:rsidRPr="00AD0B8C" w:rsidRDefault="0091306E" w:rsidP="0091306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1306E">
              <w:rPr>
                <w:rFonts w:eastAsiaTheme="minorEastAsia" w:hint="eastAsia"/>
                <w:szCs w:val="21"/>
              </w:rPr>
              <w:t>OHSMS: 5.3</w:t>
            </w:r>
            <w:r w:rsidRPr="0091306E">
              <w:rPr>
                <w:rFonts w:eastAsiaTheme="minorEastAsia" w:hint="eastAsia"/>
                <w:szCs w:val="21"/>
              </w:rPr>
              <w:t>组织的岗位、职责和权限、</w:t>
            </w:r>
            <w:r w:rsidRPr="0091306E">
              <w:rPr>
                <w:rFonts w:eastAsiaTheme="minorEastAsia" w:hint="eastAsia"/>
                <w:szCs w:val="21"/>
              </w:rPr>
              <w:t>6.2.</w:t>
            </w:r>
            <w:r w:rsidRPr="0091306E">
              <w:rPr>
                <w:rFonts w:eastAsiaTheme="minorEastAsia" w:hint="eastAsia"/>
                <w:szCs w:val="21"/>
              </w:rPr>
              <w:t>职业健康安全目标、</w:t>
            </w:r>
            <w:r w:rsidRPr="0091306E">
              <w:rPr>
                <w:rFonts w:eastAsiaTheme="minorEastAsia" w:hint="eastAsia"/>
                <w:szCs w:val="21"/>
              </w:rPr>
              <w:t>6.1.2</w:t>
            </w:r>
            <w:r w:rsidRPr="0091306E">
              <w:rPr>
                <w:rFonts w:eastAsiaTheme="minorEastAsia" w:hint="eastAsia"/>
                <w:szCs w:val="21"/>
              </w:rPr>
              <w:t>危险源的识别与评价、</w:t>
            </w:r>
            <w:r w:rsidRPr="0091306E">
              <w:rPr>
                <w:rFonts w:eastAsiaTheme="minorEastAsia" w:hint="eastAsia"/>
                <w:szCs w:val="21"/>
              </w:rPr>
              <w:t>8.1</w:t>
            </w:r>
            <w:r w:rsidRPr="0091306E">
              <w:rPr>
                <w:rFonts w:eastAsiaTheme="minorEastAsia" w:hint="eastAsia"/>
                <w:szCs w:val="21"/>
              </w:rPr>
              <w:t>运行策划和控制、</w:t>
            </w:r>
            <w:r w:rsidRPr="0091306E">
              <w:rPr>
                <w:rFonts w:eastAsiaTheme="minorEastAsia" w:hint="eastAsia"/>
                <w:szCs w:val="21"/>
              </w:rPr>
              <w:t>8.2</w:t>
            </w:r>
            <w:r w:rsidRPr="0091306E">
              <w:rPr>
                <w:rFonts w:eastAsiaTheme="minorEastAsia" w:hint="eastAsia"/>
                <w:szCs w:val="21"/>
              </w:rPr>
              <w:t>应急准备和响应</w:t>
            </w:r>
            <w:r w:rsidR="00AD0B8C" w:rsidRPr="00AD0B8C">
              <w:rPr>
                <w:rFonts w:eastAsiaTheme="minorEastAsia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AD0B8C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本部门现有人员</w:t>
            </w:r>
            <w:r w:rsidR="00B81EA7" w:rsidRPr="00AD0B8C">
              <w:rPr>
                <w:rFonts w:eastAsiaTheme="minorEastAsia" w:hint="eastAsia"/>
                <w:szCs w:val="21"/>
              </w:rPr>
              <w:t>4</w:t>
            </w:r>
            <w:r w:rsidRPr="00AD0B8C">
              <w:rPr>
                <w:rFonts w:eastAsiaTheme="minorEastAsia" w:hint="eastAsia"/>
                <w:szCs w:val="21"/>
              </w:rPr>
              <w:t>人；</w:t>
            </w:r>
          </w:p>
          <w:p w:rsidR="00E31198" w:rsidRPr="00AD0B8C" w:rsidRDefault="00E31198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AD0B8C" w:rsidRDefault="00513779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AD0B8C" w:rsidRDefault="00095959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E31198" w:rsidRPr="00AD0B8C" w:rsidRDefault="00E31198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20</w:t>
            </w:r>
            <w:r w:rsidRPr="00AD0B8C">
              <w:rPr>
                <w:rFonts w:eastAsiaTheme="minorEastAsia" w:hAnsiTheme="minorEastAsia"/>
                <w:szCs w:val="21"/>
              </w:rPr>
              <w:t>日考核</w:t>
            </w:r>
          </w:p>
          <w:p w:rsidR="00AD0B8C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AD0B8C">
              <w:rPr>
                <w:rFonts w:eastAsiaTheme="minorEastAsia" w:hAnsiTheme="minorEastAsia" w:hint="eastAsia"/>
                <w:szCs w:val="21"/>
              </w:rPr>
              <w:t>100%                                             100%</w:t>
            </w:r>
          </w:p>
          <w:p w:rsidR="00AD0B8C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AD0B8C">
              <w:rPr>
                <w:rFonts w:eastAsiaTheme="minorEastAsia" w:hAnsiTheme="minorEastAsia" w:hint="eastAsia"/>
                <w:szCs w:val="21"/>
              </w:rPr>
              <w:t>92</w:t>
            </w:r>
            <w:r w:rsidRPr="00AD0B8C">
              <w:rPr>
                <w:rFonts w:eastAsiaTheme="minorEastAsia" w:hAnsiTheme="minorEastAsia" w:hint="eastAsia"/>
                <w:szCs w:val="21"/>
              </w:rPr>
              <w:t>分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  97.5</w:t>
            </w:r>
          </w:p>
          <w:p w:rsidR="00AD0B8C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退换货次数每月≤</w:t>
            </w:r>
            <w:r w:rsidRPr="00AD0B8C">
              <w:rPr>
                <w:rFonts w:eastAsiaTheme="minorEastAsia" w:hAnsiTheme="minorEastAsia" w:hint="eastAsia"/>
                <w:szCs w:val="21"/>
              </w:rPr>
              <w:t>1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AD0B8C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返修次数每月≤</w:t>
            </w:r>
            <w:r w:rsidRPr="00AD0B8C">
              <w:rPr>
                <w:rFonts w:eastAsiaTheme="minorEastAsia" w:hAnsi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 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AD0B8C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AD0B8C">
              <w:rPr>
                <w:rFonts w:eastAsiaTheme="minorEastAsia" w:hAnsiTheme="minorEastAsia" w:hint="eastAsia"/>
                <w:szCs w:val="21"/>
              </w:rPr>
              <w:t>100%                                             100%</w:t>
            </w:r>
          </w:p>
          <w:p w:rsidR="00095959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火灾、触电事故为</w:t>
            </w:r>
            <w:r w:rsidRPr="00AD0B8C">
              <w:rPr>
                <w:rFonts w:eastAsiaTheme="minorEastAsia" w:hAnsiTheme="minorEastAsia" w:hint="eastAsia"/>
                <w:szCs w:val="21"/>
              </w:rPr>
              <w:t>0                                              0</w:t>
            </w:r>
            <w:r w:rsidRPr="00AD0B8C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AD0B8C" w:rsidRDefault="00E31198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Pr="00AD0B8C">
              <w:rPr>
                <w:rFonts w:eastAsiaTheme="minorEastAsia" w:hint="eastAsia"/>
                <w:szCs w:val="21"/>
              </w:rPr>
              <w:t>1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AD0B8C" w:rsidRPr="00AD0B8C">
              <w:rPr>
                <w:rFonts w:eastAsiaTheme="minorEastAsia" w:hint="eastAsia"/>
                <w:szCs w:val="21"/>
              </w:rPr>
              <w:t>11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095959" w:rsidRPr="00AD0B8C">
              <w:rPr>
                <w:rFonts w:eastAsiaTheme="minorEastAsia" w:hint="eastAsia"/>
                <w:szCs w:val="21"/>
              </w:rPr>
              <w:t>2</w:t>
            </w:r>
            <w:r w:rsidR="00AD0B8C" w:rsidRPr="00AD0B8C">
              <w:rPr>
                <w:rFonts w:eastAsiaTheme="minorEastAsia" w:hint="eastAsia"/>
                <w:szCs w:val="21"/>
              </w:rPr>
              <w:t>0</w:t>
            </w:r>
            <w:r w:rsidRPr="00AD0B8C">
              <w:rPr>
                <w:rFonts w:eastAsiaTheme="minorEastAsia" w:hAnsiTheme="minorEastAsia"/>
                <w:szCs w:val="21"/>
              </w:rPr>
              <w:t>质量</w:t>
            </w:r>
            <w:r w:rsidRPr="00AD0B8C">
              <w:rPr>
                <w:rFonts w:eastAsiaTheme="minorEastAsia"/>
                <w:szCs w:val="21"/>
              </w:rPr>
              <w:t>\</w:t>
            </w:r>
            <w:r w:rsidRPr="00AD0B8C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</w:t>
            </w:r>
          </w:p>
          <w:p w:rsidR="00095959" w:rsidRPr="00AD0B8C" w:rsidRDefault="00095959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FB5E1A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AD0B8C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AD0B8C" w:rsidRPr="00AD0B8C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91306E" w:rsidRPr="0091306E">
              <w:rPr>
                <w:rFonts w:eastAsiaTheme="minorEastAsia" w:hint="eastAsia"/>
                <w:szCs w:val="21"/>
              </w:rPr>
              <w:t>天仙牌福寿架（骨灰盒存放架）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现场查看</w:t>
            </w:r>
            <w:r w:rsidR="00AD0B8C" w:rsidRPr="00AD0B8C">
              <w:rPr>
                <w:rFonts w:eastAsiaTheme="minorEastAsia" w:hint="eastAsia"/>
                <w:szCs w:val="21"/>
              </w:rPr>
              <w:t>业务部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3C7E6E"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2021.1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---2021.</w:t>
            </w:r>
            <w:r w:rsidR="003C7E6E">
              <w:rPr>
                <w:rFonts w:eastAsiaTheme="minorEastAsia" w:hint="eastAsia"/>
                <w:szCs w:val="21"/>
              </w:rPr>
              <w:t>10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Pr="00AD0B8C">
              <w:rPr>
                <w:rFonts w:eastAsiaTheme="minorEastAsia" w:hint="eastAsia"/>
                <w:szCs w:val="21"/>
              </w:rPr>
              <w:t>原材料及成品仓库，按物料种类分类摆放，查看现场物料排放整齐，物料标识清晰；</w:t>
            </w:r>
            <w:r w:rsidRPr="00AD0B8C">
              <w:rPr>
                <w:rFonts w:eastAsiaTheme="minorEastAsia" w:hint="eastAsia"/>
                <w:szCs w:val="21"/>
              </w:rPr>
              <w:t>,</w:t>
            </w:r>
            <w:r w:rsidRPr="00AD0B8C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电脑显示器调整到保护视力的颜色。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AD0B8C" w:rsidRDefault="00E31198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AD0B8C" w:rsidRPr="00AD0B8C"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AD0B8C" w:rsidP="0091306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EE" w:rsidRDefault="00513AEE" w:rsidP="008973EE">
      <w:r>
        <w:separator/>
      </w:r>
    </w:p>
  </w:endnote>
  <w:endnote w:type="continuationSeparator" w:id="1">
    <w:p w:rsidR="00513AEE" w:rsidRDefault="00513AEE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5C124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30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30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EE" w:rsidRDefault="00513AEE" w:rsidP="008973EE">
      <w:r>
        <w:separator/>
      </w:r>
    </w:p>
  </w:footnote>
  <w:footnote w:type="continuationSeparator" w:id="1">
    <w:p w:rsidR="00513AEE" w:rsidRDefault="00513AEE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5C124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3AEE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C124F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1306E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1042</cp:revision>
  <dcterms:created xsi:type="dcterms:W3CDTF">2015-06-17T12:51:00Z</dcterms:created>
  <dcterms:modified xsi:type="dcterms:W3CDTF">2021-11-28T08:19:00Z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