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815"/>
        <w:gridCol w:w="948"/>
        <w:gridCol w:w="1416"/>
        <w:gridCol w:w="86"/>
        <w:gridCol w:w="1004"/>
        <w:gridCol w:w="934"/>
        <w:gridCol w:w="762"/>
        <w:gridCol w:w="256"/>
        <w:gridCol w:w="294"/>
        <w:gridCol w:w="808"/>
        <w:gridCol w:w="68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7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644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江西天泉金属制品有限公司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64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江西省宜春市樟树市洋湖乡横梁村委横梁村（自主承诺）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64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江西省宜春市樟树市洋湖乡横梁村委横梁村（自主承诺）（经营地址）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7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7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彭芬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15079572162</w:t>
            </w:r>
            <w:bookmarkEnd w:id="4"/>
          </w:p>
        </w:tc>
        <w:tc>
          <w:tcPr>
            <w:tcW w:w="110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604914962@qq.com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7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179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110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7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0723-2020-QEO-2021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77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644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77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64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77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64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77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64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644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  <w:bookmarkStart w:id="32" w:name="_GoBack"/>
            <w:bookmarkEnd w:id="32"/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6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15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Q：智能型骨灰盒存放架，骨灰盒存放架、福寿架、牌位架、太平柜、瞻仰台、解剖台销售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E：智能型骨灰盒存放架，骨灰盒存放架、福寿架、牌位架、太平柜、瞻仰台、解剖台销售所涉及场所的相关环境管理活动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O：智能型骨灰盒存放架，骨灰盒存放架、福寿架、牌位架、太平柜、瞻仰台、解剖台销售所涉及场所的相关职业健康安全管理活动</w:t>
            </w:r>
            <w:bookmarkEnd w:id="21"/>
          </w:p>
        </w:tc>
        <w:tc>
          <w:tcPr>
            <w:tcW w:w="80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6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644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77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64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2021年11月24日 上午至2021年11月26日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3.0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7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64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64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7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67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7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67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4"/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7" w:type="dxa"/>
            <w:vAlign w:val="center"/>
          </w:tcPr>
          <w:p/>
        </w:tc>
        <w:tc>
          <w:tcPr>
            <w:tcW w:w="81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4"/>
            <w:vAlign w:val="center"/>
          </w:tcPr>
          <w:p/>
        </w:tc>
        <w:tc>
          <w:tcPr>
            <w:tcW w:w="125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7" w:type="dxa"/>
            <w:vAlign w:val="center"/>
          </w:tcPr>
          <w:p/>
        </w:tc>
        <w:tc>
          <w:tcPr>
            <w:tcW w:w="81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26" w:type="dxa"/>
            <w:gridSpan w:val="4"/>
            <w:vAlign w:val="center"/>
          </w:tcPr>
          <w:p/>
        </w:tc>
        <w:tc>
          <w:tcPr>
            <w:tcW w:w="125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7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88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7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8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2021.11.23</w:t>
            </w:r>
          </w:p>
        </w:tc>
        <w:tc>
          <w:tcPr>
            <w:tcW w:w="218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r>
        <w:br w:type="page"/>
      </w:r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500"/>
        <w:gridCol w:w="1209"/>
        <w:gridCol w:w="3038"/>
        <w:gridCol w:w="26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53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53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24</w:t>
            </w:r>
          </w:p>
        </w:tc>
        <w:tc>
          <w:tcPr>
            <w:tcW w:w="8387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第一天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85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-9：00</w:t>
            </w:r>
          </w:p>
        </w:tc>
        <w:tc>
          <w:tcPr>
            <w:tcW w:w="6887" w:type="dxa"/>
            <w:gridSpan w:val="3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85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-9：30</w:t>
            </w:r>
          </w:p>
        </w:tc>
        <w:tc>
          <w:tcPr>
            <w:tcW w:w="1209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领导层</w:t>
            </w:r>
          </w:p>
          <w:p>
            <w:pPr>
              <w:spacing w:line="300" w:lineRule="exact"/>
              <w:rPr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安全事务代表</w:t>
            </w:r>
          </w:p>
        </w:tc>
        <w:tc>
          <w:tcPr>
            <w:tcW w:w="5678" w:type="dxa"/>
            <w:gridSpan w:val="2"/>
            <w:shd w:val="clear" w:color="auto" w:fill="auto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QEO：4.1理解组织及其环境、4.2理解相关方的需求和期望、4.3 确定管理体系的范围、4.4质量/环境/职业健康安全管理体系及其过程、5.1领导作用和承诺、5.2质量/环境/职业健康安全方针、5.3组织的岗位、职责和权限、6.1应对风险和机遇的措施、6.2质量/环境/职业健康安全目标及其实现的策划、7.1.1（EO7.1）资源总则、7.4沟通/信息交流、9.3管理评审、10.1改进、10.3持续改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Q：6.3变更的策划、8.3删减确认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O：5.4协商与参与</w:t>
            </w:r>
          </w:p>
          <w:p>
            <w:pPr>
              <w:spacing w:line="300" w:lineRule="exact"/>
              <w:jc w:val="lef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国家/地方监督抽查情况；顾客满意、相关方投诉及处理情况；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上次审核不符合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验证，验证企业相关资质证明的有效性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，证书、标志的使用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85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9：30-17：00</w:t>
            </w:r>
          </w:p>
        </w:tc>
        <w:tc>
          <w:tcPr>
            <w:tcW w:w="1209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行政部</w:t>
            </w:r>
          </w:p>
        </w:tc>
        <w:tc>
          <w:tcPr>
            <w:tcW w:w="5678" w:type="dxa"/>
            <w:gridSpan w:val="2"/>
            <w:shd w:val="clear" w:color="auto" w:fill="auto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MS：5.3组织的岗位、职责和权限、6.2质量目标、7.1.2人员、7.1.3基础设施、7.1.4过程运行环境、7.1.5监视和测量资源、7.1.6组织知识、7.2能力、7.3意识、7.5形成文件的信息、9.1.1监视、测量、分析和评价、9.1.3分析与评价、9.2内部审核、10.2不合格和纠正措施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EMS/OHSMS：5.3组织的岗位、职责和权限、6.1.2环境因素/危险源辨识与评价识别与评价、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6.2环境/职业健康安全目标及实现目标措施的策划、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7.2能力、7.3意识、7.5形成文件的信息、9.1.1监视、测量、分析和评价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9.2内部审核、10.2不符合/事件和纠正措施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85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12：00-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12:30</w:t>
            </w:r>
          </w:p>
        </w:tc>
        <w:tc>
          <w:tcPr>
            <w:tcW w:w="6887" w:type="dxa"/>
            <w:gridSpan w:val="3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85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17</w:t>
            </w:r>
            <w:r>
              <w:rPr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</w:rPr>
              <w:t>00</w:t>
            </w:r>
          </w:p>
        </w:tc>
        <w:tc>
          <w:tcPr>
            <w:tcW w:w="6887" w:type="dxa"/>
            <w:gridSpan w:val="3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第一天结束（8h）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853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11.25</w:t>
            </w:r>
          </w:p>
        </w:tc>
        <w:tc>
          <w:tcPr>
            <w:tcW w:w="8387" w:type="dxa"/>
            <w:gridSpan w:val="4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第2天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85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08:30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-17：00</w:t>
            </w:r>
          </w:p>
        </w:tc>
        <w:tc>
          <w:tcPr>
            <w:tcW w:w="1209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销售部</w:t>
            </w:r>
          </w:p>
        </w:tc>
        <w:tc>
          <w:tcPr>
            <w:tcW w:w="5678" w:type="dxa"/>
            <w:gridSpan w:val="2"/>
            <w:shd w:val="clear" w:color="auto" w:fill="auto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QMS：5.3组织的岗位、职责和权限、6.2质量目标、8.1运行策划和控制、8.2产品和服务的要求、8.5销售服务过程控制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、8.6放行、8.7不合格品控制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、9.1.2顾客满意</w:t>
            </w:r>
          </w:p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EMS/OHSMS：5.3组织的岗位、职责和权限、6.2环境/职业健康安全目标及措施策划、6.1.2环境因素/危险源辨识与评价识别与评价、6.1.3合规义务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9.1.2合规性评价、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8.1运行策划和控制、8.2应急准备和响应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85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12：00-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12:30</w:t>
            </w:r>
          </w:p>
        </w:tc>
        <w:tc>
          <w:tcPr>
            <w:tcW w:w="6887" w:type="dxa"/>
            <w:gridSpan w:val="3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85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17</w:t>
            </w:r>
            <w:r>
              <w:rPr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</w:rPr>
              <w:t>00</w:t>
            </w:r>
          </w:p>
        </w:tc>
        <w:tc>
          <w:tcPr>
            <w:tcW w:w="6887" w:type="dxa"/>
            <w:gridSpan w:val="3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第二天结束（8h）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853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11.26</w:t>
            </w:r>
          </w:p>
        </w:tc>
        <w:tc>
          <w:tcPr>
            <w:tcW w:w="8387" w:type="dxa"/>
            <w:gridSpan w:val="4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（第3天）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5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08:30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-16：00</w:t>
            </w:r>
          </w:p>
        </w:tc>
        <w:tc>
          <w:tcPr>
            <w:tcW w:w="1209" w:type="dxa"/>
            <w:shd w:val="clear" w:color="auto" w:fill="auto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采购部</w:t>
            </w:r>
          </w:p>
        </w:tc>
        <w:tc>
          <w:tcPr>
            <w:tcW w:w="5678" w:type="dxa"/>
            <w:gridSpan w:val="2"/>
            <w:shd w:val="clear" w:color="auto" w:fill="auto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QMS：5.3组织的岗位、职责和权限、6.2质量目标、8.4外部提供过程、产品和服务的控制</w:t>
            </w:r>
          </w:p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EMS/OHSMS：5.3组织的岗位、职责和权限、6.2环境/职业健康安全目标及措施策划、6.1.2环境因素/危险源辨识与评价识别与评价、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8.1运行策划和控制、8.2应急准备和响应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85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12：00-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12:30</w:t>
            </w:r>
          </w:p>
        </w:tc>
        <w:tc>
          <w:tcPr>
            <w:tcW w:w="6887" w:type="dxa"/>
            <w:gridSpan w:val="3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85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16：00-</w:t>
            </w:r>
            <w:r>
              <w:rPr>
                <w:rFonts w:hint="eastAsia"/>
                <w:color w:val="auto"/>
                <w:sz w:val="21"/>
                <w:szCs w:val="21"/>
              </w:rPr>
              <w:t>16:30</w:t>
            </w:r>
          </w:p>
        </w:tc>
        <w:tc>
          <w:tcPr>
            <w:tcW w:w="6887" w:type="dxa"/>
            <w:gridSpan w:val="3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审核组整理资料和管代沟通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85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-17：00</w:t>
            </w:r>
          </w:p>
        </w:tc>
        <w:tc>
          <w:tcPr>
            <w:tcW w:w="6887" w:type="dxa"/>
            <w:gridSpan w:val="3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末次会议，</w:t>
            </w:r>
            <w:r>
              <w:rPr>
                <w:rFonts w:hint="eastAsia"/>
                <w:color w:val="auto"/>
                <w:sz w:val="21"/>
                <w:szCs w:val="21"/>
              </w:rPr>
              <w:t>审核发现宣告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85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17:00</w:t>
            </w:r>
          </w:p>
        </w:tc>
        <w:tc>
          <w:tcPr>
            <w:tcW w:w="6887" w:type="dxa"/>
            <w:gridSpan w:val="3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审核结束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AF0369"/>
    <w:rsid w:val="31EF160C"/>
    <w:rsid w:val="35950CCB"/>
    <w:rsid w:val="36642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6</TotalTime>
  <ScaleCrop>false</ScaleCrop>
  <LinksUpToDate>false</LinksUpToDate>
  <CharactersWithSpaces>5336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2021-11-25T05:18:51Z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