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0644-2020-FH-2021</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1"/>
        <w:rPr>
          <w:rFonts w:hint="eastAsia"/>
        </w:rPr>
      </w:pPr>
    </w:p>
    <w:p>
      <w:pPr>
        <w:pStyle w:val="11"/>
        <w:rPr>
          <w:rFonts w:hint="eastAsia"/>
        </w:rPr>
      </w:pPr>
    </w:p>
    <w:p>
      <w:pPr>
        <w:pStyle w:val="11"/>
        <w:rPr>
          <w:rFonts w:hint="eastAsia"/>
        </w:rPr>
      </w:pPr>
    </w:p>
    <w:p>
      <w:pPr>
        <w:pStyle w:val="11"/>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u w:val="single"/>
        </w:rPr>
        <w:t>南京佐景电子商务有限公司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南京佐景电子商务有限公司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南京市溧水区石湫街道影视大道9号</w:t>
            </w:r>
            <w:bookmarkEnd w:id="8"/>
          </w:p>
        </w:tc>
        <w:tc>
          <w:tcPr>
            <w:tcW w:w="1242" w:type="dxa"/>
            <w:vMerge w:val="restart"/>
            <w:vAlign w:val="center"/>
          </w:tcPr>
          <w:p>
            <w:r>
              <w:rPr>
                <w:rFonts w:hint="eastAsia"/>
              </w:rPr>
              <w:t>邮编</w:t>
            </w:r>
          </w:p>
        </w:tc>
        <w:tc>
          <w:tcPr>
            <w:tcW w:w="1771" w:type="dxa"/>
          </w:tcPr>
          <w:p>
            <w:bookmarkStart w:id="9" w:name="注册邮编"/>
            <w:r>
              <w:t>211200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rPr>
                <w:rFonts w:hint="eastAsia"/>
                <w:sz w:val="21"/>
                <w:szCs w:val="21"/>
                <w:lang w:val="en-US" w:eastAsia="zh-CN"/>
              </w:rPr>
              <w:t>江苏省南京市溧水区石湫街道雨山路1号石湫街道办事处</w:t>
            </w:r>
          </w:p>
        </w:tc>
        <w:tc>
          <w:tcPr>
            <w:tcW w:w="1242" w:type="dxa"/>
            <w:vMerge w:val="continue"/>
            <w:vAlign w:val="center"/>
          </w:tcPr>
          <w:p/>
        </w:tc>
        <w:tc>
          <w:tcPr>
            <w:tcW w:w="1771" w:type="dxa"/>
          </w:tcPr>
          <w:p>
            <w:bookmarkStart w:id="10" w:name="办公邮编"/>
            <w:r>
              <w:t>211200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1" w:name="联系人"/>
            <w:r>
              <w:t>张西然</w:t>
            </w:r>
            <w:bookmarkEnd w:id="11"/>
          </w:p>
        </w:tc>
        <w:tc>
          <w:tcPr>
            <w:tcW w:w="1313" w:type="dxa"/>
            <w:vAlign w:val="center"/>
          </w:tcPr>
          <w:p>
            <w:r>
              <w:rPr>
                <w:rFonts w:hint="eastAsia"/>
              </w:rPr>
              <w:t>电话.</w:t>
            </w:r>
          </w:p>
        </w:tc>
        <w:tc>
          <w:tcPr>
            <w:tcW w:w="2180" w:type="dxa"/>
            <w:vAlign w:val="center"/>
          </w:tcPr>
          <w:p>
            <w:bookmarkStart w:id="12" w:name="联系人电话"/>
            <w:r>
              <w:t>18963623200</w:t>
            </w:r>
            <w:bookmarkEnd w:id="12"/>
          </w:p>
        </w:tc>
        <w:tc>
          <w:tcPr>
            <w:tcW w:w="1242" w:type="dxa"/>
            <w:vAlign w:val="center"/>
          </w:tcPr>
          <w:p>
            <w:r>
              <w:rPr>
                <w:rFonts w:hint="eastAsia"/>
              </w:rPr>
              <w:t>传真</w:t>
            </w:r>
          </w:p>
        </w:tc>
        <w:tc>
          <w:tcPr>
            <w:tcW w:w="1771" w:type="dxa"/>
          </w:tcPr>
          <w:p>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4" w:name="法人"/>
            <w:r>
              <w:t>张西然</w:t>
            </w:r>
            <w:bookmarkEnd w:id="14"/>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王小静</w:t>
            </w:r>
          </w:p>
        </w:tc>
        <w:tc>
          <w:tcPr>
            <w:tcW w:w="1242" w:type="dxa"/>
          </w:tcPr>
          <w:p>
            <w:r>
              <w:rPr>
                <w:rFonts w:hint="eastAsia"/>
              </w:rPr>
              <w:t>邮箱</w:t>
            </w:r>
          </w:p>
        </w:tc>
        <w:tc>
          <w:tcPr>
            <w:tcW w:w="1771" w:type="dxa"/>
          </w:tcPr>
          <w:p>
            <w:bookmarkStart w:id="15" w:name="联系人邮箱"/>
            <w:r>
              <w:rPr>
                <w:sz w:val="21"/>
                <w:szCs w:val="21"/>
              </w:rPr>
              <w:t>609700510@qq.com</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ascii="宋体" w:hAnsi="宋体"/>
                <w:b/>
                <w:bCs/>
                <w:color w:val="000000"/>
                <w:sz w:val="20"/>
              </w:rPr>
            </w:pPr>
            <w:r>
              <w:rPr>
                <w:rFonts w:hint="eastAsia" w:ascii="宋体" w:hAnsi="宋体"/>
                <w:b/>
                <w:bCs/>
                <w:color w:val="000000"/>
                <w:sz w:val="20"/>
              </w:rPr>
              <w:t>红案：</w:t>
            </w:r>
          </w:p>
          <w:p>
            <w:pPr>
              <w:snapToGrid w:val="0"/>
              <w:spacing w:line="280" w:lineRule="exact"/>
              <w:jc w:val="left"/>
              <w:rPr>
                <w:rFonts w:ascii="宋体" w:hAnsi="宋体"/>
                <w:color w:val="000000"/>
                <w:sz w:val="20"/>
              </w:rPr>
            </w:pPr>
            <w:r>
              <w:rPr>
                <w:rFonts w:hint="eastAsia" w:ascii="宋体" w:hAnsi="宋体"/>
                <w:color w:val="000000"/>
                <w:sz w:val="20"/>
              </w:rPr>
              <w:t>原料验收——择菜——洗菜——切菜——烹饪（炒、煮）——装盘——上桌——服务</w:t>
            </w:r>
          </w:p>
          <w:p>
            <w:pPr>
              <w:snapToGrid w:val="0"/>
              <w:spacing w:line="280" w:lineRule="exact"/>
              <w:jc w:val="left"/>
              <w:rPr>
                <w:rFonts w:ascii="宋体" w:hAnsi="宋体"/>
                <w:b/>
                <w:bCs/>
                <w:color w:val="000000"/>
                <w:sz w:val="20"/>
              </w:rPr>
            </w:pPr>
            <w:r>
              <w:rPr>
                <w:rFonts w:hint="eastAsia" w:ascii="宋体" w:hAnsi="宋体"/>
                <w:b/>
                <w:bCs/>
                <w:color w:val="000000"/>
                <w:sz w:val="20"/>
              </w:rPr>
              <w:t>白案：</w:t>
            </w:r>
          </w:p>
          <w:p>
            <w:pPr>
              <w:snapToGrid w:val="0"/>
              <w:spacing w:line="280" w:lineRule="exact"/>
              <w:jc w:val="left"/>
              <w:rPr>
                <w:rFonts w:ascii="宋体" w:hAnsi="宋体"/>
                <w:color w:val="000000"/>
                <w:sz w:val="20"/>
              </w:rPr>
            </w:pPr>
            <w:r>
              <w:rPr>
                <w:rFonts w:hint="eastAsia" w:ascii="宋体" w:hAnsi="宋体"/>
                <w:color w:val="000000"/>
                <w:sz w:val="20"/>
              </w:rPr>
              <w:t>原料验收——清洗（大米）——蒸煮——盛碗——上桌</w:t>
            </w:r>
          </w:p>
          <w:p>
            <w:pPr>
              <w:snapToGrid w:val="0"/>
              <w:spacing w:line="280" w:lineRule="exact"/>
              <w:jc w:val="left"/>
              <w:rPr>
                <w:rFonts w:ascii="宋体" w:hAnsi="宋体"/>
                <w:b/>
                <w:bCs/>
                <w:color w:val="000000"/>
                <w:sz w:val="20"/>
              </w:rPr>
            </w:pPr>
            <w:r>
              <w:rPr>
                <w:rFonts w:hint="eastAsia" w:ascii="宋体" w:hAnsi="宋体"/>
                <w:b/>
                <w:bCs/>
                <w:color w:val="000000"/>
                <w:sz w:val="20"/>
              </w:rPr>
              <w:t>服务：</w:t>
            </w:r>
          </w:p>
          <w:p>
            <w:pPr>
              <w:snapToGrid w:val="0"/>
              <w:spacing w:line="280" w:lineRule="exact"/>
              <w:jc w:val="left"/>
              <w:rPr>
                <w:rFonts w:ascii="宋体" w:hAnsi="宋体"/>
                <w:color w:val="000000"/>
                <w:sz w:val="20"/>
              </w:rPr>
            </w:pPr>
            <w:r>
              <w:rPr>
                <w:rFonts w:hint="eastAsia" w:ascii="宋体" w:hAnsi="宋体"/>
                <w:color w:val="000000"/>
                <w:sz w:val="20"/>
              </w:rPr>
              <w:t>客人点菜——确认品种和偏好——传菜——上菜——介绍菜品——服务（倒酒、盛汤等）——收款——致谢</w:t>
            </w:r>
          </w:p>
          <w:p>
            <w:pPr>
              <w:snapToGrid w:val="0"/>
              <w:spacing w:line="280" w:lineRule="exact"/>
              <w:jc w:val="left"/>
              <w:rPr>
                <w:rFonts w:ascii="宋体" w:hAnsi="宋体"/>
                <w:b/>
                <w:bCs/>
                <w:color w:val="000000"/>
                <w:sz w:val="20"/>
              </w:rPr>
            </w:pPr>
            <w:r>
              <w:rPr>
                <w:rFonts w:hint="eastAsia" w:ascii="宋体" w:hAnsi="宋体"/>
                <w:b/>
                <w:bCs/>
                <w:color w:val="000000"/>
                <w:sz w:val="20"/>
              </w:rPr>
              <w:t>餐具清洗消毒：</w:t>
            </w:r>
          </w:p>
          <w:p>
            <w:r>
              <w:rPr>
                <w:rFonts w:hint="eastAsia" w:ascii="宋体" w:hAnsi="宋体"/>
                <w:color w:val="000000"/>
                <w:sz w:val="20"/>
              </w:rPr>
              <w:t>餐具——回收——清洗——消毒——备用</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6" w:name="审核日期"/>
            <w:r>
              <w:rPr>
                <w:rFonts w:hint="eastAsia"/>
              </w:rPr>
              <w:t>2021年11月28日 上午</w:t>
            </w:r>
            <w:r>
              <w:rPr>
                <w:rFonts w:hint="eastAsia"/>
                <w:lang w:val="en-US" w:eastAsia="zh-CN"/>
              </w:rPr>
              <w:t>8:30</w:t>
            </w:r>
            <w:r>
              <w:rPr>
                <w:rFonts w:hint="eastAsia"/>
              </w:rPr>
              <w:t>至2021年11月30日 下午</w:t>
            </w:r>
            <w:bookmarkEnd w:id="16"/>
            <w:r>
              <w:rPr>
                <w:rFonts w:hint="eastAsia"/>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
            <w:r>
              <w:rPr>
                <w:rFonts w:hint="eastAsia"/>
              </w:rPr>
              <w:t>■</w:t>
            </w:r>
            <w:bookmarkEnd w:id="18"/>
            <w:r>
              <w:rPr>
                <w:rFonts w:hint="eastAsia"/>
              </w:rPr>
              <w:t>监督审核：评价组织管理体系的持续符合性和有效性，以确定是否推荐保持认证证书。</w:t>
            </w:r>
          </w:p>
          <w:p>
            <w:bookmarkStart w:id="19" w:name="再认证勾选"/>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jc w:val="left"/>
              <w:rPr>
                <w:lang w:val="de-DE"/>
              </w:rPr>
            </w:pPr>
            <w:r>
              <w:rPr>
                <w:rFonts w:hint="eastAsia"/>
                <w:lang w:val="de-DE"/>
              </w:rPr>
              <w:t>FSMS：</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6" w:name="H勾选Add1"/>
            <w:r>
              <w:rPr>
                <w:rFonts w:hint="eastAsia"/>
                <w:lang w:val="de-DE"/>
              </w:rPr>
              <w:t>■</w:t>
            </w:r>
            <w:bookmarkEnd w:id="26"/>
            <w:r>
              <w:rPr>
                <w:rFonts w:hint="eastAsia"/>
                <w:lang w:val="de-DE"/>
              </w:rPr>
              <w:t xml:space="preserve"> GB/T27341-2009</w:t>
            </w:r>
            <w:r>
              <w:rPr>
                <w:rFonts w:hint="eastAsia"/>
                <w:lang w:val="de-DE"/>
              </w:rPr>
              <w:sym w:font="Wingdings 2" w:char="0052"/>
            </w:r>
            <w:r>
              <w:rPr>
                <w:rFonts w:hint="eastAsia"/>
                <w:lang w:val="de-DE"/>
              </w:rPr>
              <w:t xml:space="preserve"> GB 14881-2013 </w:t>
            </w:r>
            <w:r>
              <w:rPr>
                <w:rFonts w:hint="eastAsia"/>
                <w:lang w:val="de-DE"/>
              </w:rPr>
              <w:sym w:font="Wingdings 2" w:char="0052"/>
            </w:r>
            <w:r>
              <w:rPr>
                <w:rFonts w:hint="eastAsia"/>
                <w:lang w:val="de-DE"/>
              </w:rPr>
              <w:t>《危害分析与关键控制点（HACCP体系）认证补充要求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7" w:name="二阶段勾选"/>
            <w:r>
              <w:rPr>
                <w:rFonts w:hint="eastAsia"/>
              </w:rPr>
              <w:t>□</w:t>
            </w:r>
            <w:bookmarkEnd w:id="27"/>
            <w:r>
              <w:rPr>
                <w:rFonts w:hint="eastAsia"/>
              </w:rPr>
              <w:t>初审二阶段</w:t>
            </w:r>
            <w:bookmarkStart w:id="28" w:name="监督勾选Add1"/>
            <w:r>
              <w:rPr>
                <w:rFonts w:hint="eastAsia"/>
                <w:lang w:val="en-US" w:eastAsia="zh-CN"/>
              </w:rPr>
              <w:t xml:space="preserve"> </w:t>
            </w:r>
            <w:r>
              <w:rPr>
                <w:rFonts w:hint="eastAsia"/>
              </w:rPr>
              <w:t>■</w:t>
            </w:r>
            <w:bookmarkEnd w:id="28"/>
            <w:r>
              <w:rPr>
                <w:rFonts w:hint="eastAsia"/>
              </w:rPr>
              <w:t>监督第</w:t>
            </w:r>
            <w:bookmarkStart w:id="29" w:name="监督次数"/>
            <w:r>
              <w:rPr>
                <w:rFonts w:hint="eastAsia"/>
              </w:rPr>
              <w:t>一</w:t>
            </w:r>
            <w:bookmarkEnd w:id="29"/>
            <w:r>
              <w:rPr>
                <w:rFonts w:hint="eastAsia"/>
              </w:rPr>
              <w:t>次监督审核</w:t>
            </w:r>
            <w:r>
              <w:rPr>
                <w:rFonts w:hint="eastAsia"/>
                <w:lang w:val="en-US" w:eastAsia="zh-CN"/>
              </w:rPr>
              <w:t xml:space="preserve">  </w:t>
            </w:r>
            <w:r>
              <w:rPr>
                <w:rFonts w:hint="eastAsia"/>
              </w:rPr>
              <w:sym w:font="Wingdings 2" w:char="00A3"/>
            </w:r>
            <w:r>
              <w:rPr>
                <w:rFonts w:hint="eastAsia"/>
              </w:rPr>
              <w:t>再认证</w:t>
            </w:r>
            <w:bookmarkStart w:id="30" w:name="扩项勾选Add1"/>
            <w:r>
              <w:rPr>
                <w:rFonts w:hint="eastAsia"/>
                <w:lang w:val="en-US" w:eastAsia="zh-CN"/>
              </w:rPr>
              <w:t xml:space="preserve"> </w:t>
            </w:r>
            <w:r>
              <w:rPr>
                <w:rFonts w:hint="eastAsia"/>
              </w:rPr>
              <w:t>□</w:t>
            </w:r>
            <w:bookmarkEnd w:id="30"/>
            <w:r>
              <w:rPr>
                <w:rFonts w:hint="eastAsia"/>
              </w:rPr>
              <w:t>扩大认证</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b/>
                <w:color w:val="0000FF"/>
                <w:szCs w:val="21"/>
                <w:lang w:val="en-US"/>
              </w:rPr>
            </w:pPr>
            <w:r>
              <w:rPr>
                <w:rFonts w:hint="eastAsia"/>
                <w:sz w:val="21"/>
                <w:szCs w:val="21"/>
                <w:lang w:val="en-US" w:eastAsia="zh-CN"/>
              </w:rPr>
              <w:t>江苏省南京市溧水区石湫街道雨山路1号石湫街道办事处（现场审核）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hint="eastAsia" w:ascii="宋体" w:eastAsia="宋体"/>
                <w:b/>
                <w:color w:val="0000FF"/>
                <w:szCs w:val="21"/>
                <w:lang w:val="en-US" w:eastAsia="zh-CN"/>
              </w:rPr>
            </w:pPr>
            <w:r>
              <w:rPr>
                <w:rFonts w:hint="eastAsia" w:ascii="宋体"/>
                <w:b/>
                <w:color w:val="0000FF"/>
                <w:szCs w:val="21"/>
              </w:rPr>
              <w:t>□音频□视频□数据共享□远程接入</w:t>
            </w:r>
            <w:r>
              <w:rPr>
                <w:rFonts w:hint="eastAsia" w:ascii="宋体"/>
                <w:b/>
                <w:color w:val="0000FF"/>
                <w:szCs w:val="21"/>
                <w:lang w:val="en-US" w:eastAsia="zh-CN"/>
              </w:rPr>
              <w:t xml:space="preserve">  </w:t>
            </w:r>
            <w:r>
              <w:rPr>
                <w:rFonts w:hint="eastAsia" w:ascii="宋体"/>
                <w:b/>
                <w:color w:val="0000FF"/>
                <w:szCs w:val="21"/>
              </w:rPr>
              <w:sym w:font="Wingdings 2" w:char="0052"/>
            </w:r>
            <w:r>
              <w:rPr>
                <w:rFonts w:hint="eastAsia" w:ascii="宋体"/>
                <w:b/>
                <w:color w:val="0000FF"/>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hint="eastAsia" w:ascii="宋体" w:eastAsia="宋体"/>
                <w:b/>
                <w:color w:val="0000FF"/>
                <w:szCs w:val="21"/>
                <w:lang w:val="en-US" w:eastAsia="zh-CN"/>
              </w:rPr>
            </w:pPr>
            <w:r>
              <w:rPr>
                <w:rFonts w:hint="eastAsia" w:ascii="宋体"/>
                <w:b/>
                <w:color w:val="0000FF"/>
                <w:szCs w:val="21"/>
              </w:rPr>
              <w:t>□已与受审核方签订信息安全协议□未与受审核方签订信息安全协议</w:t>
            </w:r>
            <w:r>
              <w:rPr>
                <w:rFonts w:hint="eastAsia" w:ascii="宋体"/>
                <w:b/>
                <w:color w:val="0000FF"/>
                <w:szCs w:val="21"/>
                <w:lang w:val="en-US" w:eastAsia="zh-CN"/>
              </w:rPr>
              <w:t xml:space="preserve"> </w:t>
            </w:r>
            <w:r>
              <w:rPr>
                <w:rFonts w:hint="eastAsia" w:ascii="宋体"/>
                <w:b/>
                <w:color w:val="0000FF"/>
                <w:szCs w:val="21"/>
              </w:rPr>
              <w:sym w:font="Wingdings 2" w:char="0052"/>
            </w:r>
            <w:r>
              <w:rPr>
                <w:rFonts w:hint="eastAsia" w:ascii="宋体"/>
                <w:b/>
                <w:color w:val="0000FF"/>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hint="eastAsia" w:ascii="宋体" w:eastAsia="宋体"/>
                <w:b/>
                <w:color w:val="0000FF"/>
                <w:szCs w:val="21"/>
                <w:lang w:val="en-US" w:eastAsia="zh-CN"/>
              </w:rPr>
            </w:pPr>
            <w:r>
              <w:rPr>
                <w:rFonts w:hint="eastAsia" w:ascii="宋体"/>
                <w:b/>
                <w:color w:val="0000FF"/>
                <w:szCs w:val="21"/>
              </w:rPr>
              <w:t>□网络□智能手机□手持设备□笔记本电脑□台式电脑□无人机□摄像机□可穿戴技术□人工智能□其他</w:t>
            </w:r>
            <w:r>
              <w:rPr>
                <w:rFonts w:hint="eastAsia" w:ascii="宋体"/>
                <w:b/>
                <w:color w:val="0000FF"/>
                <w:szCs w:val="21"/>
                <w:lang w:val="en-US" w:eastAsia="zh-CN"/>
              </w:rPr>
              <w:t xml:space="preserve"> </w:t>
            </w:r>
            <w:r>
              <w:rPr>
                <w:rFonts w:hint="eastAsia" w:ascii="宋体"/>
                <w:b/>
                <w:color w:val="0000FF"/>
                <w:szCs w:val="21"/>
              </w:rPr>
              <w:sym w:font="Wingdings 2" w:char="0052"/>
            </w:r>
            <w:r>
              <w:rPr>
                <w:rFonts w:hint="eastAsia" w:ascii="宋体"/>
                <w:b/>
                <w:color w:val="0000FF"/>
                <w:szCs w:val="21"/>
                <w:lang w:val="en-US" w:eastAsia="zh-CN"/>
              </w:rPr>
              <w:t>不适用</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31" w:name="审核范围"/>
            <w:r>
              <w:t>F：</w:t>
            </w:r>
            <w:r>
              <w:rPr>
                <w:rFonts w:hint="eastAsia"/>
                <w:lang w:val="en-US" w:eastAsia="zh-CN"/>
              </w:rPr>
              <w:t>位于</w:t>
            </w:r>
            <w:r>
              <w:t>江苏省南京市溧水区石湫街道雨山路1号石湫街道办事处内的食堂的餐饮管理服务（热食类食品制售）</w:t>
            </w:r>
          </w:p>
          <w:p>
            <w:pPr>
              <w:pStyle w:val="11"/>
            </w:pPr>
          </w:p>
          <w:p>
            <w:r>
              <w:t>H：</w:t>
            </w:r>
            <w:r>
              <w:rPr>
                <w:rFonts w:hint="eastAsia"/>
                <w:lang w:val="en-US" w:eastAsia="zh-CN"/>
              </w:rPr>
              <w:t>位于</w:t>
            </w:r>
            <w:r>
              <w:t>江苏省南京市溧水区石湫街道雨山路1号石湫街道办事处内的食堂的餐饮管理服务（热食类食品制售）</w:t>
            </w:r>
            <w:bookmarkEnd w:id="31"/>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2" w:name="专业代码"/>
            <w:r>
              <w:t>F：E</w:t>
            </w:r>
          </w:p>
          <w:p>
            <w:r>
              <w:t>H：E</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06</w:t>
            </w:r>
            <w:r>
              <w:rPr>
                <w:rFonts w:hint="eastAsia"/>
              </w:rPr>
              <w:t>月</w:t>
            </w:r>
            <w:r>
              <w:rPr>
                <w:rFonts w:hint="eastAsia"/>
                <w:lang w:val="en-US" w:eastAsia="zh-CN"/>
              </w:rPr>
              <w:t>01</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val="en-US" w:eastAsia="zh-CN"/>
              </w:rPr>
            </w:pPr>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30</w:t>
            </w:r>
            <w:r>
              <w:rPr>
                <w:rFonts w:hint="eastAsia"/>
              </w:rPr>
              <w:t>日</w:t>
            </w:r>
            <w:r>
              <w:rPr>
                <w:rFonts w:hint="eastAsia"/>
                <w:lang w:val="en-US" w:eastAsia="zh-CN"/>
              </w:rPr>
              <w:t>上午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12</w:t>
            </w:r>
            <w:r>
              <w:rPr>
                <w:rFonts w:hint="eastAsia"/>
              </w:rPr>
              <w:t>月</w:t>
            </w:r>
            <w:r>
              <w:rPr>
                <w:rFonts w:hint="eastAsia"/>
                <w:lang w:val="en-US" w:eastAsia="zh-CN"/>
              </w:rPr>
              <w:t>14</w:t>
            </w:r>
            <w:r>
              <w:rPr>
                <w:rFonts w:hint="eastAsia"/>
              </w:rPr>
              <w:t>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sz w:val="21"/>
                <w:szCs w:val="21"/>
                <w:lang w:val="en-US" w:eastAsia="zh-CN"/>
              </w:rPr>
            </w:pPr>
            <w:r>
              <w:rPr>
                <w:rFonts w:hint="eastAsia"/>
                <w:sz w:val="21"/>
                <w:szCs w:val="21"/>
                <w:lang w:val="en-US" w:eastAsia="zh-CN"/>
              </w:rPr>
              <w:t>南京佐景电子商务有限公司</w:t>
            </w:r>
          </w:p>
          <w:p>
            <w:pPr>
              <w:spacing w:before="40" w:after="40"/>
              <w:rPr>
                <w:rFonts w:hint="eastAsia"/>
                <w:sz w:val="21"/>
                <w:szCs w:val="21"/>
                <w:lang w:val="en-US" w:eastAsia="zh-CN"/>
              </w:rPr>
            </w:pPr>
          </w:p>
          <w:p>
            <w:pPr>
              <w:pStyle w:val="11"/>
              <w:rPr>
                <w:rFonts w:hint="eastAsia"/>
                <w:lang w:val="en-US" w:eastAsia="zh-CN"/>
              </w:rPr>
            </w:pPr>
          </w:p>
          <w:p>
            <w:pPr>
              <w:spacing w:before="40" w:after="40"/>
              <w:rPr>
                <w:rFonts w:ascii="Times New Roman" w:hAnsi="Times New Roman" w:eastAsia="宋体" w:cs="Times New Roman"/>
                <w:bCs/>
                <w:color w:val="000000"/>
                <w:kern w:val="2"/>
                <w:sz w:val="21"/>
                <w:szCs w:val="21"/>
                <w:lang w:val="de-DE" w:eastAsia="ja-JP" w:bidi="ar-SA"/>
              </w:rPr>
            </w:pPr>
            <w:r>
              <w:rPr>
                <w:rFonts w:hint="eastAsia"/>
                <w:sz w:val="21"/>
                <w:szCs w:val="21"/>
                <w:lang w:val="en-US" w:eastAsia="zh-CN"/>
              </w:rPr>
              <w:t>南京市溧水区石湫街道影视大道9号</w:t>
            </w:r>
          </w:p>
        </w:tc>
        <w:tc>
          <w:tcPr>
            <w:tcW w:w="2267" w:type="dxa"/>
            <w:vAlign w:val="top"/>
          </w:tcPr>
          <w:p>
            <w:pPr>
              <w:rPr>
                <w:rFonts w:hint="eastAsia"/>
                <w:lang w:val="en-US" w:eastAsia="zh-CN"/>
              </w:rPr>
            </w:pPr>
            <w:r>
              <w:rPr>
                <w:rFonts w:hint="eastAsia"/>
                <w:lang w:val="en-US" w:eastAsia="zh-CN"/>
              </w:rPr>
              <w:t>江苏省南京市溧水区石湫街道雨山路1号石湫街道办事处</w:t>
            </w:r>
          </w:p>
          <w:p>
            <w:pPr>
              <w:pStyle w:val="11"/>
              <w:rPr>
                <w:rFonts w:hint="eastAsia"/>
                <w:sz w:val="21"/>
                <w:szCs w:val="21"/>
                <w:lang w:val="en-US" w:eastAsia="zh-CN"/>
              </w:rPr>
            </w:pPr>
          </w:p>
          <w:p>
            <w:pPr>
              <w:pStyle w:val="11"/>
              <w:rPr>
                <w:rFonts w:hint="eastAsia"/>
                <w:sz w:val="21"/>
                <w:szCs w:val="21"/>
                <w:lang w:val="de-DE" w:eastAsia="ja-JP"/>
              </w:rPr>
            </w:pPr>
          </w:p>
        </w:tc>
        <w:tc>
          <w:tcPr>
            <w:tcW w:w="571"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szCs w:val="21"/>
              </w:rPr>
              <w:t>1</w:t>
            </w:r>
            <w:r>
              <w:rPr>
                <w:rFonts w:ascii="宋体" w:hAnsi="宋体"/>
                <w:szCs w:val="21"/>
              </w:rPr>
              <w:t>5</w:t>
            </w:r>
          </w:p>
        </w:tc>
        <w:tc>
          <w:tcPr>
            <w:tcW w:w="2803" w:type="dxa"/>
            <w:vAlign w:val="center"/>
          </w:tcPr>
          <w:p>
            <w:pPr>
              <w:pStyle w:val="20"/>
              <w:rPr>
                <w:sz w:val="21"/>
                <w:szCs w:val="21"/>
              </w:rPr>
            </w:pPr>
            <w:r>
              <w:rPr>
                <w:rFonts w:hint="eastAsia"/>
                <w:sz w:val="21"/>
                <w:szCs w:val="21"/>
                <w:lang w:val="en-US" w:eastAsia="zh-CN"/>
              </w:rPr>
              <w:t>F:位于江苏省南京市溧水区石湫街道雨山路1号石湫街道办事处</w:t>
            </w:r>
            <w:r>
              <w:rPr>
                <w:sz w:val="21"/>
                <w:szCs w:val="21"/>
              </w:rPr>
              <w:t>内的食堂的餐饮管理服务（热食类食品制售）</w:t>
            </w:r>
          </w:p>
          <w:p>
            <w:pPr>
              <w:pStyle w:val="20"/>
              <w:rPr>
                <w:rFonts w:hint="default" w:ascii="Times New Roman" w:hAnsi="Times New Roman" w:eastAsia="宋体" w:cs="Times New Roman"/>
                <w:kern w:val="2"/>
                <w:sz w:val="21"/>
                <w:szCs w:val="21"/>
                <w:lang w:val="en-US" w:eastAsia="ja-JP" w:bidi="ar-SA"/>
              </w:rPr>
            </w:pPr>
            <w:r>
              <w:rPr>
                <w:rFonts w:hint="eastAsia" w:eastAsia="宋体"/>
                <w:sz w:val="21"/>
                <w:szCs w:val="21"/>
                <w:lang w:val="en-US" w:eastAsia="zh-CN"/>
              </w:rPr>
              <w:t>H:</w:t>
            </w:r>
            <w:r>
              <w:rPr>
                <w:rFonts w:hint="eastAsia"/>
                <w:sz w:val="21"/>
                <w:szCs w:val="21"/>
                <w:lang w:val="en-US" w:eastAsia="zh-CN"/>
              </w:rPr>
              <w:t>位于江苏省南京市溧水区石湫街道雨山路1号石湫街道办事处</w:t>
            </w:r>
            <w:r>
              <w:rPr>
                <w:sz w:val="21"/>
                <w:szCs w:val="21"/>
              </w:rPr>
              <w:t>内的食堂的餐饮管理服务（热食类食品制售）</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p>
            <w:r>
              <w:t>2020-N1HACCP-1232380</w:t>
            </w:r>
          </w:p>
        </w:tc>
        <w:tc>
          <w:tcPr>
            <w:tcW w:w="2179" w:type="dxa"/>
            <w:vAlign w:val="center"/>
          </w:tcPr>
          <w:p>
            <w:r>
              <w:t>F:E</w:t>
            </w:r>
          </w:p>
          <w:p>
            <w: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陈权</w:t>
            </w:r>
          </w:p>
        </w:tc>
        <w:tc>
          <w:tcPr>
            <w:tcW w:w="1089" w:type="dxa"/>
            <w:vAlign w:val="center"/>
          </w:tcPr>
          <w:p>
            <w:r>
              <w:t>组员</w:t>
            </w:r>
          </w:p>
        </w:tc>
        <w:tc>
          <w:tcPr>
            <w:tcW w:w="711" w:type="dxa"/>
            <w:vAlign w:val="center"/>
          </w:tcPr>
          <w:p>
            <w:r>
              <w:t>男</w:t>
            </w:r>
          </w:p>
        </w:tc>
        <w:tc>
          <w:tcPr>
            <w:tcW w:w="3870" w:type="dxa"/>
            <w:vAlign w:val="center"/>
          </w:tcPr>
          <w:p>
            <w:r>
              <w:t>2021-N0FSMS-1237169</w:t>
            </w:r>
          </w:p>
          <w:p>
            <w:r>
              <w:t>培训证书</w:t>
            </w:r>
          </w:p>
        </w:tc>
        <w:tc>
          <w:tcPr>
            <w:tcW w:w="2179" w:type="dxa"/>
            <w:vAlign w:val="center"/>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eastAsia" w:eastAsia="宋体"/>
          <w:lang w:val="en-US" w:eastAsia="zh-CN"/>
        </w:rPr>
      </w:pPr>
      <w:r>
        <w:rPr>
          <w:rFonts w:hint="eastAsia"/>
        </w:rPr>
        <w:t>六、上次审核后发生的影响组织管理体系的重要变更（适用时）</w:t>
      </w:r>
      <w:r>
        <w:rPr>
          <w:rFonts w:hint="eastAsia"/>
          <w:lang w:val="en-US" w:eastAsia="zh-CN"/>
        </w:rPr>
        <w:t>未发生</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w:t>
      </w:r>
      <w:r>
        <w:rPr>
          <w:rFonts w:hint="eastAsia"/>
        </w:rPr>
        <w:sym w:font="Wingdings 2" w:char="0052"/>
      </w:r>
      <w:r>
        <w:rPr>
          <w:rFonts w:hint="eastAsia"/>
        </w:rPr>
        <w:t>HACCP的附件）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已现场验证未发生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3</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3</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3</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3</w:t>
            </w:r>
          </w:p>
        </w:tc>
        <w:tc>
          <w:tcPr>
            <w:tcW w:w="2965" w:type="dxa"/>
          </w:tcPr>
          <w:p>
            <w:bookmarkStart w:id="41" w:name="_GoBack"/>
            <w:bookmarkEnd w:id="41"/>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pPr>
        <w:pStyle w:val="11"/>
      </w:pPr>
    </w:p>
    <w:p>
      <w:r>
        <w:rPr>
          <w:rFonts w:hint="eastAsia"/>
        </w:rPr>
        <w:t>十三、审核组推荐意见:</w:t>
      </w:r>
    </w:p>
    <w:tbl>
      <w:tblPr>
        <w:tblStyle w:val="7"/>
        <w:tblpPr w:leftFromText="180" w:rightFromText="180" w:vertAnchor="text" w:horzAnchor="page" w:tblpX="1352" w:tblpY="120"/>
        <w:tblOverlap w:val="never"/>
        <w:tblW w:w="9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970"/>
        <w:gridCol w:w="1851"/>
        <w:gridCol w:w="194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74"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74" w:type="dxa"/>
            <w:vMerge w:val="restart"/>
            <w:shd w:val="clear" w:color="auto" w:fill="auto"/>
          </w:tcPr>
          <w:p>
            <w:r>
              <w:rPr>
                <w:rFonts w:hint="eastAsia"/>
              </w:rPr>
              <w:t>管理体系评价</w:t>
            </w:r>
          </w:p>
        </w:tc>
        <w:tc>
          <w:tcPr>
            <w:tcW w:w="8350" w:type="dxa"/>
            <w:gridSpan w:val="4"/>
            <w:shd w:val="clear" w:color="auto" w:fill="auto"/>
          </w:tcPr>
          <w:p>
            <w:bookmarkStart w:id="33" w:name="Q勾选Add2"/>
            <w:r>
              <w:rPr>
                <w:rFonts w:hint="eastAsia"/>
              </w:rPr>
              <w:t>□</w:t>
            </w:r>
            <w:bookmarkEnd w:id="33"/>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74"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74" w:type="dxa"/>
            <w:vMerge w:val="continue"/>
            <w:shd w:val="clear" w:color="auto" w:fill="auto"/>
          </w:tcPr>
          <w:p/>
        </w:tc>
        <w:tc>
          <w:tcPr>
            <w:tcW w:w="8350" w:type="dxa"/>
            <w:gridSpan w:val="4"/>
            <w:shd w:val="clear" w:color="auto" w:fill="auto"/>
          </w:tcPr>
          <w:p>
            <w:bookmarkStart w:id="34" w:name="E勾选Add2"/>
            <w:r>
              <w:rPr>
                <w:rFonts w:hint="eastAsia"/>
              </w:rPr>
              <w:t>□</w:t>
            </w:r>
            <w:bookmarkEnd w:id="3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74" w:type="dxa"/>
            <w:vMerge w:val="continue"/>
            <w:shd w:val="clear" w:color="auto" w:fill="auto"/>
          </w:tcPr>
          <w:p/>
        </w:tc>
        <w:tc>
          <w:tcPr>
            <w:tcW w:w="8350" w:type="dxa"/>
            <w:gridSpan w:val="4"/>
            <w:shd w:val="clear" w:color="auto" w:fill="auto"/>
          </w:tcPr>
          <w:p>
            <w:bookmarkStart w:id="35" w:name="S勾选Add2"/>
            <w:r>
              <w:rPr>
                <w:rFonts w:hint="eastAsia"/>
              </w:rPr>
              <w:t>□</w:t>
            </w:r>
            <w:bookmarkEnd w:id="3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74" w:type="dxa"/>
            <w:vMerge w:val="continue"/>
            <w:shd w:val="clear" w:color="auto" w:fill="auto"/>
          </w:tcPr>
          <w:p/>
        </w:tc>
        <w:tc>
          <w:tcPr>
            <w:tcW w:w="8350" w:type="dxa"/>
            <w:gridSpan w:val="4"/>
            <w:shd w:val="clear" w:color="auto" w:fill="auto"/>
          </w:tcPr>
          <w:p>
            <w:bookmarkStart w:id="36" w:name="F勾选Add2"/>
            <w:r>
              <w:rPr>
                <w:rFonts w:hint="eastAsia"/>
              </w:rPr>
              <w:t>■</w:t>
            </w:r>
            <w:bookmarkEnd w:id="36"/>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74" w:type="dxa"/>
            <w:vMerge w:val="continue"/>
            <w:shd w:val="clear" w:color="auto" w:fill="auto"/>
          </w:tcPr>
          <w:p/>
        </w:tc>
        <w:tc>
          <w:tcPr>
            <w:tcW w:w="8350" w:type="dxa"/>
            <w:gridSpan w:val="4"/>
            <w:shd w:val="clear" w:color="auto" w:fill="auto"/>
          </w:tcPr>
          <w:p>
            <w:bookmarkStart w:id="37" w:name="H勾选Add2"/>
            <w:r>
              <w:rPr>
                <w:rFonts w:hint="eastAsia"/>
              </w:rPr>
              <w:t>■</w:t>
            </w:r>
            <w:bookmarkEnd w:id="37"/>
            <w:r>
              <w:rPr>
                <w:rFonts w:hint="eastAsia"/>
              </w:rPr>
              <w:t>HACCP基本满足GB/T 27341&amp;GB 14881标准的要求，建立了自我完善机制，管理体系运行基本有效。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74"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4" w:type="dxa"/>
            <w:vMerge w:val="continue"/>
            <w:shd w:val="clear" w:color="auto" w:fill="auto"/>
          </w:tcPr>
          <w:p/>
        </w:tc>
        <w:tc>
          <w:tcPr>
            <w:tcW w:w="8350" w:type="dxa"/>
            <w:gridSpan w:val="4"/>
            <w:shd w:val="clear" w:color="auto" w:fill="auto"/>
          </w:tcPr>
          <w:p>
            <w:pPr>
              <w:rPr>
                <w:sz w:val="20"/>
              </w:rPr>
            </w:pPr>
            <w:r>
              <w:rPr>
                <w:sz w:val="20"/>
              </w:rPr>
              <w:t>F：</w:t>
            </w:r>
            <w:r>
              <w:rPr>
                <w:rFonts w:hint="eastAsia"/>
                <w:sz w:val="21"/>
                <w:szCs w:val="21"/>
                <w:lang w:val="en-US" w:eastAsia="zh-CN"/>
              </w:rPr>
              <w:t>位于江苏省南京市溧水区石湫街道雨山路1号石湫街道办事处</w:t>
            </w:r>
            <w:r>
              <w:rPr>
                <w:sz w:val="21"/>
                <w:szCs w:val="21"/>
              </w:rPr>
              <w:t>内的食堂的餐饮管理服务（热食类食品制售）</w:t>
            </w:r>
          </w:p>
          <w:p>
            <w:pPr>
              <w:rPr>
                <w:rFonts w:hint="eastAsia" w:eastAsia="宋体"/>
                <w:lang w:eastAsia="zh-CN"/>
              </w:rPr>
            </w:pPr>
            <w:r>
              <w:rPr>
                <w:sz w:val="20"/>
              </w:rPr>
              <w:t>H：</w:t>
            </w:r>
            <w:r>
              <w:rPr>
                <w:rFonts w:hint="eastAsia"/>
                <w:sz w:val="21"/>
                <w:szCs w:val="21"/>
                <w:lang w:val="en-US" w:eastAsia="zh-CN"/>
              </w:rPr>
              <w:t>位于江苏省南京市溧水区石湫街道雨山路1号石湫街道办事处</w:t>
            </w:r>
            <w:r>
              <w:rPr>
                <w:sz w:val="21"/>
                <w:szCs w:val="21"/>
              </w:rPr>
              <w:t>内的食堂的餐饮管理服务（热食类食品制售）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74"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74"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74" w:type="dxa"/>
            <w:vMerge w:val="continue"/>
            <w:shd w:val="clear" w:color="auto" w:fill="auto"/>
          </w:tcPr>
          <w:p/>
        </w:tc>
        <w:tc>
          <w:tcPr>
            <w:tcW w:w="970" w:type="dxa"/>
            <w:shd w:val="clear" w:color="auto" w:fill="auto"/>
          </w:tcPr>
          <w:p>
            <w:r>
              <w:rPr>
                <w:rFonts w:hint="eastAsia"/>
              </w:rPr>
              <w:t>EMS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74" w:type="dxa"/>
            <w:vMerge w:val="continue"/>
            <w:shd w:val="clear" w:color="auto" w:fill="auto"/>
          </w:tcPr>
          <w:p/>
        </w:tc>
        <w:tc>
          <w:tcPr>
            <w:tcW w:w="970" w:type="dxa"/>
            <w:shd w:val="clear" w:color="auto" w:fill="auto"/>
          </w:tcPr>
          <w:p>
            <w:r>
              <w:rPr>
                <w:rFonts w:hint="eastAsia"/>
              </w:rPr>
              <w:t>OHSMS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74" w:type="dxa"/>
            <w:vMerge w:val="continue"/>
            <w:shd w:val="clear" w:color="auto" w:fill="auto"/>
          </w:tcPr>
          <w:p/>
        </w:tc>
        <w:tc>
          <w:tcPr>
            <w:tcW w:w="970" w:type="dxa"/>
            <w:shd w:val="clear" w:color="auto" w:fill="auto"/>
          </w:tcPr>
          <w:p>
            <w:r>
              <w:rPr>
                <w:rFonts w:hint="eastAsia"/>
              </w:rPr>
              <w:t>FSMS</w:t>
            </w:r>
          </w:p>
        </w:tc>
        <w:tc>
          <w:tcPr>
            <w:tcW w:w="7380" w:type="dxa"/>
            <w:gridSpan w:val="3"/>
            <w:shd w:val="clear" w:color="auto" w:fill="auto"/>
          </w:tcPr>
          <w:p>
            <w:r>
              <w:rPr>
                <w:rFonts w:hint="eastAsia"/>
                <w:sz w:val="21"/>
                <w:szCs w:val="21"/>
                <w:lang w:val="en-US" w:eastAsia="zh-CN"/>
              </w:rPr>
              <w:t>位于江苏省南京市溧水区石湫街道雨山路1号石湫街道办事处</w:t>
            </w:r>
            <w:r>
              <w:rPr>
                <w:sz w:val="21"/>
                <w:szCs w:val="21"/>
              </w:rPr>
              <w:t>内的食堂的餐饮管理服务（热食类食品制售）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74" w:type="dxa"/>
            <w:vMerge w:val="continue"/>
            <w:shd w:val="clear" w:color="auto" w:fill="auto"/>
          </w:tcPr>
          <w:p/>
        </w:tc>
        <w:tc>
          <w:tcPr>
            <w:tcW w:w="970" w:type="dxa"/>
            <w:shd w:val="clear" w:color="auto" w:fill="auto"/>
          </w:tcPr>
          <w:p>
            <w:r>
              <w:rPr>
                <w:rFonts w:hint="eastAsia"/>
              </w:rPr>
              <w:t>HACCP</w:t>
            </w:r>
          </w:p>
        </w:tc>
        <w:tc>
          <w:tcPr>
            <w:tcW w:w="7380" w:type="dxa"/>
            <w:gridSpan w:val="3"/>
            <w:shd w:val="clear" w:color="auto" w:fill="auto"/>
          </w:tcPr>
          <w:p>
            <w:r>
              <w:rPr>
                <w:rFonts w:hint="eastAsia"/>
                <w:sz w:val="21"/>
                <w:szCs w:val="21"/>
                <w:lang w:val="en-US" w:eastAsia="zh-CN"/>
              </w:rPr>
              <w:t>位于江苏省南京市溧水区石湫街道雨山路1号石湫街道办事处</w:t>
            </w:r>
            <w:r>
              <w:rPr>
                <w:sz w:val="21"/>
                <w:szCs w:val="21"/>
              </w:rPr>
              <w:t>内的食堂的餐饮管理服务（热食类食品制售）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74"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74" w:type="dxa"/>
            <w:vMerge w:val="continue"/>
            <w:shd w:val="clear" w:color="auto" w:fill="auto"/>
          </w:tcPr>
          <w:p/>
        </w:tc>
        <w:tc>
          <w:tcPr>
            <w:tcW w:w="8350" w:type="dxa"/>
            <w:gridSpan w:val="4"/>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74" w:type="dxa"/>
            <w:vMerge w:val="continue"/>
            <w:shd w:val="clear" w:color="auto" w:fill="auto"/>
          </w:tcPr>
          <w:p/>
        </w:tc>
        <w:tc>
          <w:tcPr>
            <w:tcW w:w="8350" w:type="dxa"/>
            <w:gridSpan w:val="4"/>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74" w:type="dxa"/>
            <w:vMerge w:val="continue"/>
            <w:shd w:val="clear" w:color="auto" w:fill="auto"/>
          </w:tcPr>
          <w:p/>
        </w:tc>
        <w:tc>
          <w:tcPr>
            <w:tcW w:w="8350" w:type="dxa"/>
            <w:gridSpan w:val="4"/>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74"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74"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74" w:type="dxa"/>
            <w:vMerge w:val="continue"/>
            <w:shd w:val="clear" w:color="auto" w:fill="auto"/>
          </w:tcPr>
          <w:p/>
        </w:tc>
        <w:tc>
          <w:tcPr>
            <w:tcW w:w="8350" w:type="dxa"/>
            <w:gridSpan w:val="4"/>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74" w:type="dxa"/>
            <w:vMerge w:val="continue"/>
            <w:shd w:val="clear" w:color="auto" w:fill="auto"/>
          </w:tcPr>
          <w:p/>
        </w:tc>
        <w:tc>
          <w:tcPr>
            <w:tcW w:w="8350" w:type="dxa"/>
            <w:gridSpan w:val="4"/>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74"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824" w:type="dxa"/>
            <w:gridSpan w:val="5"/>
            <w:shd w:val="clear" w:color="auto" w:fill="auto"/>
          </w:tcPr>
          <w:p>
            <w:pPr>
              <w:rPr>
                <w:rFonts w:hint="eastAsia" w:eastAsia="宋体"/>
                <w:lang w:val="en-US"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74"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74"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74"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74" w:type="dxa"/>
            <w:shd w:val="clear" w:color="auto" w:fill="auto"/>
            <w:vAlign w:val="center"/>
          </w:tcPr>
          <w:p>
            <w:pPr>
              <w:rPr>
                <w:rFonts w:hint="eastAsia"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pPr>
              <w:rPr>
                <w:rFonts w:hint="eastAsia" w:ascii="宋体" w:hAnsi="宋体"/>
                <w:b/>
                <w:color w:val="0000FF"/>
                <w:spacing w:val="-10"/>
                <w:szCs w:val="21"/>
              </w:rPr>
            </w:pPr>
            <w:r>
              <w:rPr>
                <w:rFonts w:hint="eastAsia" w:ascii="宋体" w:hAnsi="宋体"/>
                <w:b/>
                <w:color w:val="0000FF"/>
                <w:spacing w:val="-10"/>
                <w:szCs w:val="21"/>
              </w:rPr>
              <w:t>□远程审核已达到审核目的，可以推荐注册/保持/再注册</w:t>
            </w:r>
          </w:p>
          <w:p>
            <w:pPr>
              <w:rPr>
                <w:rFonts w:hint="eastAsia" w:ascii="宋体"/>
                <w:b/>
                <w:color w:val="0000FF"/>
                <w:szCs w:val="21"/>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74" w:type="dxa"/>
            <w:shd w:val="clear" w:color="auto" w:fill="auto"/>
            <w:vAlign w:val="center"/>
          </w:tcPr>
          <w:p>
            <w:pPr>
              <w:rPr>
                <w:rFonts w:hint="eastAsia"/>
                <w:highlight w:val="none"/>
              </w:rPr>
            </w:pPr>
          </w:p>
          <w:p>
            <w:pPr>
              <w:pStyle w:val="2"/>
              <w:rPr>
                <w:rFonts w:hint="eastAsia" w:ascii="宋体"/>
                <w:b/>
                <w:color w:val="0000FF"/>
                <w:szCs w:val="21"/>
                <w:highlight w:val="none"/>
              </w:rPr>
            </w:pPr>
          </w:p>
          <w:p>
            <w:pPr>
              <w:pStyle w:val="2"/>
              <w:rPr>
                <w:rFonts w:hint="eastAsia" w:ascii="宋体"/>
                <w:b/>
                <w:color w:val="0000FF"/>
                <w:szCs w:val="21"/>
                <w:highlight w:val="none"/>
              </w:rPr>
            </w:pPr>
            <w:r>
              <w:rPr>
                <w:rFonts w:hint="eastAsia"/>
                <w:highlight w:val="none"/>
              </w:rPr>
              <w:t>审核组长签字</w:t>
            </w:r>
          </w:p>
          <w:p>
            <w:pPr>
              <w:pStyle w:val="2"/>
              <w:rPr>
                <w:rFonts w:hint="eastAsia" w:ascii="宋体"/>
                <w:b/>
                <w:color w:val="0000FF"/>
                <w:szCs w:val="21"/>
                <w:highlight w:val="none"/>
              </w:rPr>
            </w:pPr>
          </w:p>
        </w:tc>
        <w:tc>
          <w:tcPr>
            <w:tcW w:w="2821" w:type="dxa"/>
            <w:gridSpan w:val="2"/>
            <w:shd w:val="clear" w:color="auto" w:fill="auto"/>
            <w:vAlign w:val="center"/>
          </w:tcPr>
          <w:p>
            <w:pPr>
              <w:rPr>
                <w:rFonts w:hint="eastAsia" w:ascii="宋体" w:eastAsia="宋体"/>
                <w:b/>
                <w:color w:val="0000FF"/>
                <w:szCs w:val="21"/>
                <w:highlight w:val="none"/>
                <w:lang w:eastAsia="zh-CN"/>
              </w:rPr>
            </w:pPr>
            <w:r>
              <w:rPr>
                <w:rFonts w:hint="eastAsia" w:ascii="宋体" w:eastAsia="宋体"/>
                <w:b/>
                <w:color w:val="0000FF"/>
                <w:szCs w:val="21"/>
                <w:highlight w:val="none"/>
                <w:lang w:eastAsia="zh-CN"/>
              </w:rPr>
              <w:drawing>
                <wp:inline distT="0" distB="0" distL="114300" distR="114300">
                  <wp:extent cx="590550" cy="323850"/>
                  <wp:effectExtent l="0" t="0" r="6350" b="6350"/>
                  <wp:docPr id="3" name="图片 3"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0680694(1)"/>
                          <pic:cNvPicPr>
                            <a:picLocks noChangeAspect="1"/>
                          </pic:cNvPicPr>
                        </pic:nvPicPr>
                        <pic:blipFill>
                          <a:blip r:embed="rId6">
                            <a:lum bright="6000"/>
                          </a:blip>
                          <a:stretch>
                            <a:fillRect/>
                          </a:stretch>
                        </pic:blipFill>
                        <pic:spPr>
                          <a:xfrm>
                            <a:off x="0" y="0"/>
                            <a:ext cx="590550" cy="323850"/>
                          </a:xfrm>
                          <a:prstGeom prst="rect">
                            <a:avLst/>
                          </a:prstGeom>
                        </pic:spPr>
                      </pic:pic>
                    </a:graphicData>
                  </a:graphic>
                </wp:inline>
              </w:drawing>
            </w:r>
          </w:p>
        </w:tc>
        <w:tc>
          <w:tcPr>
            <w:tcW w:w="1940" w:type="dxa"/>
            <w:shd w:val="clear" w:color="auto" w:fill="auto"/>
            <w:vAlign w:val="center"/>
          </w:tcPr>
          <w:p>
            <w:pPr>
              <w:rPr>
                <w:rFonts w:hint="eastAsia" w:ascii="宋体"/>
                <w:b/>
                <w:color w:val="0000FF"/>
                <w:szCs w:val="21"/>
                <w:highlight w:val="none"/>
              </w:rPr>
            </w:pPr>
            <w:r>
              <w:rPr>
                <w:rFonts w:hint="eastAsia"/>
                <w:highlight w:val="none"/>
              </w:rPr>
              <w:t>日期</w:t>
            </w:r>
          </w:p>
        </w:tc>
        <w:tc>
          <w:tcPr>
            <w:tcW w:w="3589" w:type="dxa"/>
            <w:shd w:val="clear" w:color="auto" w:fill="auto"/>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2021-12-18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1"/>
      </w:pPr>
    </w:p>
    <w:p>
      <w:pPr>
        <w:shd w:val="clear" w:color="auto" w:fill="EBF1DE" w:themeFill="accent3" w:themeFillTint="32"/>
      </w:pPr>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p>
    <w:tbl>
      <w:tblPr>
        <w:tblStyle w:val="8"/>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634" w:type="dxa"/>
            <w:shd w:val="clear" w:color="auto" w:fill="F4B8FF"/>
          </w:tcPr>
          <w:p>
            <w:pPr>
              <w:shd w:val="clear" w:color="auto" w:fill="F4B8FF"/>
            </w:pPr>
            <w:r>
              <w:rPr>
                <w:rFonts w:hint="eastAsia"/>
              </w:rPr>
              <w:t xml:space="preserve"> </w:t>
            </w:r>
            <w:r>
              <w:rPr>
                <w:rFonts w:hint="eastAsia"/>
                <w:lang w:eastAsia="zh-CN"/>
              </w:rPr>
              <w:t>□</w:t>
            </w:r>
            <w:r>
              <w:rPr>
                <w:rFonts w:hint="eastAsia"/>
              </w:rPr>
              <w:t xml:space="preserve">FSMS体系建立以来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63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52" w:hRule="atLeast"/>
        </w:trPr>
        <w:tc>
          <w:tcPr>
            <w:tcW w:w="680" w:type="dxa"/>
            <w:vMerge w:val="restart"/>
            <w:shd w:val="clear" w:color="auto" w:fill="F4B8FF"/>
          </w:tcPr>
          <w:p>
            <w:pPr>
              <w:shd w:val="clear" w:color="auto" w:fill="F4B8FF"/>
            </w:pPr>
            <w:r>
              <w:rPr>
                <w:rFonts w:hint="eastAsia"/>
              </w:rPr>
              <w:t>组织环境</w:t>
            </w:r>
          </w:p>
        </w:tc>
        <w:tc>
          <w:tcPr>
            <w:tcW w:w="963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w:t>
                  </w:r>
                  <w:r>
                    <w:rPr>
                      <w:rFonts w:hint="eastAsia"/>
                      <w:color w:val="000000"/>
                      <w:szCs w:val="21"/>
                    </w:rPr>
                    <w:t>网络安全</w:t>
                  </w:r>
                  <w:r>
                    <w:rPr>
                      <w:rFonts w:hint="eastAsia"/>
                      <w:lang w:eastAsia="zh-CN"/>
                    </w:rPr>
                    <w:t>☑</w:t>
                  </w:r>
                  <w:r>
                    <w:rPr>
                      <w:rFonts w:hint="eastAsia"/>
                      <w:color w:val="000000"/>
                      <w:szCs w:val="21"/>
                      <w:lang w:val="en-US" w:eastAsia="zh-CN"/>
                    </w:rPr>
                    <w:t>食品</w:t>
                  </w:r>
                  <w:r>
                    <w:rPr>
                      <w:rFonts w:hint="eastAsia"/>
                      <w:color w:val="000000"/>
                      <w:szCs w:val="21"/>
                    </w:rPr>
                    <w:t xml:space="preserve">欺诈 </w:t>
                  </w:r>
                  <w:r>
                    <w:rPr>
                      <w:rFonts w:hint="eastAsia"/>
                    </w:rPr>
                    <w:sym w:font="Wingdings 2" w:char="0052"/>
                  </w:r>
                  <w:r>
                    <w:rPr>
                      <w:rFonts w:hint="eastAsia"/>
                      <w:color w:val="000000"/>
                      <w:szCs w:val="21"/>
                      <w:lang w:val="en-US" w:eastAsia="zh-CN"/>
                    </w:rPr>
                    <w:t>食品防护</w:t>
                  </w:r>
                  <w:r>
                    <w:rPr>
                      <w:rFonts w:hint="eastAsia"/>
                      <w:color w:val="000000"/>
                      <w:szCs w:val="21"/>
                    </w:rPr>
                    <w:t xml:space="preserve"> </w:t>
                  </w:r>
                  <w:r>
                    <w:rPr>
                      <w:rFonts w:hint="eastAsia"/>
                    </w:rPr>
                    <w:sym w:font="Wingdings 2" w:char="0052"/>
                  </w:r>
                  <w:r>
                    <w:rPr>
                      <w:rFonts w:hint="eastAsia"/>
                      <w:color w:val="000000"/>
                      <w:szCs w:val="21"/>
                      <w:lang w:val="en-US" w:eastAsia="zh-CN"/>
                    </w:rPr>
                    <w:t>蓄意</w:t>
                  </w:r>
                  <w:r>
                    <w:rPr>
                      <w:rFonts w:hint="eastAsia"/>
                      <w:color w:val="000000"/>
                      <w:szCs w:val="21"/>
                    </w:rPr>
                    <w:t xml:space="preserve">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rPr>
                    <w:sym w:font="Wingdings 2" w:char="0052"/>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lang w:eastAsia="zh-CN"/>
              </w:rPr>
              <w:t>□</w:t>
            </w:r>
            <w:r>
              <w:rPr>
                <w:rFonts w:hint="eastAsia"/>
              </w:rPr>
              <w:t>其他（车辆管理）</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pPr>
            <w:r>
              <w:rPr>
                <w:rFonts w:hint="eastAsia"/>
              </w:rPr>
              <w:t xml:space="preserve">□设备维修   □人员培训 □PRP和OPRP、HACCP验证 </w:t>
            </w:r>
            <w:r>
              <w:rPr>
                <w:rFonts w:hint="eastAsia"/>
                <w:lang w:eastAsia="zh-CN"/>
              </w:rPr>
              <w:t>☑</w:t>
            </w:r>
            <w:r>
              <w:rPr>
                <w:rFonts w:hint="eastAsia"/>
              </w:rPr>
              <w:t>其他</w:t>
            </w:r>
            <w:r>
              <w:rPr>
                <w:rFonts w:hint="eastAsia"/>
                <w:u w:val="single"/>
                <w:lang w:eastAsia="zh-CN"/>
              </w:rPr>
              <w:t>（</w:t>
            </w:r>
            <w:r>
              <w:rPr>
                <w:rFonts w:hint="eastAsia"/>
                <w:u w:val="single"/>
                <w:lang w:val="en-US" w:eastAsia="zh-CN"/>
              </w:rPr>
              <w:t>虫害消杀、油烟机清理、厨余垃圾，由甲方控制管理</w:t>
            </w:r>
            <w:r>
              <w:rPr>
                <w:rFonts w:hint="eastAsia"/>
                <w:u w:val="single"/>
                <w:lang w:eastAsia="zh-CN"/>
              </w:rPr>
              <w:t>）</w:t>
            </w:r>
            <w:r>
              <w:rPr>
                <w:rFonts w:hint="eastAsia"/>
                <w:u w:val="single"/>
              </w:rPr>
              <w:t xml:space="preserve"> </w:t>
            </w:r>
            <w:r>
              <w:rPr>
                <w:rFonts w:hint="eastAsia"/>
              </w:rPr>
              <w:t xml:space="preserve"> </w:t>
            </w:r>
          </w:p>
          <w:p>
            <w:pPr>
              <w:shd w:val="clear" w:color="auto" w:fill="F4B8FF"/>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63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rFonts w:ascii="宋体" w:hAnsi="宋体" w:cs="宋体"/>
                <w:bCs/>
                <w:sz w:val="24"/>
                <w:u w:val="single"/>
              </w:rPr>
            </w:pPr>
            <w:r>
              <w:rPr>
                <w:rFonts w:hint="eastAsia"/>
              </w:rPr>
              <w:t>最高管理者制定了文件化的食品安全管理体系方针：</w:t>
            </w:r>
            <w:r>
              <w:rPr>
                <w:rFonts w:hint="eastAsia"/>
                <w:u w:val="single"/>
              </w:rPr>
              <w:t xml:space="preserve">    </w:t>
            </w:r>
            <w:r>
              <w:rPr>
                <w:rFonts w:hint="eastAsia"/>
                <w:b/>
                <w:bCs/>
                <w:color w:val="000000"/>
                <w:szCs w:val="18"/>
                <w:u w:val="single"/>
                <w:lang w:val="en-US" w:eastAsia="zh-CN"/>
              </w:rPr>
              <w:t>保障食品安全，控制食品危害；完善管理标准，提供放心餐饮</w:t>
            </w:r>
            <w:r>
              <w:rPr>
                <w:rFonts w:hint="eastAsia" w:ascii="宋体" w:hAnsi="宋体" w:cs="宋体"/>
                <w:bCs/>
                <w:sz w:val="24"/>
                <w:u w:val="single"/>
              </w:rPr>
              <w:t>。</w:t>
            </w: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w:t>
            </w:r>
            <w: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王小静</w:t>
            </w:r>
            <w:r>
              <w:rPr>
                <w:rFonts w:hint="eastAsia"/>
                <w:u w:val="single"/>
              </w:rPr>
              <w:t xml:space="preserve">       </w:t>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634"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r>
                    <w:rPr>
                      <w:rFonts w:hint="eastAsia"/>
                    </w:rPr>
                    <w:t>主要的风险描述</w:t>
                  </w:r>
                </w:p>
              </w:tc>
              <w:tc>
                <w:tcPr>
                  <w:tcW w:w="3421" w:type="dxa"/>
                </w:tcPr>
                <w:p>
                  <w:r>
                    <w:rPr>
                      <w:rFonts w:hint="eastAsia"/>
                    </w:rPr>
                    <w:t>应对措施</w:t>
                  </w:r>
                </w:p>
              </w:tc>
              <w:tc>
                <w:tcPr>
                  <w:tcW w:w="2255"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经营项目为政府机关食堂，控制不当带来的风险</w:t>
                  </w:r>
                </w:p>
              </w:tc>
              <w:tc>
                <w:tcPr>
                  <w:tcW w:w="3421" w:type="dxa"/>
                  <w:vAlign w:val="center"/>
                </w:tcPr>
                <w:p>
                  <w:pPr>
                    <w:keepNext w:val="0"/>
                    <w:keepLines w:val="0"/>
                    <w:widowControl/>
                    <w:numPr>
                      <w:ilvl w:val="0"/>
                      <w:numId w:val="2"/>
                    </w:numPr>
                    <w:suppressLineNumbers w:val="0"/>
                    <w:jc w:val="left"/>
                    <w:textAlignment w:val="cente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加强对餐饮加工操作人员的管控；</w:t>
                  </w:r>
                </w:p>
                <w:p>
                  <w:pPr>
                    <w:keepNext w:val="0"/>
                    <w:keepLines w:val="0"/>
                    <w:widowControl/>
                    <w:numPr>
                      <w:ilvl w:val="0"/>
                      <w:numId w:val="2"/>
                    </w:numPr>
                    <w:suppressLineNumbers w:val="0"/>
                    <w:jc w:val="left"/>
                    <w:textAlignment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加强对食材采购的管理，从合格供方采购；</w:t>
                  </w:r>
                </w:p>
              </w:tc>
              <w:tc>
                <w:tcPr>
                  <w:tcW w:w="2255"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pPr>
                </w:p>
              </w:tc>
              <w:tc>
                <w:tcPr>
                  <w:tcW w:w="3421" w:type="dxa"/>
                  <w:vAlign w:val="center"/>
                </w:tcPr>
                <w:p>
                  <w:pPr>
                    <w:widowControl/>
                    <w:jc w:val="left"/>
                    <w:textAlignment w:val="center"/>
                  </w:pPr>
                </w:p>
              </w:tc>
              <w:tc>
                <w:tcPr>
                  <w:tcW w:w="225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pPr>
                </w:p>
              </w:tc>
              <w:tc>
                <w:tcPr>
                  <w:tcW w:w="3421" w:type="dxa"/>
                  <w:vAlign w:val="center"/>
                </w:tcPr>
                <w:p>
                  <w:pPr>
                    <w:widowControl/>
                    <w:jc w:val="left"/>
                    <w:textAlignment w:val="center"/>
                  </w:pPr>
                </w:p>
              </w:tc>
              <w:tc>
                <w:tcPr>
                  <w:tcW w:w="2255" w:type="dxa"/>
                </w:tcPr>
                <w:p/>
              </w:tc>
            </w:tr>
          </w:tbl>
          <w:p>
            <w:pPr>
              <w:shd w:val="clear" w:color="auto" w:fill="F4B8FF"/>
            </w:pP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r>
                    <w:rPr>
                      <w:rFonts w:hint="eastAsia"/>
                    </w:rPr>
                    <w:t>主要的机遇描述</w:t>
                  </w:r>
                </w:p>
              </w:tc>
              <w:tc>
                <w:tcPr>
                  <w:tcW w:w="3760" w:type="dxa"/>
                </w:tcPr>
                <w:p>
                  <w:r>
                    <w:rPr>
                      <w:rFonts w:hint="eastAsia"/>
                    </w:rPr>
                    <w:t>应对措施</w:t>
                  </w:r>
                </w:p>
              </w:tc>
              <w:tc>
                <w:tcPr>
                  <w:tcW w:w="2236"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highlight w:val="none"/>
                      <w:lang w:val="en-US" w:eastAsia="zh-CN"/>
                    </w:rPr>
                    <w:t>疫情对餐饮行业带来巨大冲击</w:t>
                  </w:r>
                </w:p>
              </w:tc>
              <w:tc>
                <w:tcPr>
                  <w:tcW w:w="3760" w:type="dxa"/>
                  <w:vAlign w:val="top"/>
                </w:tcPr>
                <w:p>
                  <w:pPr>
                    <w:numPr>
                      <w:ilvl w:val="0"/>
                      <w:numId w:val="3"/>
                    </w:numPr>
                    <w:rPr>
                      <w:rFonts w:hint="default" w:eastAsia="宋体"/>
                      <w:lang w:val="en-US" w:eastAsia="zh-CN"/>
                    </w:rPr>
                  </w:pPr>
                  <w:r>
                    <w:rPr>
                      <w:rFonts w:hint="eastAsia"/>
                      <w:lang w:val="en-US" w:eastAsia="zh-CN"/>
                    </w:rPr>
                    <w:t>自有资金充裕，可以抵抗疫情波动对餐饮业带来的压力；</w:t>
                  </w:r>
                </w:p>
                <w:p>
                  <w:pPr>
                    <w:numPr>
                      <w:ilvl w:val="0"/>
                      <w:numId w:val="3"/>
                    </w:numPr>
                    <w:rPr>
                      <w:rFonts w:hint="default" w:eastAsia="宋体"/>
                      <w:lang w:val="en-US" w:eastAsia="zh-CN"/>
                    </w:rPr>
                  </w:pPr>
                  <w:r>
                    <w:rPr>
                      <w:rFonts w:hint="eastAsia"/>
                      <w:lang w:val="en-US" w:eastAsia="zh-CN"/>
                    </w:rPr>
                    <w:t>开拓渠道，为核心项目储备人员；</w:t>
                  </w:r>
                </w:p>
                <w:p>
                  <w:pPr>
                    <w:numPr>
                      <w:ilvl w:val="0"/>
                      <w:numId w:val="3"/>
                    </w:numPr>
                    <w:rPr>
                      <w:rFonts w:hint="default" w:ascii="Times New Roman" w:hAnsi="Times New Roman" w:eastAsia="宋体" w:cs="Times New Roman"/>
                      <w:kern w:val="2"/>
                      <w:sz w:val="21"/>
                      <w:szCs w:val="24"/>
                      <w:lang w:val="en-US" w:eastAsia="zh-CN" w:bidi="ar-SA"/>
                    </w:rPr>
                  </w:pPr>
                  <w:r>
                    <w:rPr>
                      <w:rFonts w:hint="eastAsia"/>
                      <w:lang w:val="en-US" w:eastAsia="zh-CN"/>
                    </w:rPr>
                    <w:t>通过建立体系，强化内部管理</w:t>
                  </w:r>
                </w:p>
              </w:tc>
              <w:tc>
                <w:tcPr>
                  <w:tcW w:w="2236"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tc>
              <w:tc>
                <w:tcPr>
                  <w:tcW w:w="3760" w:type="dxa"/>
                </w:tcPr>
                <w:p/>
              </w:tc>
              <w:tc>
                <w:tcPr>
                  <w:tcW w:w="22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tc>
              <w:tc>
                <w:tcPr>
                  <w:tcW w:w="3760" w:type="dxa"/>
                </w:tcPr>
                <w:p/>
              </w:tc>
              <w:tc>
                <w:tcPr>
                  <w:tcW w:w="2236" w:type="dxa"/>
                </w:tcPr>
                <w:p/>
              </w:tc>
            </w:tr>
          </w:tbl>
          <w:p>
            <w:pPr>
              <w:shd w:val="clear" w:color="auto" w:fill="F4B8FF"/>
            </w:pPr>
          </w:p>
          <w:p>
            <w:pPr>
              <w:shd w:val="clear" w:color="auto" w:fill="F4B8FF"/>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157"/>
              <w:gridCol w:w="302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rPr>
                      <w:rFonts w:ascii="宋体" w:hAnsi="宋体"/>
                    </w:rPr>
                  </w:pPr>
                  <w:r>
                    <w:rPr>
                      <w:rFonts w:hint="eastAsia"/>
                    </w:rPr>
                    <w:t>食品安全</w:t>
                  </w:r>
                  <w:r>
                    <w:rPr>
                      <w:rFonts w:hint="eastAsia" w:ascii="宋体" w:hAnsi="宋体"/>
                    </w:rPr>
                    <w:t>目标</w:t>
                  </w:r>
                </w:p>
              </w:tc>
              <w:tc>
                <w:tcPr>
                  <w:tcW w:w="1157" w:type="dxa"/>
                  <w:shd w:val="clear" w:color="auto" w:fill="auto"/>
                </w:tcPr>
                <w:p>
                  <w:pPr>
                    <w:shd w:val="clear" w:color="auto" w:fill="F4B8FF"/>
                    <w:rPr>
                      <w:rFonts w:ascii="宋体" w:hAnsi="宋体"/>
                    </w:rPr>
                  </w:pPr>
                  <w:r>
                    <w:rPr>
                      <w:rFonts w:hint="eastAsia" w:ascii="宋体" w:hAnsi="宋体"/>
                    </w:rPr>
                    <w:t>计算方法</w:t>
                  </w:r>
                </w:p>
              </w:tc>
              <w:tc>
                <w:tcPr>
                  <w:tcW w:w="3020" w:type="dxa"/>
                  <w:shd w:val="clear" w:color="auto" w:fill="auto"/>
                </w:tcPr>
                <w:p>
                  <w:pPr>
                    <w:shd w:val="clear" w:color="auto" w:fill="F4B8FF"/>
                    <w:rPr>
                      <w:rFonts w:ascii="宋体" w:hAnsi="宋体"/>
                    </w:rPr>
                  </w:pPr>
                  <w:r>
                    <w:rPr>
                      <w:rFonts w:hint="eastAsia" w:ascii="宋体" w:hAnsi="宋体"/>
                    </w:rPr>
                    <w:t>责任部门</w:t>
                  </w:r>
                </w:p>
              </w:tc>
              <w:tc>
                <w:tcPr>
                  <w:tcW w:w="2610" w:type="dxa"/>
                  <w:shd w:val="clear" w:color="auto" w:fill="auto"/>
                </w:tcPr>
                <w:p>
                  <w:pPr>
                    <w:shd w:val="clear" w:color="auto" w:fill="F4B8FF"/>
                    <w:rPr>
                      <w:rFonts w:hint="default" w:ascii="宋体" w:hAnsi="宋体" w:eastAsia="宋体"/>
                      <w:lang w:val="en-US"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2020.10-2021.09</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ascii="宋体" w:hAnsi="宋体" w:cs="宋体"/>
                      <w:bCs/>
                      <w:szCs w:val="21"/>
                    </w:rPr>
                    <w:t>食品安全事故为零</w:t>
                  </w:r>
                </w:p>
              </w:tc>
              <w:tc>
                <w:tcPr>
                  <w:tcW w:w="1157"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GB" w:eastAsia="zh-CN" w:bidi="ar-SA"/>
                    </w:rPr>
                  </w:pPr>
                  <w:r>
                    <w:rPr>
                      <w:rFonts w:hint="eastAsia"/>
                      <w:color w:val="000000"/>
                      <w:szCs w:val="21"/>
                    </w:rPr>
                    <w:t>每年</w:t>
                  </w:r>
                </w:p>
              </w:tc>
              <w:tc>
                <w:tcPr>
                  <w:tcW w:w="3020"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GB" w:eastAsia="zh-CN" w:bidi="ar-SA"/>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2610" w:type="dxa"/>
                  <w:shd w:val="clear" w:color="auto" w:fill="auto"/>
                </w:tcPr>
                <w:p>
                  <w:pPr>
                    <w:shd w:val="clear" w:color="auto" w:fill="F4B8FF"/>
                    <w:jc w:val="center"/>
                    <w:rPr>
                      <w:rFonts w:ascii="宋体" w:hAnsi="宋体"/>
                      <w:lang w:val="en-GB"/>
                    </w:rPr>
                  </w:pPr>
                  <w:r>
                    <w:rPr>
                      <w:rFonts w:hint="eastAsia"/>
                      <w:color w:val="000000"/>
                      <w:szCs w:val="21"/>
                    </w:rPr>
                    <w:t>未</w:t>
                  </w:r>
                  <w:r>
                    <w:rPr>
                      <w:color w:val="000000"/>
                      <w:szCs w:val="21"/>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CCP 的偏离次数每年不超过 3 次</w:t>
                  </w:r>
                </w:p>
              </w:tc>
              <w:tc>
                <w:tcPr>
                  <w:tcW w:w="1157"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rPr>
                    <w:t>每年</w:t>
                  </w:r>
                </w:p>
              </w:tc>
              <w:tc>
                <w:tcPr>
                  <w:tcW w:w="3020"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2610" w:type="dxa"/>
                  <w:shd w:val="clear" w:color="auto" w:fill="auto"/>
                </w:tcPr>
                <w:p>
                  <w:pPr>
                    <w:shd w:val="clear" w:color="auto" w:fill="F4B8FF"/>
                    <w:jc w:val="center"/>
                    <w:rPr>
                      <w:rFonts w:hint="eastAsia" w:ascii="宋体" w:hAnsi="宋体" w:eastAsia="宋体"/>
                      <w:lang w:eastAsia="zh-CN"/>
                    </w:rPr>
                  </w:pPr>
                  <w:r>
                    <w:rPr>
                      <w:rFonts w:hint="eastAsia"/>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食品接触的人、原料、设备 100%安全</w:t>
                  </w:r>
                </w:p>
              </w:tc>
              <w:tc>
                <w:tcPr>
                  <w:tcW w:w="115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每</w:t>
                  </w:r>
                  <w:r>
                    <w:rPr>
                      <w:rFonts w:hint="eastAsia"/>
                      <w:color w:val="000000"/>
                      <w:szCs w:val="21"/>
                      <w:lang w:val="en-US" w:eastAsia="zh-CN"/>
                    </w:rPr>
                    <w:t>季度</w:t>
                  </w:r>
                </w:p>
              </w:tc>
              <w:tc>
                <w:tcPr>
                  <w:tcW w:w="3020"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highlight w:val="none"/>
                      <w:lang w:val="en-US" w:eastAsia="zh-CN"/>
                    </w:rPr>
                    <w:t>采购原料100%索证、100%从合格供方购入</w:t>
                  </w:r>
                </w:p>
              </w:tc>
              <w:tc>
                <w:tcPr>
                  <w:tcW w:w="2610" w:type="dxa"/>
                  <w:shd w:val="clear" w:color="auto" w:fill="auto"/>
                </w:tcPr>
                <w:p>
                  <w:pPr>
                    <w:shd w:val="clear" w:color="auto" w:fill="F4B8FF"/>
                    <w:jc w:val="center"/>
                    <w:rPr>
                      <w:rFonts w:ascii="宋体" w:hAnsi="宋体"/>
                    </w:rPr>
                  </w:pPr>
                  <w:r>
                    <w:rPr>
                      <w:rFonts w:hint="eastAsia"/>
                      <w:color w:val="000000"/>
                      <w:szCs w:val="21"/>
                    </w:rPr>
                    <w:t>100</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1157" w:type="dxa"/>
                  <w:shd w:val="clear" w:color="auto" w:fill="auto"/>
                </w:tcPr>
                <w:p>
                  <w:pPr>
                    <w:shd w:val="clear" w:color="auto" w:fill="F4B8FF"/>
                    <w:rPr>
                      <w:rFonts w:ascii="宋体" w:hAnsi="宋体"/>
                    </w:rPr>
                  </w:pPr>
                </w:p>
              </w:tc>
              <w:tc>
                <w:tcPr>
                  <w:tcW w:w="3020" w:type="dxa"/>
                  <w:shd w:val="clear" w:color="auto" w:fill="auto"/>
                </w:tcPr>
                <w:p>
                  <w:pPr>
                    <w:shd w:val="clear" w:color="auto" w:fill="F4B8FF"/>
                    <w:rPr>
                      <w:rFonts w:ascii="宋体" w:hAnsi="宋体"/>
                    </w:rPr>
                  </w:pPr>
                </w:p>
              </w:tc>
              <w:tc>
                <w:tcPr>
                  <w:tcW w:w="2610" w:type="dxa"/>
                  <w:shd w:val="clear" w:color="auto" w:fill="auto"/>
                </w:tcPr>
                <w:p>
                  <w:pPr>
                    <w:shd w:val="clear" w:color="auto" w:fill="F4B8FF"/>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1157" w:type="dxa"/>
                  <w:shd w:val="clear" w:color="auto" w:fill="auto"/>
                  <w:vAlign w:val="center"/>
                </w:tcPr>
                <w:p>
                  <w:pPr>
                    <w:shd w:val="clear" w:color="auto" w:fill="F4B8FF"/>
                    <w:rPr>
                      <w:rFonts w:ascii="宋体" w:hAnsi="宋体"/>
                    </w:rPr>
                  </w:pPr>
                </w:p>
              </w:tc>
              <w:tc>
                <w:tcPr>
                  <w:tcW w:w="3020" w:type="dxa"/>
                  <w:shd w:val="clear" w:color="auto" w:fill="auto"/>
                  <w:vAlign w:val="center"/>
                </w:tcPr>
                <w:p>
                  <w:pPr>
                    <w:shd w:val="clear" w:color="auto" w:fill="F4B8FF"/>
                    <w:rPr>
                      <w:rFonts w:ascii="宋体" w:hAnsi="宋体"/>
                    </w:rPr>
                  </w:pPr>
                </w:p>
              </w:tc>
              <w:tc>
                <w:tcPr>
                  <w:tcW w:w="2610" w:type="dxa"/>
                  <w:shd w:val="clear" w:color="auto" w:fill="auto"/>
                  <w:vAlign w:val="center"/>
                </w:tcPr>
                <w:p>
                  <w:pPr>
                    <w:shd w:val="clear" w:color="auto" w:fill="F4B8FF"/>
                    <w:jc w:val="center"/>
                    <w:rPr>
                      <w:rFonts w:ascii="宋体" w:hAnsi="宋体"/>
                    </w:rPr>
                  </w:pPr>
                </w:p>
              </w:tc>
            </w:tr>
          </w:tbl>
          <w:p>
            <w:pPr>
              <w:shd w:val="clear" w:color="auto" w:fill="F4B8FF"/>
            </w:pPr>
            <w:r>
              <w:rPr>
                <w:rFonts w:hint="eastAsia"/>
              </w:rPr>
              <w:t>☑目标已实现</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lang w:eastAsia="zh-CN"/>
              </w:rPr>
              <w:t>□</w:t>
            </w:r>
            <w:r>
              <w:rPr>
                <w:rFonts w:hint="eastAsia"/>
              </w:rPr>
              <w:t xml:space="preserve">无变更  □组织结构变更 □部门职责变更 □主要原材料 </w:t>
            </w:r>
            <w:r>
              <w:rPr>
                <w:rFonts w:hint="eastAsia"/>
              </w:rPr>
              <w:sym w:font="Wingdings 2" w:char="0052"/>
            </w:r>
            <w:r>
              <w:rPr>
                <w:rFonts w:hint="eastAsia"/>
              </w:rPr>
              <w:t xml:space="preserve">关键人员 </w:t>
            </w:r>
          </w:p>
          <w:p>
            <w:pPr>
              <w:shd w:val="clear" w:color="auto" w:fill="F4B8FF"/>
              <w:spacing w:before="40" w:after="40"/>
            </w:pPr>
            <w:r>
              <w:rPr>
                <w:rFonts w:hint="eastAsia"/>
              </w:rPr>
              <w:t>□生产工艺/服务流程 □主要设备设施 □主要检测设备 □其他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63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完全不能满足食品安全管理体系运行，</w:t>
            </w:r>
            <w:r>
              <w:rPr>
                <w:highlight w:val="none"/>
              </w:rPr>
              <w:t>需要从外部</w:t>
            </w:r>
            <w:r>
              <w:rPr>
                <w:rFonts w:hint="eastAsia"/>
                <w:highlight w:val="none"/>
              </w:rPr>
              <w:t>专家</w:t>
            </w:r>
            <w:r>
              <w:rPr>
                <w:highlight w:val="none"/>
              </w:rPr>
              <w:t>获得</w:t>
            </w:r>
            <w:r>
              <w:rPr>
                <w:rFonts w:hint="eastAsia"/>
                <w:highlight w:val="none"/>
              </w:rPr>
              <w:t>：</w:t>
            </w:r>
          </w:p>
          <w:p>
            <w:pPr>
              <w:shd w:val="clear" w:color="auto" w:fill="F4B8FF"/>
            </w:pPr>
            <w:r>
              <w:rPr>
                <w:rFonts w:hint="eastAsia"/>
                <w:highlight w:val="none"/>
              </w:rPr>
              <w:t>外部专家能力、责任和权限的协议或合同的证据，</w:t>
            </w:r>
            <w:r>
              <w:rPr>
                <w:rFonts w:hint="eastAsia"/>
                <w:highlight w:val="none"/>
              </w:rPr>
              <w:sym w:font="Wingdings" w:char="00A8"/>
            </w:r>
            <w:r>
              <w:rPr>
                <w:rFonts w:hint="eastAsia"/>
                <w:highlight w:val="none"/>
              </w:rPr>
              <w:t xml:space="preserve">已保留 </w:t>
            </w:r>
            <w:r>
              <w:rPr>
                <w:rFonts w:hint="eastAsia"/>
                <w:highlight w:val="none"/>
              </w:rPr>
              <w:sym w:font="Wingdings" w:char="00A8"/>
            </w:r>
            <w:r>
              <w:rPr>
                <w:rFonts w:hint="eastAsia"/>
                <w:highlight w:val="none"/>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组织应确定、提供并维护所需的基础设施情况：</w:t>
            </w:r>
          </w:p>
          <w:p>
            <w:pPr>
              <w:shd w:val="clear" w:color="auto" w:fill="F4B8FF"/>
            </w:pPr>
            <w:r>
              <w:rPr>
                <w:rFonts w:hint="eastAsia"/>
              </w:rPr>
              <w:t>建筑面积</w:t>
            </w:r>
            <w:r>
              <w:rPr>
                <w:rFonts w:hint="eastAsia"/>
                <w:u w:val="single"/>
              </w:rPr>
              <w:t xml:space="preserve">  </w:t>
            </w:r>
            <w:r>
              <w:rPr>
                <w:u w:val="single"/>
              </w:rPr>
              <w:t>6</w:t>
            </w:r>
            <w:r>
              <w:rPr>
                <w:rFonts w:hint="eastAsia"/>
                <w:u w:val="single"/>
                <w:lang w:val="en-US" w:eastAsia="zh-CN"/>
              </w:rPr>
              <w:t>00</w:t>
            </w:r>
            <w:r>
              <w:rPr>
                <w:rFonts w:hint="eastAsia"/>
                <w:u w:val="single"/>
              </w:rPr>
              <w:t xml:space="preserve"> </w:t>
            </w:r>
            <w:r>
              <w:rPr>
                <w:rFonts w:hint="eastAsia"/>
              </w:rPr>
              <w:t>平方米；加工间</w:t>
            </w:r>
            <w:r>
              <w:rPr>
                <w:rFonts w:hint="eastAsia"/>
                <w:u w:val="single"/>
              </w:rPr>
              <w:t xml:space="preserve"> </w:t>
            </w:r>
            <w:r>
              <w:rPr>
                <w:u w:val="single"/>
              </w:rPr>
              <w:t xml:space="preserve">2 </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0   </w:t>
            </w:r>
            <w:r>
              <w:rPr>
                <w:rFonts w:hint="eastAsia"/>
              </w:rPr>
              <w:t>个；运货车辆</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辆</w:t>
            </w:r>
          </w:p>
          <w:p>
            <w:pPr>
              <w:shd w:val="clear" w:color="auto" w:fill="F4B8FF"/>
              <w:rPr>
                <w:rFonts w:hint="default" w:eastAsia="宋体"/>
                <w:u w:val="single"/>
                <w:lang w:val="en-US" w:eastAsia="zh-CN"/>
              </w:rPr>
            </w:pPr>
            <w:r>
              <w:rPr>
                <w:rFonts w:hint="eastAsia"/>
              </w:rPr>
              <w:t>主要生产设备有：</w:t>
            </w:r>
            <w:r>
              <w:rPr>
                <w:rFonts w:hint="eastAsia" w:ascii="宋体" w:hAnsi="宋体"/>
                <w:u w:val="single"/>
                <w:lang w:val="en-US" w:eastAsia="zh-CN"/>
              </w:rPr>
              <w:t>热风循环</w:t>
            </w:r>
            <w:r>
              <w:rPr>
                <w:rFonts w:hint="eastAsia" w:ascii="宋体" w:hAnsi="宋体"/>
                <w:u w:val="single"/>
              </w:rPr>
              <w:t xml:space="preserve">消毒柜、 </w:t>
            </w:r>
            <w:r>
              <w:rPr>
                <w:rFonts w:hint="eastAsia" w:ascii="宋体" w:hAnsi="宋体"/>
                <w:u w:val="single"/>
                <w:lang w:val="en-US" w:eastAsia="zh-CN"/>
              </w:rPr>
              <w:t>灶具、蒸箱、红外餐具消毒柜、留样柜</w:t>
            </w:r>
            <w:r>
              <w:rPr>
                <w:rFonts w:hint="eastAsia"/>
                <w:u w:val="single"/>
              </w:rPr>
              <w:t xml:space="preserve">                                 （列举2~4种）</w:t>
            </w:r>
            <w:r>
              <w:rPr>
                <w:rFonts w:hint="eastAsia"/>
                <w:u w:val="single"/>
                <w:lang w:eastAsia="zh-CN"/>
              </w:rPr>
              <w:t>，</w:t>
            </w:r>
            <w:r>
              <w:rPr>
                <w:rFonts w:hint="eastAsia"/>
                <w:u w:val="single"/>
                <w:lang w:val="en-US" w:eastAsia="zh-CN"/>
              </w:rPr>
              <w:t>近一年以来未发生重大变化</w:t>
            </w:r>
          </w:p>
          <w:p>
            <w:pPr>
              <w:shd w:val="clear" w:color="auto" w:fill="F4B8FF"/>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☑不适用  </w:t>
            </w:r>
          </w:p>
          <w:p>
            <w:pPr>
              <w:shd w:val="clear" w:color="auto" w:fill="F4B8FF"/>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pPr>
            <w:r>
              <w:rPr>
                <w:rFonts w:hint="eastAsia"/>
              </w:rPr>
              <w:t xml:space="preserve">外部提供包括：☑原材料采购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产品运输  </w:t>
            </w:r>
            <w:r>
              <w:rPr>
                <w:rFonts w:hint="eastAsia"/>
              </w:rPr>
              <w:sym w:font="Wingdings" w:char="00A8"/>
            </w:r>
            <w:r>
              <w:rPr>
                <w:rFonts w:hint="eastAsia"/>
              </w:rPr>
              <w:t>其他</w:t>
            </w:r>
          </w:p>
          <w:p>
            <w:pPr>
              <w:snapToGrid w:val="0"/>
              <w:spacing w:line="264" w:lineRule="auto"/>
            </w:pPr>
            <w:r>
              <w:rPr>
                <w:rFonts w:hint="eastAsia"/>
              </w:rPr>
              <w:t>合格</w:t>
            </w:r>
            <w:r>
              <w:t>供方名单</w:t>
            </w:r>
            <w:r>
              <w:rPr>
                <w:rFonts w:hint="eastAsia"/>
              </w:rPr>
              <w:t xml:space="preserve">共   </w:t>
            </w:r>
            <w:r>
              <w:rPr>
                <w:rFonts w:hint="eastAsia"/>
                <w:lang w:val="en-US" w:eastAsia="zh-CN"/>
              </w:rPr>
              <w:t>1</w:t>
            </w:r>
            <w:r>
              <w:rPr>
                <w:rFonts w:hint="eastAsia"/>
              </w:rPr>
              <w:t xml:space="preserve">   家，例如：</w:t>
            </w:r>
          </w:p>
          <w:p>
            <w:pPr>
              <w:widowControl/>
              <w:numPr>
                <w:ilvl w:val="0"/>
                <w:numId w:val="4"/>
              </w:numPr>
              <w:snapToGrid w:val="0"/>
              <w:spacing w:before="40" w:after="40" w:line="264" w:lineRule="auto"/>
            </w:pPr>
            <w:r>
              <w:rPr>
                <w:rFonts w:hint="eastAsia"/>
              </w:rPr>
              <w:t xml:space="preserve">主要原材料的供方— </w:t>
            </w:r>
            <w:r>
              <w:rPr>
                <w:rFonts w:hint="eastAsia"/>
                <w:lang w:val="en-US" w:eastAsia="zh-CN"/>
              </w:rPr>
              <w:t>粮油类、调料类、畜禽肉类、果蔬类等（</w:t>
            </w:r>
            <w:r>
              <w:rPr>
                <w:rFonts w:hint="eastAsia"/>
              </w:rPr>
              <w:t>南京强强食品有限公司</w:t>
            </w:r>
            <w:r>
              <w:rPr>
                <w:rFonts w:hint="eastAsia"/>
                <w:lang w:val="en-US" w:eastAsia="zh-CN"/>
              </w:rPr>
              <w:t>）</w:t>
            </w:r>
            <w:r>
              <w:rPr>
                <w:rFonts w:hint="eastAsia"/>
              </w:rPr>
              <w:t xml:space="preserve"> </w:t>
            </w:r>
          </w:p>
          <w:p>
            <w:pPr>
              <w:widowControl/>
              <w:numPr>
                <w:ilvl w:val="0"/>
                <w:numId w:val="4"/>
              </w:numPr>
              <w:snapToGrid w:val="0"/>
              <w:spacing w:before="40" w:after="40" w:line="264" w:lineRule="auto"/>
            </w:pPr>
            <w:r>
              <w:rPr>
                <w:rFonts w:hint="eastAsia"/>
              </w:rPr>
              <w:t>餐具的供方——</w:t>
            </w:r>
            <w:r>
              <w:rPr>
                <w:rFonts w:hint="eastAsia"/>
                <w:lang w:val="en-US" w:eastAsia="zh-CN"/>
              </w:rPr>
              <w:t>近期未采购</w:t>
            </w:r>
          </w:p>
          <w:p>
            <w:pPr>
              <w:widowControl/>
              <w:numPr>
                <w:ilvl w:val="0"/>
                <w:numId w:val="4"/>
              </w:numPr>
              <w:snapToGrid w:val="0"/>
              <w:spacing w:before="40" w:after="40" w:line="264" w:lineRule="auto"/>
            </w:pPr>
            <w:r>
              <w:rPr>
                <w:rFonts w:hint="eastAsia"/>
              </w:rPr>
              <w:t>外包的供方——  甲方（</w:t>
            </w:r>
            <w:r>
              <w:rPr>
                <w:rFonts w:hint="eastAsia"/>
                <w:lang w:val="en-US" w:eastAsia="zh-CN"/>
              </w:rPr>
              <w:t>石湫街道办事处</w:t>
            </w:r>
            <w:r>
              <w:rPr>
                <w:rFonts w:hint="eastAsia"/>
              </w:rPr>
              <w:t>）</w:t>
            </w:r>
            <w:r>
              <w:t xml:space="preserve"> </w:t>
            </w:r>
            <w:r>
              <w:rPr>
                <w:rFonts w:hint="eastAsia"/>
                <w:lang w:val="en-US" w:eastAsia="zh-CN"/>
              </w:rPr>
              <w:t>控制</w:t>
            </w:r>
          </w:p>
          <w:p>
            <w:pPr>
              <w:shd w:val="clear" w:color="auto" w:fill="F4B8FF"/>
              <w:jc w:val="left"/>
              <w:rPr>
                <w:rFonts w:hint="default" w:eastAsia="宋体"/>
                <w:u w:val="single"/>
                <w:lang w:val="en-US" w:eastAsia="zh-CN"/>
              </w:rPr>
            </w:pPr>
            <w:r>
              <w:rPr>
                <w:rFonts w:hint="eastAsia"/>
              </w:rPr>
              <w:t>与外部供方评价的信息：</w:t>
            </w:r>
            <w:r>
              <w:rPr>
                <w:rFonts w:hint="eastAsia"/>
                <w:lang w:eastAsia="zh-CN"/>
              </w:rPr>
              <w:sym w:font="Wingdings 2" w:char="0052"/>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☑招聘 ☑换岗  ☑培训  ☑考核   ☑辅导  </w:t>
            </w:r>
            <w:r>
              <w:rPr>
                <w:rFonts w:hint="eastAsia"/>
              </w:rPr>
              <w:sym w:font="Wingdings" w:char="00A8"/>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r>
              <w:rPr>
                <w:rFonts w:hint="eastAsia"/>
                <w:lang w:eastAsia="zh-CN"/>
              </w:rPr>
              <w:t>（</w:t>
            </w:r>
            <w:r>
              <w:rPr>
                <w:rFonts w:hint="eastAsia"/>
                <w:lang w:val="en-US" w:eastAsia="zh-CN"/>
              </w:rPr>
              <w:t>不涉及</w:t>
            </w:r>
            <w:r>
              <w:rPr>
                <w:rFonts w:hint="eastAsia"/>
                <w:lang w:eastAsia="zh-CN"/>
              </w:rPr>
              <w:t>）</w:t>
            </w:r>
            <w:r>
              <w:rPr>
                <w:rFonts w:hint="eastAsia"/>
              </w:rPr>
              <w:t xml:space="preserve"> </w:t>
            </w:r>
          </w:p>
          <w:p>
            <w:pPr>
              <w:shd w:val="clear" w:color="auto" w:fill="F4B8FF"/>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r>
              <w:rPr>
                <w:rFonts w:hint="eastAsia"/>
                <w:lang w:eastAsia="zh-CN"/>
              </w:rPr>
              <w:t>（</w:t>
            </w:r>
            <w:r>
              <w:rPr>
                <w:rFonts w:hint="eastAsia"/>
                <w:lang w:val="en-US" w:eastAsia="zh-CN"/>
              </w:rPr>
              <w:t>不涉及</w:t>
            </w:r>
            <w:r>
              <w:rPr>
                <w:rFonts w:hint="eastAsia"/>
                <w:lang w:eastAsia="zh-CN"/>
              </w:rPr>
              <w:t>）</w:t>
            </w:r>
            <w:r>
              <w:rPr>
                <w:rFonts w:hint="eastAsia"/>
              </w:rPr>
              <w:t xml:space="preserve">  </w:t>
            </w:r>
          </w:p>
          <w:p>
            <w:pPr>
              <w:shd w:val="clear" w:color="auto" w:fill="F4B8FF"/>
              <w:rPr>
                <w:rFonts w:hint="eastAsia"/>
              </w:rPr>
            </w:pPr>
            <w:r>
              <w:rPr>
                <w:rFonts w:hint="eastAsia"/>
              </w:rPr>
              <w:t>确保与产品/服务接触的员工定期（近一年）进行了健康体检，并合格上岗。</w:t>
            </w:r>
          </w:p>
          <w:p>
            <w:pPr>
              <w:pStyle w:val="11"/>
              <w:rPr>
                <w:rFonts w:hint="eastAsia"/>
              </w:rPr>
            </w:pPr>
          </w:p>
          <w:tbl>
            <w:tblPr>
              <w:tblStyle w:val="7"/>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120"/>
              <w:gridCol w:w="2530"/>
              <w:gridCol w:w="2360"/>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03" w:type="dxa"/>
                  <w:noWrap w:val="0"/>
                  <w:vAlign w:val="top"/>
                </w:tcPr>
                <w:p>
                  <w:r>
                    <w:rPr>
                      <w:rFonts w:hint="eastAsia"/>
                    </w:rPr>
                    <w:t>岗位</w:t>
                  </w:r>
                </w:p>
              </w:tc>
              <w:tc>
                <w:tcPr>
                  <w:tcW w:w="1120" w:type="dxa"/>
                  <w:noWrap w:val="0"/>
                  <w:vAlign w:val="top"/>
                </w:tcPr>
                <w:p>
                  <w:r>
                    <w:rPr>
                      <w:rFonts w:hint="eastAsia"/>
                    </w:rPr>
                    <w:t>姓氏</w:t>
                  </w:r>
                </w:p>
              </w:tc>
              <w:tc>
                <w:tcPr>
                  <w:tcW w:w="2530" w:type="dxa"/>
                  <w:noWrap w:val="0"/>
                  <w:vAlign w:val="top"/>
                </w:tcPr>
                <w:p>
                  <w:pPr>
                    <w:rPr>
                      <w:rFonts w:hint="eastAsia"/>
                    </w:rPr>
                  </w:pPr>
                  <w:r>
                    <w:rPr>
                      <w:rFonts w:hint="eastAsia"/>
                    </w:rPr>
                    <w:t>健康证编号</w:t>
                  </w:r>
                </w:p>
              </w:tc>
              <w:tc>
                <w:tcPr>
                  <w:tcW w:w="2360" w:type="dxa"/>
                  <w:noWrap w:val="0"/>
                  <w:vAlign w:val="top"/>
                </w:tcPr>
                <w:p>
                  <w:r>
                    <w:rPr>
                      <w:rFonts w:hint="eastAsia"/>
                    </w:rPr>
                    <w:t>有效期截止日期</w:t>
                  </w:r>
                </w:p>
              </w:tc>
              <w:tc>
                <w:tcPr>
                  <w:tcW w:w="864" w:type="dxa"/>
                  <w:noWrap w:val="0"/>
                  <w:vAlign w:val="top"/>
                </w:tcPr>
                <w:p>
                  <w:pPr>
                    <w:rPr>
                      <w:rFonts w:hint="eastAsia"/>
                    </w:rPr>
                  </w:pPr>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03" w:type="dxa"/>
                  <w:noWrap w:val="0"/>
                  <w:vAlign w:val="top"/>
                </w:tcPr>
                <w:p>
                  <w:r>
                    <w:rPr>
                      <w:rFonts w:hint="eastAsia"/>
                    </w:rPr>
                    <w:t>餐</w:t>
                  </w:r>
                  <w:r>
                    <w:t>饮</w:t>
                  </w:r>
                  <w:r>
                    <w:rPr>
                      <w:rFonts w:hint="eastAsia"/>
                    </w:rPr>
                    <w:t>服务部副经理</w:t>
                  </w:r>
                </w:p>
              </w:tc>
              <w:tc>
                <w:tcPr>
                  <w:tcW w:w="1120" w:type="dxa"/>
                  <w:noWrap w:val="0"/>
                  <w:vAlign w:val="top"/>
                </w:tcPr>
                <w:p>
                  <w:r>
                    <w:rPr>
                      <w:rFonts w:hint="eastAsia"/>
                    </w:rPr>
                    <w:t>陆秀龙</w:t>
                  </w:r>
                </w:p>
              </w:tc>
              <w:tc>
                <w:tcPr>
                  <w:tcW w:w="2530" w:type="dxa"/>
                  <w:noWrap w:val="0"/>
                  <w:vAlign w:val="top"/>
                </w:tcPr>
                <w:p>
                  <w:r>
                    <w:rPr>
                      <w:rFonts w:hint="eastAsia"/>
                    </w:rPr>
                    <w:t>苏3201245032</w:t>
                  </w:r>
                  <w:r>
                    <w:t>1012433</w:t>
                  </w:r>
                  <w:r>
                    <w:rPr>
                      <w:rFonts w:hint="eastAsia"/>
                    </w:rPr>
                    <w:t>号</w:t>
                  </w:r>
                </w:p>
              </w:tc>
              <w:tc>
                <w:tcPr>
                  <w:tcW w:w="2360" w:type="dxa"/>
                  <w:noWrap w:val="0"/>
                  <w:vAlign w:val="top"/>
                </w:tcPr>
                <w:p>
                  <w:r>
                    <w:rPr>
                      <w:rFonts w:hint="eastAsia"/>
                    </w:rPr>
                    <w:t>2</w:t>
                  </w:r>
                  <w:r>
                    <w:t>021-07</w:t>
                  </w:r>
                  <w:r>
                    <w:rPr>
                      <w:rFonts w:hint="eastAsia"/>
                    </w:rPr>
                    <w:t>-02~202</w:t>
                  </w:r>
                  <w:r>
                    <w:t>2</w:t>
                  </w:r>
                  <w:r>
                    <w:rPr>
                      <w:rFonts w:hint="eastAsia"/>
                    </w:rPr>
                    <w:t>-0</w:t>
                  </w:r>
                  <w:r>
                    <w:t>7</w:t>
                  </w:r>
                  <w:r>
                    <w:rPr>
                      <w:rFonts w:hint="eastAsia"/>
                    </w:rPr>
                    <w:t>-0</w:t>
                  </w:r>
                  <w:r>
                    <w:t>9</w:t>
                  </w:r>
                </w:p>
              </w:tc>
              <w:tc>
                <w:tcPr>
                  <w:tcW w:w="864" w:type="dxa"/>
                  <w:noWrap w:val="0"/>
                  <w:vAlign w:val="top"/>
                </w:tcPr>
                <w:p>
                  <w:pPr>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03" w:type="dxa"/>
                  <w:noWrap w:val="0"/>
                  <w:vAlign w:val="top"/>
                </w:tcPr>
                <w:p>
                  <w:r>
                    <w:rPr>
                      <w:rFonts w:hint="eastAsia"/>
                    </w:rPr>
                    <w:t>食品安全小组组长</w:t>
                  </w:r>
                </w:p>
              </w:tc>
              <w:tc>
                <w:tcPr>
                  <w:tcW w:w="1120" w:type="dxa"/>
                  <w:noWrap w:val="0"/>
                  <w:vAlign w:val="top"/>
                </w:tcPr>
                <w:p>
                  <w:pPr>
                    <w:rPr>
                      <w:rFonts w:hint="eastAsia"/>
                    </w:rPr>
                  </w:pPr>
                  <w:r>
                    <w:rPr>
                      <w:rFonts w:hint="eastAsia"/>
                    </w:rPr>
                    <w:t xml:space="preserve">王小静 </w:t>
                  </w:r>
                </w:p>
              </w:tc>
              <w:tc>
                <w:tcPr>
                  <w:tcW w:w="2530" w:type="dxa"/>
                  <w:noWrap w:val="0"/>
                  <w:vAlign w:val="top"/>
                </w:tcPr>
                <w:p>
                  <w:pPr>
                    <w:rPr>
                      <w:rFonts w:hint="eastAsia"/>
                    </w:rPr>
                  </w:pPr>
                  <w:r>
                    <w:rPr>
                      <w:rFonts w:hint="eastAsia"/>
                    </w:rPr>
                    <w:t>苏3201245032</w:t>
                  </w:r>
                  <w:r>
                    <w:t>1012659</w:t>
                  </w:r>
                  <w:r>
                    <w:rPr>
                      <w:rFonts w:hint="eastAsia"/>
                    </w:rPr>
                    <w:t>号</w:t>
                  </w:r>
                </w:p>
              </w:tc>
              <w:tc>
                <w:tcPr>
                  <w:tcW w:w="2360" w:type="dxa"/>
                  <w:noWrap w:val="0"/>
                  <w:vAlign w:val="top"/>
                </w:tcPr>
                <w:p>
                  <w:pPr>
                    <w:rPr>
                      <w:rFonts w:hint="eastAsia"/>
                    </w:rPr>
                  </w:pPr>
                  <w:r>
                    <w:rPr>
                      <w:rFonts w:hint="eastAsia"/>
                    </w:rPr>
                    <w:t>2</w:t>
                  </w:r>
                  <w:r>
                    <w:t>021-07-13~2022-07-12</w:t>
                  </w:r>
                </w:p>
              </w:tc>
              <w:tc>
                <w:tcPr>
                  <w:tcW w:w="864" w:type="dxa"/>
                  <w:noWrap w:val="0"/>
                  <w:vAlign w:val="top"/>
                </w:tcPr>
                <w:p>
                  <w:pPr>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03" w:type="dxa"/>
                  <w:noWrap w:val="0"/>
                  <w:vAlign w:val="top"/>
                </w:tcPr>
                <w:p>
                  <w:r>
                    <w:rPr>
                      <w:rFonts w:hint="eastAsia"/>
                    </w:rPr>
                    <w:t>操作工</w:t>
                  </w:r>
                </w:p>
              </w:tc>
              <w:tc>
                <w:tcPr>
                  <w:tcW w:w="1120" w:type="dxa"/>
                  <w:noWrap w:val="0"/>
                  <w:vAlign w:val="top"/>
                </w:tcPr>
                <w:p>
                  <w:pPr>
                    <w:rPr>
                      <w:rFonts w:hint="eastAsia"/>
                    </w:rPr>
                  </w:pPr>
                  <w:r>
                    <w:rPr>
                      <w:rFonts w:hint="eastAsia"/>
                    </w:rPr>
                    <w:t>韩巧双</w:t>
                  </w:r>
                </w:p>
              </w:tc>
              <w:tc>
                <w:tcPr>
                  <w:tcW w:w="2530" w:type="dxa"/>
                  <w:noWrap w:val="0"/>
                  <w:vAlign w:val="top"/>
                </w:tcPr>
                <w:p>
                  <w:pPr>
                    <w:rPr>
                      <w:rFonts w:hint="eastAsia"/>
                    </w:rPr>
                  </w:pPr>
                  <w:r>
                    <w:rPr>
                      <w:rFonts w:hint="eastAsia"/>
                    </w:rPr>
                    <w:t>苏</w:t>
                  </w:r>
                  <w:r>
                    <w:t>32012450321004380</w:t>
                  </w:r>
                  <w:r>
                    <w:rPr>
                      <w:rFonts w:hint="eastAsia"/>
                    </w:rPr>
                    <w:t>号</w:t>
                  </w:r>
                </w:p>
              </w:tc>
              <w:tc>
                <w:tcPr>
                  <w:tcW w:w="2360" w:type="dxa"/>
                  <w:noWrap w:val="0"/>
                  <w:vAlign w:val="top"/>
                </w:tcPr>
                <w:p>
                  <w:r>
                    <w:rPr>
                      <w:rFonts w:hint="eastAsia"/>
                    </w:rPr>
                    <w:t>202</w:t>
                  </w:r>
                  <w:r>
                    <w:t>1</w:t>
                  </w:r>
                  <w:r>
                    <w:rPr>
                      <w:rFonts w:hint="eastAsia"/>
                    </w:rPr>
                    <w:t>-0</w:t>
                  </w:r>
                  <w:r>
                    <w:t>3</w:t>
                  </w:r>
                  <w:r>
                    <w:rPr>
                      <w:rFonts w:hint="eastAsia"/>
                    </w:rPr>
                    <w:t>-</w:t>
                  </w:r>
                  <w:r>
                    <w:t>31</w:t>
                  </w:r>
                  <w:r>
                    <w:rPr>
                      <w:rFonts w:hint="eastAsia"/>
                    </w:rPr>
                    <w:t>~202</w:t>
                  </w:r>
                  <w:r>
                    <w:t>2</w:t>
                  </w:r>
                  <w:r>
                    <w:rPr>
                      <w:rFonts w:hint="eastAsia"/>
                    </w:rPr>
                    <w:t>-0</w:t>
                  </w:r>
                  <w:r>
                    <w:t>3</w:t>
                  </w:r>
                  <w:r>
                    <w:rPr>
                      <w:rFonts w:hint="eastAsia"/>
                    </w:rPr>
                    <w:t>-</w:t>
                  </w:r>
                  <w:r>
                    <w:t>30</w:t>
                  </w:r>
                </w:p>
              </w:tc>
              <w:tc>
                <w:tcPr>
                  <w:tcW w:w="864" w:type="dxa"/>
                  <w:noWrap w:val="0"/>
                  <w:vAlign w:val="top"/>
                </w:tcPr>
                <w:p>
                  <w:pPr>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03" w:type="dxa"/>
                  <w:noWrap w:val="0"/>
                  <w:vAlign w:val="top"/>
                </w:tcPr>
                <w:p>
                  <w:pPr>
                    <w:rPr>
                      <w:rFonts w:hint="default" w:eastAsia="宋体"/>
                      <w:lang w:val="en-US" w:eastAsia="zh-CN"/>
                    </w:rPr>
                  </w:pPr>
                  <w:r>
                    <w:rPr>
                      <w:rFonts w:hint="eastAsia"/>
                    </w:rPr>
                    <w:t>餐</w:t>
                  </w:r>
                  <w:r>
                    <w:t>饮</w:t>
                  </w:r>
                  <w:r>
                    <w:rPr>
                      <w:rFonts w:hint="eastAsia"/>
                    </w:rPr>
                    <w:t>服务部</w:t>
                  </w:r>
                  <w:r>
                    <w:rPr>
                      <w:rFonts w:hint="eastAsia"/>
                      <w:lang w:eastAsia="zh-CN"/>
                    </w:rPr>
                    <w:t>（</w:t>
                  </w:r>
                  <w:r>
                    <w:rPr>
                      <w:rFonts w:hint="eastAsia"/>
                      <w:lang w:val="en-US" w:eastAsia="zh-CN"/>
                    </w:rPr>
                    <w:t>采购验证）</w:t>
                  </w:r>
                </w:p>
              </w:tc>
              <w:tc>
                <w:tcPr>
                  <w:tcW w:w="1120" w:type="dxa"/>
                  <w:noWrap w:val="0"/>
                  <w:vAlign w:val="top"/>
                </w:tcPr>
                <w:p>
                  <w:r>
                    <w:rPr>
                      <w:rFonts w:hint="eastAsia"/>
                    </w:rPr>
                    <w:t>王华</w:t>
                  </w:r>
                </w:p>
              </w:tc>
              <w:tc>
                <w:tcPr>
                  <w:tcW w:w="2530" w:type="dxa"/>
                  <w:noWrap w:val="0"/>
                  <w:vAlign w:val="top"/>
                </w:tcPr>
                <w:p>
                  <w:r>
                    <w:rPr>
                      <w:rFonts w:hint="eastAsia"/>
                    </w:rPr>
                    <w:t>苏</w:t>
                  </w:r>
                  <w:r>
                    <w:t>32012450321012574</w:t>
                  </w:r>
                  <w:r>
                    <w:rPr>
                      <w:rFonts w:hint="eastAsia"/>
                    </w:rPr>
                    <w:t>号</w:t>
                  </w:r>
                </w:p>
              </w:tc>
              <w:tc>
                <w:tcPr>
                  <w:tcW w:w="2360" w:type="dxa"/>
                  <w:noWrap w:val="0"/>
                  <w:vAlign w:val="top"/>
                </w:tcPr>
                <w:p>
                  <w:pPr>
                    <w:rPr>
                      <w:rFonts w:hint="eastAsia"/>
                    </w:rPr>
                  </w:pPr>
                  <w:r>
                    <w:rPr>
                      <w:rFonts w:hint="eastAsia"/>
                    </w:rPr>
                    <w:t>2</w:t>
                  </w:r>
                  <w:r>
                    <w:t>021-07</w:t>
                  </w:r>
                  <w:r>
                    <w:rPr>
                      <w:rFonts w:hint="eastAsia"/>
                    </w:rPr>
                    <w:t>-</w:t>
                  </w:r>
                  <w:r>
                    <w:t>13</w:t>
                  </w:r>
                  <w:r>
                    <w:rPr>
                      <w:rFonts w:hint="eastAsia"/>
                    </w:rPr>
                    <w:t>~202</w:t>
                  </w:r>
                  <w:r>
                    <w:t>2</w:t>
                  </w:r>
                  <w:r>
                    <w:rPr>
                      <w:rFonts w:hint="eastAsia"/>
                    </w:rPr>
                    <w:t>-0</w:t>
                  </w:r>
                  <w:r>
                    <w:t>7</w:t>
                  </w:r>
                  <w:r>
                    <w:rPr>
                      <w:rFonts w:hint="eastAsia"/>
                    </w:rPr>
                    <w:t>-</w:t>
                  </w:r>
                  <w:r>
                    <w:t>1</w:t>
                  </w:r>
                  <w:r>
                    <w:rPr>
                      <w:rFonts w:hint="eastAsia"/>
                    </w:rPr>
                    <w:t>2</w:t>
                  </w:r>
                </w:p>
              </w:tc>
              <w:tc>
                <w:tcPr>
                  <w:tcW w:w="864" w:type="dxa"/>
                  <w:noWrap w:val="0"/>
                  <w:vAlign w:val="top"/>
                </w:tcPr>
                <w:p>
                  <w:pPr>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03" w:type="dxa"/>
                  <w:noWrap w:val="0"/>
                  <w:vAlign w:val="top"/>
                </w:tcPr>
                <w:p>
                  <w:r>
                    <w:rPr>
                      <w:rFonts w:hint="eastAsia"/>
                    </w:rPr>
                    <w:t>餐</w:t>
                  </w:r>
                  <w:r>
                    <w:t>饮</w:t>
                  </w:r>
                  <w:r>
                    <w:rPr>
                      <w:rFonts w:hint="eastAsia"/>
                    </w:rPr>
                    <w:t>服务部售卖员</w:t>
                  </w:r>
                </w:p>
              </w:tc>
              <w:tc>
                <w:tcPr>
                  <w:tcW w:w="1120" w:type="dxa"/>
                  <w:noWrap w:val="0"/>
                  <w:vAlign w:val="top"/>
                </w:tcPr>
                <w:p>
                  <w:r>
                    <w:rPr>
                      <w:rFonts w:hint="eastAsia"/>
                    </w:rPr>
                    <w:t>王福美</w:t>
                  </w:r>
                </w:p>
              </w:tc>
              <w:tc>
                <w:tcPr>
                  <w:tcW w:w="2530" w:type="dxa"/>
                  <w:noWrap w:val="0"/>
                  <w:vAlign w:val="top"/>
                </w:tcPr>
                <w:p>
                  <w:pPr>
                    <w:rPr>
                      <w:rFonts w:hint="eastAsia"/>
                    </w:rPr>
                  </w:pPr>
                  <w:r>
                    <w:rPr>
                      <w:rFonts w:hint="eastAsia"/>
                    </w:rPr>
                    <w:t>苏</w:t>
                  </w:r>
                  <w:r>
                    <w:t>32012450321012577</w:t>
                  </w:r>
                  <w:r>
                    <w:rPr>
                      <w:rFonts w:hint="eastAsia"/>
                    </w:rPr>
                    <w:t>号</w:t>
                  </w:r>
                </w:p>
              </w:tc>
              <w:tc>
                <w:tcPr>
                  <w:tcW w:w="2360" w:type="dxa"/>
                  <w:noWrap w:val="0"/>
                  <w:vAlign w:val="top"/>
                </w:tcPr>
                <w:p>
                  <w:pPr>
                    <w:rPr>
                      <w:rFonts w:hint="eastAsia"/>
                    </w:rPr>
                  </w:pPr>
                  <w:r>
                    <w:rPr>
                      <w:rFonts w:hint="eastAsia"/>
                    </w:rPr>
                    <w:t>2</w:t>
                  </w:r>
                  <w:r>
                    <w:t>021-07</w:t>
                  </w:r>
                  <w:r>
                    <w:rPr>
                      <w:rFonts w:hint="eastAsia"/>
                    </w:rPr>
                    <w:t>-</w:t>
                  </w:r>
                  <w:r>
                    <w:t>13</w:t>
                  </w:r>
                  <w:r>
                    <w:rPr>
                      <w:rFonts w:hint="eastAsia"/>
                    </w:rPr>
                    <w:t>~202</w:t>
                  </w:r>
                  <w:r>
                    <w:t>2</w:t>
                  </w:r>
                  <w:r>
                    <w:rPr>
                      <w:rFonts w:hint="eastAsia"/>
                    </w:rPr>
                    <w:t>-0</w:t>
                  </w:r>
                  <w:r>
                    <w:t>7</w:t>
                  </w:r>
                  <w:r>
                    <w:rPr>
                      <w:rFonts w:hint="eastAsia"/>
                    </w:rPr>
                    <w:t>-</w:t>
                  </w:r>
                  <w:r>
                    <w:t>12</w:t>
                  </w:r>
                </w:p>
              </w:tc>
              <w:tc>
                <w:tcPr>
                  <w:tcW w:w="864" w:type="dxa"/>
                  <w:noWrap w:val="0"/>
                  <w:vAlign w:val="top"/>
                </w:tcPr>
                <w:p>
                  <w:pPr>
                    <w:rPr>
                      <w:rFonts w:hint="eastAsia"/>
                    </w:rPr>
                  </w:pPr>
                  <w:r>
                    <w:rPr>
                      <w:rFonts w:hint="eastAsia"/>
                    </w:rPr>
                    <w:t>有效</w:t>
                  </w:r>
                </w:p>
              </w:tc>
            </w:tr>
          </w:tbl>
          <w:p>
            <w:pPr>
              <w:pStyle w:val="11"/>
              <w:rPr>
                <w:rFonts w:hint="eastAsia"/>
              </w:rPr>
            </w:pPr>
          </w:p>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rPr>
              <w:t>☑管理者代表 (食品安全小组组长) 、☑</w:t>
            </w:r>
            <w:r>
              <w:rPr>
                <w:rFonts w:hint="eastAsia"/>
                <w:lang w:val="en-US" w:eastAsia="zh-CN"/>
              </w:rPr>
              <w:t>营销</w:t>
            </w:r>
            <w:r>
              <w:rPr>
                <w:rFonts w:hint="eastAsia"/>
              </w:rPr>
              <w:t>部人员、 ☑餐</w:t>
            </w:r>
            <w:r>
              <w:t>饮</w:t>
            </w:r>
            <w:r>
              <w:rPr>
                <w:rFonts w:hint="eastAsia"/>
                <w:lang w:val="en-US" w:eastAsia="zh-CN"/>
              </w:rPr>
              <w:t>服务</w:t>
            </w:r>
            <w:r>
              <w:rPr>
                <w:rFonts w:hint="eastAsia"/>
              </w:rPr>
              <w:t>部人员、☑综</w:t>
            </w:r>
            <w:r>
              <w:t>合</w:t>
            </w:r>
            <w:r>
              <w:rPr>
                <w:rFonts w:hint="eastAsia"/>
              </w:rPr>
              <w:t>部人员、</w:t>
            </w:r>
          </w:p>
          <w:p>
            <w:pPr>
              <w:tabs>
                <w:tab w:val="left" w:pos="510"/>
              </w:tabs>
              <w:autoSpaceDE w:val="0"/>
              <w:autoSpaceDN w:val="0"/>
              <w:adjustRightInd w:val="0"/>
              <w:ind w:right="6"/>
            </w:pPr>
            <w:r>
              <w:rPr>
                <w:rFonts w:hint="eastAsia"/>
              </w:rPr>
              <w:sym w:font="Wingdings" w:char="00A8"/>
            </w:r>
            <w:r>
              <w:rPr>
                <w:rFonts w:hint="eastAsia"/>
              </w:rPr>
              <w:t xml:space="preserve">物流部人员、  </w:t>
            </w:r>
            <w:r>
              <w:rPr>
                <w:rFonts w:hint="eastAsia"/>
              </w:rPr>
              <w:sym w:font="Wingdings" w:char="00A8"/>
            </w:r>
            <w:r>
              <w:rPr>
                <w:rFonts w:hint="eastAsia"/>
              </w:rPr>
              <w:t>HR部人员、</w:t>
            </w:r>
            <w:r>
              <w:rPr>
                <w:rFonts w:hint="eastAsia"/>
              </w:rPr>
              <w:tab/>
            </w:r>
            <w:r>
              <w:rPr>
                <w:rFonts w:hint="eastAsia"/>
              </w:rPr>
              <w:sym w:font="Wingdings" w:char="00A8"/>
            </w:r>
            <w:r>
              <w:rPr>
                <w:rFonts w:hint="eastAsia"/>
              </w:rPr>
              <w:t xml:space="preserve">销售部人员  </w:t>
            </w:r>
            <w:r>
              <w:rPr>
                <w:rFonts w:hint="eastAsia"/>
              </w:rPr>
              <w:sym w:font="Wingdings" w:char="00A8"/>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rPr>
                <w:rFonts w:hint="default" w:eastAsia="宋体"/>
                <w:lang w:val="en-US" w:eastAsia="zh-CN"/>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fill="F4B8FF"/>
            </w:pPr>
            <w:r>
              <w:rPr>
                <w:rFonts w:hint="eastAsia"/>
              </w:rPr>
              <w:t>内部沟通信息：☑OPR</w:t>
            </w:r>
            <w:r>
              <w:rPr>
                <w:rFonts w:hint="eastAsia"/>
                <w:lang w:val="en-US" w:eastAsia="zh-CN"/>
              </w:rPr>
              <w:t>P</w:t>
            </w:r>
            <w:r>
              <w:rPr>
                <w:rFonts w:hint="eastAsia"/>
              </w:rPr>
              <w:t xml:space="preserve">  ☑</w:t>
            </w:r>
            <w:r>
              <w:rPr>
                <w:rFonts w:hint="eastAsia"/>
                <w:lang w:val="en-US" w:eastAsia="zh-CN"/>
              </w:rPr>
              <w:t>PRP</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pPr>
            <w:r>
              <w:rPr>
                <w:rFonts w:hint="eastAsia"/>
              </w:rPr>
              <w:sym w:font="Wingdings" w:char="00A8"/>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63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A8"/>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rFonts w:hint="eastAsia"/>
                <w:b/>
                <w:sz w:val="20"/>
                <w:szCs w:val="22"/>
              </w:rPr>
            </w:pPr>
            <w:r>
              <w:rPr>
                <w:rFonts w:hint="eastAsia"/>
              </w:rPr>
              <w:t>☑</w:t>
            </w:r>
            <w:r>
              <w:rPr>
                <w:rFonts w:hint="eastAsia"/>
                <w:b/>
                <w:sz w:val="20"/>
                <w:szCs w:val="22"/>
              </w:rPr>
              <w:t>《餐饮服务食品安全操作规范》</w:t>
            </w:r>
          </w:p>
          <w:p>
            <w:pPr>
              <w:pStyle w:val="11"/>
              <w:rPr>
                <w:u w:val="single"/>
              </w:rPr>
            </w:pPr>
            <w:r>
              <w:rPr>
                <w:rFonts w:hint="eastAsia"/>
              </w:rPr>
              <w:t>☑</w:t>
            </w:r>
            <w:r>
              <w:rPr>
                <w:rFonts w:hint="eastAsia"/>
                <w:u w:val="single"/>
                <w:lang w:val="en-US" w:eastAsia="zh-CN"/>
              </w:rPr>
              <w:t>GB14881</w:t>
            </w:r>
            <w:r>
              <w:rPr>
                <w:u w:val="single"/>
              </w:rPr>
              <w:t>《</w:t>
            </w:r>
            <w:r>
              <w:rPr>
                <w:rFonts w:hint="eastAsia"/>
                <w:u w:val="single"/>
                <w:lang w:val="en-US" w:eastAsia="zh-CN"/>
              </w:rPr>
              <w:t xml:space="preserve">食品安全国家标准 </w:t>
            </w:r>
            <w:r>
              <w:rPr>
                <w:u w:val="single"/>
              </w:rPr>
              <w:t>食品生产</w:t>
            </w:r>
            <w:r>
              <w:rPr>
                <w:rFonts w:hint="eastAsia"/>
                <w:u w:val="single"/>
                <w:lang w:val="en-US" w:eastAsia="zh-CN"/>
              </w:rPr>
              <w:t>企业</w:t>
            </w:r>
            <w:r>
              <w:rPr>
                <w:u w:val="single"/>
              </w:rPr>
              <w:t>通用卫生规范》</w:t>
            </w:r>
          </w:p>
          <w:p>
            <w:pPr>
              <w:pStyle w:val="11"/>
              <w:rPr>
                <w:rFonts w:hint="eastAsia"/>
                <w:b/>
                <w:sz w:val="20"/>
                <w:szCs w:val="22"/>
                <w:lang w:val="en-GB"/>
              </w:rPr>
            </w:pPr>
            <w:r>
              <w:rPr>
                <w:rFonts w:hint="eastAsia"/>
              </w:rPr>
              <w:t>☑</w:t>
            </w:r>
            <w:r>
              <w:rPr>
                <w:rFonts w:hint="default" w:ascii="Times New Roman" w:hAnsi="Times New Roman" w:eastAsia="宋体" w:cs="Times New Roman"/>
                <w:i w:val="0"/>
                <w:iCs w:val="0"/>
                <w:caps w:val="0"/>
                <w:color w:val="333333"/>
                <w:spacing w:val="0"/>
                <w:sz w:val="20"/>
                <w:szCs w:val="20"/>
                <w:u w:val="single"/>
                <w:shd w:val="clear" w:color="auto" w:fill="FFFFFF"/>
              </w:rPr>
              <w:t xml:space="preserve">GB 31654-2021 </w:t>
            </w:r>
            <w:r>
              <w:rPr>
                <w:rFonts w:hint="default" w:ascii="Times New Roman" w:hAnsi="Times New Roman" w:eastAsia="宋体" w:cs="Times New Roman"/>
                <w:i w:val="0"/>
                <w:iCs w:val="0"/>
                <w:caps w:val="0"/>
                <w:color w:val="333333"/>
                <w:spacing w:val="0"/>
                <w:sz w:val="20"/>
                <w:szCs w:val="20"/>
                <w:u w:val="single"/>
                <w:shd w:val="clear" w:color="auto" w:fill="FFFFFF"/>
                <w:lang w:eastAsia="zh-CN"/>
              </w:rPr>
              <w:t>《</w:t>
            </w:r>
            <w:r>
              <w:rPr>
                <w:rFonts w:hint="default" w:ascii="Times New Roman" w:hAnsi="Times New Roman" w:eastAsia="宋体" w:cs="Times New Roman"/>
                <w:i w:val="0"/>
                <w:iCs w:val="0"/>
                <w:caps w:val="0"/>
                <w:color w:val="333333"/>
                <w:spacing w:val="0"/>
                <w:sz w:val="20"/>
                <w:szCs w:val="20"/>
                <w:u w:val="single"/>
                <w:shd w:val="clear" w:color="auto" w:fill="FFFFFF"/>
              </w:rPr>
              <w:t>食品安全国家标准 餐饮服务通用卫生规范</w:t>
            </w:r>
            <w:r>
              <w:rPr>
                <w:rFonts w:hint="default" w:ascii="Times New Roman" w:hAnsi="Times New Roman" w:eastAsia="宋体" w:cs="Times New Roman"/>
                <w:i w:val="0"/>
                <w:iCs w:val="0"/>
                <w:caps w:val="0"/>
                <w:color w:val="333333"/>
                <w:spacing w:val="0"/>
                <w:sz w:val="20"/>
                <w:szCs w:val="20"/>
                <w:u w:val="single"/>
                <w:shd w:val="clear" w:color="auto" w:fill="FFFFFF"/>
                <w:lang w:eastAsia="zh-CN"/>
              </w:rPr>
              <w:t>》</w:t>
            </w:r>
            <w:r>
              <w:rPr>
                <w:rFonts w:hint="default" w:ascii="Times New Roman" w:hAnsi="Times New Roman" w:cs="Times New Roman"/>
                <w:u w:val="single"/>
              </w:rPr>
              <w:t xml:space="preserve">。 </w:t>
            </w:r>
          </w:p>
          <w:p>
            <w:pPr>
              <w:shd w:val="clear" w:color="auto" w:fill="F4B8FF"/>
            </w:pPr>
            <w:r>
              <w:rPr>
                <w:rFonts w:hint="eastAsia"/>
              </w:rPr>
              <w:t>☑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pStyle w:val="11"/>
              <w:ind w:firstLine="230" w:firstLineChars="100"/>
              <w:rPr>
                <w:u w:val="single"/>
              </w:rPr>
            </w:pPr>
            <w:r>
              <w:rPr>
                <w:rFonts w:hint="eastAsia"/>
                <w:u w:val="single"/>
                <w:lang w:val="en-US" w:eastAsia="zh-CN"/>
              </w:rPr>
              <w:t>餐饮区域有灭蝇灯；（由组织自己实施，每周一次）；未提供虫鼠害检查的证据，以现场沟通。</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w:t>
            </w:r>
            <w:r>
              <w:rPr>
                <w:rFonts w:hint="eastAsia"/>
                <w:lang w:val="en-US" w:eastAsia="zh-CN"/>
              </w:rPr>
              <w:t xml:space="preserve"> </w:t>
            </w:r>
            <w:r>
              <w:rPr>
                <w:rFonts w:hint="eastAsia"/>
              </w:rPr>
              <w:t xml:space="preserve">☑有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   </w:t>
            </w:r>
            <w:r>
              <w:rPr>
                <w:u w:val="single"/>
              </w:rPr>
              <w:t>48</w:t>
            </w:r>
            <w:r>
              <w:rPr>
                <w:rFonts w:hint="eastAsia"/>
                <w:u w:val="single"/>
              </w:rPr>
              <w:t xml:space="preserve">  </w:t>
            </w:r>
            <w:r>
              <w:rPr>
                <w:rFonts w:hint="eastAsia"/>
              </w:rPr>
              <w:t>个小</w:t>
            </w:r>
            <w:r>
              <w:t>时</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05</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 xml:space="preserve">采用的标识方式：☑标签 ☑标牌 </w:t>
            </w:r>
            <w:r>
              <w:rPr>
                <w:rFonts w:hint="eastAsia"/>
              </w:rPr>
              <w:sym w:font="Wingdings" w:char="00FE"/>
            </w:r>
            <w:r>
              <w:rPr>
                <w:rFonts w:hint="eastAsia"/>
              </w:rPr>
              <w:t xml:space="preserve">区域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pPr>
              <w:rPr>
                <w:rFonts w:hint="eastAsia" w:eastAsia="宋体"/>
                <w:lang w:eastAsia="zh-CN"/>
              </w:rPr>
            </w:pPr>
            <w:r>
              <w:rPr>
                <w:rFonts w:hint="eastAsia"/>
              </w:rPr>
              <w:sym w:font="Wingdings" w:char="00FE"/>
            </w:r>
            <w:r>
              <w:rPr>
                <w:rFonts w:hint="eastAsia"/>
              </w:rPr>
              <w:t xml:space="preserve">停水 </w:t>
            </w:r>
            <w:r>
              <w:rPr>
                <w:rFonts w:hint="eastAsia"/>
              </w:rPr>
              <w:sym w:font="Wingdings" w:char="00FE"/>
            </w:r>
            <w:r>
              <w:rPr>
                <w:rFonts w:hint="eastAsia"/>
              </w:rPr>
              <w:t xml:space="preserve">停电 </w:t>
            </w:r>
            <w:r>
              <w:rPr>
                <w:rFonts w:hint="eastAsia"/>
              </w:rPr>
              <w:sym w:font="Wingdings" w:char="00A8"/>
            </w:r>
            <w:r>
              <w:rPr>
                <w:rFonts w:hint="eastAsia"/>
              </w:rPr>
              <w:t xml:space="preserve">制冷骤停 </w:t>
            </w:r>
            <w:r>
              <w:rPr>
                <w:rFonts w:hint="eastAsia"/>
              </w:rPr>
              <w:sym w:font="Wingdings" w:char="00FE"/>
            </w:r>
            <w:r>
              <w:rPr>
                <w:rFonts w:hint="eastAsia"/>
              </w:rPr>
              <w:t xml:space="preserve">锅炉爆炸（停汽） </w:t>
            </w:r>
            <w:r>
              <w:rPr>
                <w:rFonts w:hint="eastAsia"/>
              </w:rPr>
              <w:sym w:font="Wingdings" w:char="00A8"/>
            </w:r>
            <w:r>
              <w:rPr>
                <w:rFonts w:hint="eastAsia"/>
              </w:rPr>
              <w:t xml:space="preserve">设备故障 ☑火灾 </w:t>
            </w:r>
            <w:r>
              <w:rPr>
                <w:rFonts w:hint="eastAsia"/>
              </w:rPr>
              <w:sym w:font="Wingdings" w:char="00A8"/>
            </w:r>
            <w:r>
              <w:rPr>
                <w:rFonts w:hint="eastAsia"/>
              </w:rPr>
              <w:t>危化品泄露  ☑</w:t>
            </w:r>
            <w:r>
              <w:rPr>
                <w:rFonts w:hint="eastAsia"/>
                <w:lang w:val="en-US" w:eastAsia="zh-CN"/>
              </w:rPr>
              <w:t>食物中毒</w:t>
            </w:r>
          </w:p>
          <w:p>
            <w:r>
              <w:rPr>
                <w:rFonts w:hint="eastAsia"/>
              </w:rPr>
              <w:sym w:font="Wingdings" w:char="00FE"/>
            </w:r>
            <w:r>
              <w:rPr>
                <w:rFonts w:hint="eastAsia"/>
              </w:rPr>
              <w:t>自然灾害、</w:t>
            </w:r>
            <w:r>
              <w:rPr>
                <w:rFonts w:hint="eastAsia"/>
              </w:rPr>
              <w:sym w:font="Wingdings" w:char="00A8"/>
            </w:r>
            <w:r>
              <w:rPr>
                <w:rFonts w:hint="eastAsia"/>
              </w:rPr>
              <w:t>环境事故、</w:t>
            </w:r>
            <w:r>
              <w:rPr>
                <w:rFonts w:hint="eastAsia"/>
              </w:rPr>
              <w:sym w:font="Wingdings" w:char="00FE"/>
            </w:r>
            <w:r>
              <w:rPr>
                <w:rFonts w:hint="eastAsia"/>
              </w:rPr>
              <w:t>生物恐怖主义、☑工作场所事故、</w:t>
            </w:r>
            <w:r>
              <w:rPr>
                <w:rFonts w:hint="eastAsia"/>
              </w:rPr>
              <w:sym w:font="Wingdings" w:char="00FE"/>
            </w:r>
            <w:r>
              <w:rPr>
                <w:rFonts w:hint="eastAsia"/>
              </w:rPr>
              <w:t>公共卫生紧急情况</w:t>
            </w:r>
          </w:p>
          <w:p>
            <w:r>
              <w:rPr>
                <w:rFonts w:hint="eastAsia"/>
              </w:rPr>
              <w:sym w:font="Wingdings" w:char="00A8"/>
            </w:r>
            <w:r>
              <w:rPr>
                <w:rFonts w:hint="eastAsia"/>
              </w:rPr>
              <w:t>其他事故</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09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17</w:t>
            </w:r>
            <w:r>
              <w:rPr>
                <w:rFonts w:hint="eastAsia"/>
                <w:u w:val="single"/>
              </w:rPr>
              <w:t xml:space="preserve">  </w:t>
            </w:r>
            <w:r>
              <w:rPr>
                <w:rFonts w:hint="eastAsia"/>
              </w:rPr>
              <w:t>日进行了</w:t>
            </w:r>
            <w:r>
              <w:rPr>
                <w:rFonts w:hint="eastAsia"/>
                <w:u w:val="single"/>
              </w:rPr>
              <w:t xml:space="preserve">    </w:t>
            </w:r>
            <w:r>
              <w:rPr>
                <w:rFonts w:hint="eastAsia"/>
                <w:highlight w:val="none"/>
                <w:u w:val="single"/>
                <w:lang w:val="en-US" w:eastAsia="zh-CN"/>
              </w:rPr>
              <w:t>消防、反恐演习</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5"/>
              </w:numPr>
              <w:rPr>
                <w:color w:val="020FBE"/>
                <w:lang w:val="en-GB"/>
              </w:rPr>
            </w:pPr>
            <w:r>
              <w:rPr>
                <w:rFonts w:hint="eastAsia"/>
                <w:color w:val="020FBE"/>
                <w:lang w:val="en-GB"/>
              </w:rPr>
              <w:t>水</w:t>
            </w:r>
          </w:p>
          <w:p>
            <w:pPr>
              <w:numPr>
                <w:ilvl w:val="0"/>
                <w:numId w:val="5"/>
              </w:numPr>
              <w:rPr>
                <w:color w:val="020FBE"/>
                <w:lang w:val="en-GB"/>
              </w:rPr>
            </w:pPr>
            <w:r>
              <w:rPr>
                <w:rFonts w:hint="eastAsia"/>
                <w:color w:val="020FBE"/>
                <w:lang w:val="en-GB"/>
              </w:rPr>
              <w:t>食用油</w:t>
            </w:r>
          </w:p>
          <w:p>
            <w:pPr>
              <w:numPr>
                <w:ilvl w:val="0"/>
                <w:numId w:val="5"/>
              </w:numPr>
              <w:rPr>
                <w:color w:val="020FBE"/>
                <w:lang w:val="en-GB"/>
              </w:rPr>
            </w:pPr>
            <w:r>
              <w:rPr>
                <w:rFonts w:hint="eastAsia"/>
                <w:color w:val="020FBE"/>
                <w:lang w:val="en-GB"/>
              </w:rPr>
              <w:t>蔬菜</w:t>
            </w:r>
          </w:p>
          <w:p>
            <w:pPr>
              <w:numPr>
                <w:ilvl w:val="0"/>
                <w:numId w:val="5"/>
              </w:numPr>
              <w:rPr>
                <w:color w:val="020FBE"/>
                <w:lang w:val="en-GB"/>
              </w:rPr>
            </w:pPr>
            <w:r>
              <w:rPr>
                <w:rFonts w:hint="eastAsia"/>
                <w:color w:val="020FBE"/>
                <w:lang w:val="en-US" w:eastAsia="zh-CN"/>
              </w:rPr>
              <w:t>畜禽肉类</w:t>
            </w:r>
          </w:p>
          <w:p>
            <w:pPr>
              <w:numPr>
                <w:ilvl w:val="0"/>
                <w:numId w:val="5"/>
              </w:numPr>
              <w:rPr>
                <w:color w:val="020FBE"/>
                <w:lang w:val="en-GB"/>
              </w:rPr>
            </w:pPr>
            <w:r>
              <w:rPr>
                <w:rFonts w:hint="eastAsia"/>
                <w:color w:val="020FBE"/>
                <w:lang w:val="en-GB"/>
              </w:rPr>
              <w:t>调味</w:t>
            </w:r>
            <w:r>
              <w:rPr>
                <w:rFonts w:hint="eastAsia"/>
                <w:color w:val="020FBE"/>
                <w:lang w:val="en-US" w:eastAsia="zh-CN"/>
              </w:rPr>
              <w:t>品</w:t>
            </w:r>
          </w:p>
          <w:p>
            <w:pPr>
              <w:numPr>
                <w:ilvl w:val="0"/>
                <w:numId w:val="5"/>
              </w:numPr>
            </w:pPr>
            <w:r>
              <w:rPr>
                <w:rFonts w:hint="eastAsia"/>
                <w:lang w:val="en-US" w:eastAsia="zh-CN"/>
              </w:rPr>
              <w:t>面粉、小米等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5"/>
              </w:numPr>
            </w:pPr>
            <w:r>
              <w:rPr>
                <w:rFonts w:hint="eastAsia"/>
                <w:highlight w:val="none"/>
                <w:lang w:val="en-US" w:eastAsia="zh-CN"/>
              </w:rPr>
              <w:t>红烧鲫鱼</w:t>
            </w:r>
          </w:p>
          <w:p>
            <w:pPr>
              <w:numPr>
                <w:ilvl w:val="0"/>
                <w:numId w:val="5"/>
              </w:numPr>
            </w:pPr>
            <w:r>
              <w:rPr>
                <w:rFonts w:hint="eastAsia"/>
                <w:lang w:val="en-US" w:eastAsia="zh-CN"/>
              </w:rPr>
              <w:t>清炒藕片</w:t>
            </w:r>
          </w:p>
          <w:p>
            <w:pPr>
              <w:numPr>
                <w:ilvl w:val="0"/>
                <w:numId w:val="5"/>
              </w:numPr>
            </w:pPr>
            <w:r>
              <w:rPr>
                <w:rFonts w:hint="eastAsia"/>
                <w:lang w:val="en-US" w:eastAsia="zh-CN"/>
              </w:rPr>
              <w:t>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直接食用（堂食）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☑易过敏人群    </w:t>
            </w:r>
            <w:r>
              <w:rPr>
                <w:rFonts w:hint="eastAsia"/>
              </w:rPr>
              <w:sym w:font="Wingdings" w:char="00FE"/>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6"/>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pPr>
            <w:r>
              <w:t>b） 任何外包过程；</w:t>
            </w:r>
          </w:p>
          <w:p>
            <w:pPr>
              <w:shd w:val="clear" w:color="auto" w:fill="F4B8FF"/>
            </w:pPr>
            <w:r>
              <w:t>c） 原材料、辅料、加工助剂、包装材料、公用工程和和中间产品投入点；</w:t>
            </w:r>
          </w:p>
          <w:p>
            <w:pPr>
              <w:shd w:val="clear" w:color="auto" w:fill="F4B8FF"/>
            </w:pPr>
            <w:r>
              <w:t>d） 返工点和循环点；</w:t>
            </w:r>
          </w:p>
          <w:p>
            <w:pPr>
              <w:shd w:val="clear" w:color="auto" w:fill="F4B8FF"/>
            </w:pPr>
            <w:r>
              <w:t>e） 成品、 中间产品和副产品放行点及废弃物的排放点</w:t>
            </w:r>
          </w:p>
          <w:p>
            <w:pPr>
              <w:widowControl/>
              <w:numPr>
                <w:ilvl w:val="0"/>
                <w:numId w:val="6"/>
              </w:numPr>
              <w:autoSpaceDE w:val="0"/>
              <w:autoSpaceDN w:val="0"/>
              <w:adjustRightInd w:val="0"/>
            </w:pPr>
            <w:r>
              <w:t>厂区平面图</w:t>
            </w:r>
          </w:p>
          <w:p>
            <w:pPr>
              <w:widowControl/>
              <w:numPr>
                <w:ilvl w:val="0"/>
                <w:numId w:val="6"/>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6"/>
              </w:numPr>
              <w:autoSpaceDE w:val="0"/>
              <w:autoSpaceDN w:val="0"/>
              <w:adjustRightInd w:val="0"/>
              <w:rPr>
                <w:b/>
              </w:rPr>
            </w:pPr>
            <w:r>
              <w:t>人流</w:t>
            </w:r>
            <w:r>
              <w:rPr>
                <w:rFonts w:hint="eastAsia"/>
              </w:rPr>
              <w:t>、</w:t>
            </w:r>
            <w:r>
              <w:t>物流</w:t>
            </w:r>
            <w:r>
              <w:rPr>
                <w:rFonts w:hint="eastAsia"/>
              </w:rPr>
              <w:t>、</w:t>
            </w:r>
            <w:r>
              <w:rPr>
                <w:rFonts w:hint="eastAsia"/>
                <w:lang w:val="en-US" w:eastAsia="zh-CN"/>
              </w:rPr>
              <w:t>水流图</w:t>
            </w:r>
          </w:p>
          <w:p>
            <w:pPr>
              <w:widowControl/>
              <w:numPr>
                <w:ilvl w:val="0"/>
                <w:numId w:val="6"/>
              </w:numPr>
              <w:autoSpaceDE w:val="0"/>
              <w:autoSpaceDN w:val="0"/>
              <w:adjustRightInd w:val="0"/>
              <w:rPr>
                <w:b/>
              </w:rPr>
            </w:pPr>
            <w:r>
              <w:t>防虫害分布图</w:t>
            </w:r>
          </w:p>
          <w:p>
            <w:pPr>
              <w:widowControl/>
              <w:numPr>
                <w:ilvl w:val="0"/>
                <w:numId w:val="6"/>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rPr>
                <w:rFonts w:hint="default" w:eastAsia="宋体"/>
                <w:lang w:val="en-US" w:eastAsia="zh-CN"/>
              </w:rPr>
            </w:pPr>
            <w:r>
              <w:t>食品安全小组在</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u w:val="single"/>
              </w:rPr>
              <w:t xml:space="preserve">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r>
              <w:rPr>
                <w:rFonts w:hint="eastAsia"/>
                <w:lang w:eastAsia="zh-CN"/>
              </w:rPr>
              <w:t>（</w:t>
            </w:r>
            <w:r>
              <w:rPr>
                <w:rFonts w:hint="eastAsia"/>
                <w:lang w:val="en-US" w:eastAsia="zh-CN"/>
              </w:rPr>
              <w:t>近一年未发生更新，未再次进行流程图确认，已现场沟通）</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rPr>
            </w:pPr>
            <w:r>
              <w:rPr>
                <w:b/>
              </w:rPr>
              <w:t>危害</w:t>
            </w:r>
            <w:r>
              <w:rPr>
                <w:rFonts w:hint="eastAsia"/>
                <w:b/>
              </w:rPr>
              <w:t>评估</w:t>
            </w:r>
          </w:p>
          <w:p>
            <w:pPr>
              <w:shd w:val="clear" w:color="auto" w:fill="F4B8FF"/>
              <w:rPr>
                <w:rFonts w:hint="default" w:eastAsia="宋体"/>
                <w:lang w:val="en-US" w:eastAsia="zh-CN"/>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06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01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r>
              <w:rPr>
                <w:rFonts w:hint="eastAsia"/>
                <w:lang w:eastAsia="zh-CN"/>
              </w:rPr>
              <w:t>（</w:t>
            </w:r>
            <w:r>
              <w:rPr>
                <w:rFonts w:hint="eastAsia"/>
                <w:lang w:val="en-US" w:eastAsia="zh-CN"/>
              </w:rPr>
              <w:t>近一年未发生更新，未再次进行流程图确认，已现场沟通）</w:t>
            </w:r>
          </w:p>
          <w:p>
            <w:pPr>
              <w:rPr>
                <w:lang w:val="en-GB"/>
              </w:rPr>
            </w:pP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pPr>
              <w:shd w:val="clear" w:color="auto" w:fill="F4B8FF"/>
            </w:pPr>
            <w:r>
              <w:rPr>
                <w:rFonts w:hint="eastAsia"/>
              </w:rPr>
              <w:t xml:space="preserve">化学危害：☑重金属 ☑农药残留  ☑兽药残留 ☑黄曲霉毒素  </w:t>
            </w:r>
            <w:r>
              <w:rPr>
                <w:rFonts w:hint="eastAsia"/>
              </w:rPr>
              <w:sym w:font="Wingdings" w:char="00A8"/>
            </w:r>
            <w:r>
              <w:rPr>
                <w:rFonts w:hint="eastAsia"/>
              </w:rPr>
              <w:t xml:space="preserve">放射性物质 </w:t>
            </w:r>
            <w:r>
              <w:rPr>
                <w:rFonts w:hint="eastAsia"/>
              </w:rPr>
              <w:sym w:font="Wingdings" w:char="00A8"/>
            </w:r>
            <w:r>
              <w:rPr>
                <w:rFonts w:hint="eastAsia"/>
              </w:rPr>
              <w:t>贝类毒素</w:t>
            </w:r>
          </w:p>
          <w:p>
            <w:pPr>
              <w:shd w:val="clear" w:color="auto" w:fill="F4B8FF"/>
            </w:pPr>
            <w:r>
              <w:rPr>
                <w:rFonts w:hint="eastAsia"/>
              </w:rP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化学品（润滑油、清洁剂、消毒剂、杀虫剂）</w:t>
            </w:r>
          </w:p>
          <w:p>
            <w:pPr>
              <w:shd w:val="clear" w:color="auto" w:fill="F4B8FF"/>
              <w:ind w:firstLine="1050" w:firstLineChars="500"/>
            </w:pPr>
            <w:r>
              <w:rPr>
                <w:rFonts w:hint="eastAsia"/>
              </w:rPr>
              <w:sym w:font="Wingdings" w:char="00FE"/>
            </w:r>
            <w:r>
              <w:rPr>
                <w:rFonts w:hint="eastAsia"/>
                <w:bCs/>
                <w:lang w:val="en-GB"/>
              </w:rPr>
              <w:t>苯并芘</w:t>
            </w:r>
            <w:r>
              <w:rPr>
                <w:rFonts w:hint="eastAsia"/>
                <w:b/>
                <w:color w:val="0000FF"/>
              </w:rPr>
              <w:t xml:space="preserve"> </w:t>
            </w:r>
            <w:r>
              <w:rPr>
                <w:rFonts w:hint="eastAsia"/>
              </w:rPr>
              <w:sym w:font="Wingdings" w:char="00FE"/>
            </w:r>
            <w:r>
              <w:rPr>
                <w:rFonts w:hint="eastAsia"/>
              </w:rPr>
              <w:t xml:space="preserve">二氧化硫残留  </w:t>
            </w:r>
            <w:r>
              <w:rPr>
                <w:rFonts w:hint="eastAsia"/>
              </w:rPr>
              <w:sym w:font="Wingdings" w:char="00A8"/>
            </w:r>
            <w:r>
              <w:rPr>
                <w:rFonts w:hint="eastAsia"/>
              </w:rPr>
              <w:t xml:space="preserve">其他     </w:t>
            </w:r>
          </w:p>
          <w:p>
            <w:pPr>
              <w:shd w:val="clear" w:color="auto" w:fill="F4B8FF"/>
            </w:pPr>
            <w:r>
              <w:rPr>
                <w:rFonts w:hint="eastAsia"/>
              </w:rPr>
              <w:t xml:space="preserve">生物危害：☑大肠杆菌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pPr>
              <w:shd w:val="clear" w:color="auto" w:fill="F4B8FF"/>
            </w:pPr>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A8"/>
            </w:r>
            <w:r>
              <w:rPr>
                <w:rFonts w:hint="eastAsia"/>
              </w:rPr>
              <w:t>其他</w:t>
            </w:r>
          </w:p>
          <w:p>
            <w:pPr>
              <w:shd w:val="clear" w:color="auto" w:fill="F4B8FF"/>
            </w:pPr>
            <w:r>
              <w:rPr>
                <w:rFonts w:hint="eastAsia"/>
              </w:rPr>
              <w:t xml:space="preserve">物理危害：☑金属屑  ☑玻璃渣  ☑碎石  </w:t>
            </w:r>
            <w:r>
              <w:rPr>
                <w:rFonts w:hint="eastAsia"/>
              </w:rPr>
              <w:sym w:font="Wingdings" w:char="00A8"/>
            </w:r>
            <w:r>
              <w:rPr>
                <w:rFonts w:hint="eastAsia"/>
              </w:rP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00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
                      <w:color w:val="0000FF"/>
                      <w:lang w:val="en-GB"/>
                    </w:rPr>
                  </w:pPr>
                  <w:r>
                    <w:rPr>
                      <w:rFonts w:hint="eastAsia"/>
                      <w:b/>
                      <w:color w:val="0000FF"/>
                      <w:lang w:val="en-GB"/>
                    </w:rPr>
                    <w:t>产品</w:t>
                  </w:r>
                </w:p>
              </w:tc>
              <w:tc>
                <w:tcPr>
                  <w:tcW w:w="2873" w:type="dxa"/>
                  <w:shd w:val="clear" w:color="auto" w:fill="auto"/>
                  <w:vAlign w:val="bottom"/>
                </w:tcPr>
                <w:p>
                  <w:pPr>
                    <w:jc w:val="center"/>
                    <w:rPr>
                      <w:b/>
                      <w:color w:val="0000FF"/>
                      <w:lang w:val="en-GB"/>
                    </w:rPr>
                  </w:pPr>
                  <w:r>
                    <w:rPr>
                      <w:rFonts w:hint="eastAsia"/>
                      <w:b/>
                      <w:color w:val="0000FF"/>
                      <w:lang w:val="en-GB"/>
                    </w:rPr>
                    <w:t>潜在危害</w:t>
                  </w:r>
                </w:p>
              </w:tc>
              <w:tc>
                <w:tcPr>
                  <w:tcW w:w="3184" w:type="dxa"/>
                  <w:shd w:val="clear" w:color="auto" w:fill="auto"/>
                </w:tcPr>
                <w:p>
                  <w:pPr>
                    <w:jc w:val="center"/>
                    <w:rPr>
                      <w:b/>
                      <w:lang w:val="en-G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eastAsia="宋体"/>
                      <w:b/>
                      <w:color w:val="0000FF"/>
                      <w:highlight w:val="yellow"/>
                      <w:lang w:val="en-US" w:eastAsia="zh-CN"/>
                    </w:rPr>
                  </w:pPr>
                  <w:r>
                    <w:rPr>
                      <w:rFonts w:hint="eastAsia"/>
                      <w:b/>
                      <w:color w:val="0000FF"/>
                      <w:highlight w:val="none"/>
                      <w:lang w:val="en-US" w:eastAsia="zh-CN"/>
                    </w:rPr>
                    <w:t>主食类</w:t>
                  </w:r>
                </w:p>
              </w:tc>
              <w:tc>
                <w:tcPr>
                  <w:tcW w:w="2873" w:type="dxa"/>
                  <w:shd w:val="clear" w:color="auto" w:fill="auto"/>
                  <w:vAlign w:val="bottom"/>
                </w:tcPr>
                <w:p>
                  <w:pPr>
                    <w:jc w:val="center"/>
                    <w:rPr>
                      <w:b/>
                      <w:color w:val="0000FF"/>
                      <w:highlight w:val="yellow"/>
                      <w:lang w:val="en-GB"/>
                    </w:rPr>
                  </w:pPr>
                  <w:r>
                    <w:rPr>
                      <w:rFonts w:hint="eastAsia"/>
                      <w:b/>
                      <w:color w:val="0000FF"/>
                      <w:lang w:val="en-GB"/>
                    </w:rPr>
                    <w:t>有害微生物</w:t>
                  </w:r>
                </w:p>
              </w:tc>
              <w:tc>
                <w:tcPr>
                  <w:tcW w:w="3184" w:type="dxa"/>
                  <w:shd w:val="clear" w:color="auto" w:fill="auto"/>
                  <w:vAlign w:val="bottom"/>
                </w:tcPr>
                <w:p>
                  <w:pPr>
                    <w:rPr>
                      <w:bCs/>
                    </w:rPr>
                  </w:pPr>
                  <w:r>
                    <w:rPr>
                      <w:rFonts w:hint="eastAsia"/>
                      <w:bCs/>
                    </w:rPr>
                    <w:sym w:font="Wingdings" w:char="00FE"/>
                  </w:r>
                  <w:r>
                    <w:rPr>
                      <w:bCs/>
                    </w:rPr>
                    <w:t>OPRP</w:t>
                  </w:r>
                </w:p>
                <w:p>
                  <w:pPr>
                    <w:rPr>
                      <w:rFonts w:hint="default" w:eastAsia="宋体"/>
                      <w:bCs/>
                      <w:lang w:val="en-US" w:eastAsia="zh-CN"/>
                    </w:rPr>
                  </w:pPr>
                  <w:r>
                    <w:rPr>
                      <w:rFonts w:hint="eastAsia"/>
                      <w:bCs/>
                    </w:rPr>
                    <w:sym w:font="Wingdings" w:char="00FE"/>
                  </w:r>
                  <w:r>
                    <w:rPr>
                      <w:rFonts w:hint="eastAsia"/>
                      <w:bCs/>
                      <w:lang w:val="en-US" w:eastAsia="zh-CN"/>
                    </w:rPr>
                    <w:t>CCP</w:t>
                  </w:r>
                </w:p>
                <w:p>
                  <w:pPr>
                    <w:rPr>
                      <w:b/>
                      <w:color w:val="0000FF"/>
                      <w:highlight w:val="yellow"/>
                      <w:lang w:val="en-GB"/>
                    </w:rPr>
                  </w:pPr>
                  <w:r>
                    <w:rPr>
                      <w:rFonts w:hint="eastAsia"/>
                    </w:rPr>
                    <w:sym w:font="Wingdings" w:char="00FE"/>
                  </w:r>
                  <w:r>
                    <w:rPr>
                      <w:rFonts w:hint="eastAsia"/>
                      <w:bCs/>
                    </w:rPr>
                    <w:t>作业指导书&amp;</w:t>
                  </w:r>
                  <w:r>
                    <w:rPr>
                      <w:bCs/>
                    </w:rPr>
                    <w:t>SSOP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eastAsia="宋体"/>
                      <w:b/>
                      <w:color w:val="0000FF"/>
                      <w:highlight w:val="yellow"/>
                      <w:lang w:val="en-GB" w:eastAsia="zh-CN"/>
                    </w:rPr>
                  </w:pPr>
                  <w:r>
                    <w:rPr>
                      <w:rFonts w:hint="eastAsia"/>
                      <w:b/>
                      <w:color w:val="0000FF"/>
                      <w:lang w:val="en-US" w:eastAsia="zh-CN"/>
                    </w:rPr>
                    <w:t>热菜类</w:t>
                  </w:r>
                </w:p>
              </w:tc>
              <w:tc>
                <w:tcPr>
                  <w:tcW w:w="2873" w:type="dxa"/>
                  <w:shd w:val="clear" w:color="auto" w:fill="auto"/>
                  <w:vAlign w:val="bottom"/>
                </w:tcPr>
                <w:p>
                  <w:pPr>
                    <w:jc w:val="center"/>
                    <w:rPr>
                      <w:b/>
                      <w:color w:val="0000FF"/>
                      <w:highlight w:val="yellow"/>
                      <w:lang w:val="en-GB"/>
                    </w:rPr>
                  </w:pPr>
                  <w:r>
                    <w:rPr>
                      <w:rFonts w:hint="eastAsia"/>
                      <w:b/>
                      <w:color w:val="0000FF"/>
                      <w:lang w:val="en-GB"/>
                    </w:rPr>
                    <w:t>有害微生物</w:t>
                  </w:r>
                </w:p>
              </w:tc>
              <w:tc>
                <w:tcPr>
                  <w:tcW w:w="3184" w:type="dxa"/>
                  <w:shd w:val="clear" w:color="auto" w:fill="auto"/>
                  <w:vAlign w:val="bottom"/>
                </w:tcPr>
                <w:p>
                  <w:pPr>
                    <w:rPr>
                      <w:bCs/>
                    </w:rPr>
                  </w:pPr>
                  <w:r>
                    <w:rPr>
                      <w:rFonts w:hint="eastAsia"/>
                      <w:bCs/>
                    </w:rPr>
                    <w:sym w:font="Wingdings" w:char="00FE"/>
                  </w:r>
                  <w:r>
                    <w:rPr>
                      <w:bCs/>
                    </w:rPr>
                    <w:t>OPRP</w:t>
                  </w:r>
                </w:p>
                <w:p>
                  <w:pPr>
                    <w:rPr>
                      <w:rFonts w:hint="default" w:eastAsia="宋体"/>
                      <w:bCs/>
                      <w:lang w:val="en-US" w:eastAsia="zh-CN"/>
                    </w:rPr>
                  </w:pPr>
                  <w:r>
                    <w:rPr>
                      <w:rFonts w:hint="eastAsia"/>
                      <w:bCs/>
                    </w:rPr>
                    <w:sym w:font="Wingdings" w:char="00FE"/>
                  </w:r>
                  <w:r>
                    <w:rPr>
                      <w:rFonts w:hint="eastAsia"/>
                      <w:bCs/>
                      <w:lang w:val="en-US" w:eastAsia="zh-CN"/>
                    </w:rPr>
                    <w:t>CCP</w:t>
                  </w:r>
                </w:p>
                <w:p>
                  <w:pPr>
                    <w:rPr>
                      <w:b/>
                      <w:color w:val="0000FF"/>
                      <w:highlight w:val="yellow"/>
                      <w:lang w:val="en-GB"/>
                    </w:rPr>
                  </w:pPr>
                  <w:r>
                    <w:rPr>
                      <w:rFonts w:hint="eastAsia"/>
                    </w:rPr>
                    <w:sym w:font="Wingdings" w:char="00FE"/>
                  </w:r>
                  <w:r>
                    <w:rPr>
                      <w:rFonts w:hint="eastAsia"/>
                      <w:bCs/>
                    </w:rPr>
                    <w:t>作业指导书&amp;</w:t>
                  </w:r>
                  <w:r>
                    <w:rPr>
                      <w:bCs/>
                    </w:rPr>
                    <w:t>SSOP</w:t>
                  </w:r>
                </w:p>
              </w:tc>
            </w:tr>
          </w:tbl>
          <w:p>
            <w:pPr>
              <w:tabs>
                <w:tab w:val="right" w:pos="3119"/>
              </w:tabs>
              <w:rPr>
                <w:b/>
                <w:lang w:val="en-GB"/>
              </w:rPr>
            </w:pPr>
          </w:p>
          <w:p>
            <w:pPr>
              <w:tabs>
                <w:tab w:val="right" w:pos="3119"/>
              </w:tabs>
              <w:rPr>
                <w:rFonts w:hint="default" w:eastAsia="宋体"/>
                <w:b/>
                <w:lang w:val="en-US" w:eastAsia="zh-CN"/>
              </w:rPr>
            </w:pPr>
            <w:r>
              <w:rPr>
                <w:rFonts w:hint="eastAsia"/>
                <w:b/>
                <w:lang w:val="en-GB"/>
              </w:rPr>
              <w:t>原辅材料</w:t>
            </w:r>
            <w:r>
              <w:rPr>
                <w:rFonts w:hint="eastAsia"/>
                <w:b/>
              </w:rPr>
              <w:t>危害分析</w:t>
            </w:r>
            <w:r>
              <w:rPr>
                <w:rFonts w:hint="eastAsia"/>
                <w:b/>
                <w:lang w:val="en-GB"/>
              </w:rPr>
              <w:t>：</w:t>
            </w:r>
            <w:r>
              <w:rPr>
                <w:rFonts w:hint="eastAsia"/>
                <w:b/>
                <w:lang w:val="en-US" w:eastAsia="zh-CN"/>
              </w:rPr>
              <w:t>随机抽取</w:t>
            </w:r>
          </w:p>
          <w:tbl>
            <w:tblPr>
              <w:tblStyle w:val="7"/>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353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jc w:val="center"/>
                    <w:rPr>
                      <w:b/>
                    </w:rPr>
                  </w:pPr>
                  <w:r>
                    <w:rPr>
                      <w:rFonts w:hint="eastAsia"/>
                      <w:b/>
                    </w:rPr>
                    <w:t>主要原料</w:t>
                  </w:r>
                </w:p>
              </w:tc>
              <w:tc>
                <w:tcPr>
                  <w:tcW w:w="353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US" w:eastAsia="zh-CN"/>
                    </w:rPr>
                    <w:t>畜禽肉类</w:t>
                  </w:r>
                </w:p>
              </w:tc>
              <w:tc>
                <w:tcPr>
                  <w:tcW w:w="3530" w:type="dxa"/>
                  <w:shd w:val="clear" w:color="auto" w:fill="auto"/>
                </w:tcPr>
                <w:p>
                  <w:pPr>
                    <w:autoSpaceDE w:val="0"/>
                    <w:autoSpaceDN w:val="0"/>
                    <w:adjustRightInd w:val="0"/>
                    <w:jc w:val="left"/>
                    <w:rPr>
                      <w:highlight w:val="yellow"/>
                    </w:rPr>
                  </w:pPr>
                  <w:r>
                    <w:rPr>
                      <w:rFonts w:hint="eastAsia"/>
                      <w:b/>
                      <w:color w:val="0000FF"/>
                      <w:lang w:val="en-GB"/>
                    </w:rPr>
                    <w:t>有害微生物、病毒</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果蔬类</w:t>
                  </w:r>
                </w:p>
              </w:tc>
              <w:tc>
                <w:tcPr>
                  <w:tcW w:w="3530"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农残</w:t>
                  </w:r>
                </w:p>
              </w:tc>
              <w:tc>
                <w:tcPr>
                  <w:tcW w:w="3661" w:type="dxa"/>
                  <w:shd w:val="clear" w:color="auto" w:fill="auto"/>
                </w:tcPr>
                <w:p>
                  <w:pPr>
                    <w:autoSpaceDE w:val="0"/>
                    <w:autoSpaceDN w:val="0"/>
                    <w:adjustRightInd w:val="0"/>
                    <w:jc w:val="left"/>
                    <w:rPr>
                      <w:rFonts w:hint="eastAsia"/>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调味料</w:t>
                  </w:r>
                </w:p>
              </w:tc>
              <w:tc>
                <w:tcPr>
                  <w:tcW w:w="3530" w:type="dxa"/>
                  <w:shd w:val="clear" w:color="auto" w:fill="auto"/>
                </w:tcPr>
                <w:p>
                  <w:pPr>
                    <w:autoSpaceDE w:val="0"/>
                    <w:autoSpaceDN w:val="0"/>
                    <w:adjustRightInd w:val="0"/>
                    <w:jc w:val="left"/>
                    <w:rPr>
                      <w:rFonts w:hint="default" w:eastAsia="宋体"/>
                      <w:highlight w:val="yellow"/>
                      <w:lang w:val="en-US" w:eastAsia="zh-CN"/>
                    </w:rPr>
                  </w:pPr>
                  <w:r>
                    <w:rPr>
                      <w:rFonts w:hint="eastAsia"/>
                      <w:b/>
                      <w:color w:val="0000FF"/>
                      <w:lang w:val="en-GB"/>
                    </w:rPr>
                    <w:t>黄曲霉毒素</w:t>
                  </w:r>
                  <w:r>
                    <w:rPr>
                      <w:rFonts w:hint="eastAsia"/>
                      <w:b/>
                      <w:color w:val="0000FF"/>
                      <w:lang w:val="en-GB" w:eastAsia="zh-CN"/>
                    </w:rPr>
                    <w:t>、</w:t>
                  </w:r>
                  <w:r>
                    <w:rPr>
                      <w:rFonts w:hint="eastAsia"/>
                      <w:b/>
                      <w:color w:val="0000FF"/>
                      <w:lang w:val="en-US" w:eastAsia="zh-CN"/>
                    </w:rPr>
                    <w:t>重金属超标</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水</w:t>
                  </w:r>
                </w:p>
              </w:tc>
              <w:tc>
                <w:tcPr>
                  <w:tcW w:w="3530" w:type="dxa"/>
                  <w:shd w:val="clear" w:color="auto" w:fill="auto"/>
                </w:tcPr>
                <w:p>
                  <w:pPr>
                    <w:autoSpaceDE w:val="0"/>
                    <w:autoSpaceDN w:val="0"/>
                    <w:adjustRightInd w:val="0"/>
                    <w:jc w:val="left"/>
                    <w:rPr>
                      <w:rFonts w:hint="eastAsia" w:eastAsia="宋体"/>
                      <w:highlight w:val="yellow"/>
                      <w:lang w:val="en-US" w:eastAsia="zh-CN"/>
                    </w:rPr>
                  </w:pPr>
                  <w:r>
                    <w:rPr>
                      <w:rFonts w:hint="eastAsia"/>
                      <w:b/>
                      <w:color w:val="0000FF"/>
                      <w:lang w:val="en-GB"/>
                    </w:rPr>
                    <w:t>重金属；</w:t>
                  </w:r>
                  <w:r>
                    <w:rPr>
                      <w:rFonts w:hint="eastAsia"/>
                      <w:b/>
                      <w:color w:val="0000FF"/>
                      <w:lang w:val="en-US" w:eastAsia="zh-CN"/>
                    </w:rPr>
                    <w:t>微生物</w:t>
                  </w:r>
                </w:p>
              </w:tc>
              <w:tc>
                <w:tcPr>
                  <w:tcW w:w="3661" w:type="dxa"/>
                  <w:shd w:val="clear" w:color="auto" w:fill="auto"/>
                </w:tcPr>
                <w:p>
                  <w:pPr>
                    <w:autoSpaceDE w:val="0"/>
                    <w:autoSpaceDN w:val="0"/>
                    <w:adjustRightInd w:val="0"/>
                    <w:jc w:val="left"/>
                    <w:rPr>
                      <w:rFonts w:hint="default" w:eastAsia="宋体"/>
                      <w:highlight w:val="yellow"/>
                      <w:lang w:val="en-US" w:eastAsia="zh-CN"/>
                    </w:rPr>
                  </w:pPr>
                  <w:r>
                    <w:rPr>
                      <w:rFonts w:hint="eastAsia"/>
                      <w:highlight w:val="none"/>
                      <w:lang w:val="en-US" w:eastAsia="zh-CN"/>
                    </w:rPr>
                    <w:t>企业自行送检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eastAsia" w:eastAsia="宋体"/>
                      <w:b/>
                      <w:color w:val="0000FF"/>
                      <w:highlight w:val="yellow"/>
                      <w:lang w:val="en-GB" w:eastAsia="zh-CN"/>
                    </w:rPr>
                  </w:pPr>
                  <w:r>
                    <w:rPr>
                      <w:rFonts w:hint="eastAsia"/>
                      <w:b/>
                      <w:color w:val="0000FF"/>
                      <w:lang w:val="en-US" w:eastAsia="zh-CN"/>
                    </w:rPr>
                    <w:t>粮食类</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食用油</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洗洁精</w:t>
                  </w:r>
                </w:p>
              </w:tc>
              <w:tc>
                <w:tcPr>
                  <w:tcW w:w="3530" w:type="dxa"/>
                  <w:shd w:val="clear" w:color="auto" w:fill="auto"/>
                </w:tcPr>
                <w:p>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危害控制计划 (HACCP/OPRP 计划)</w:t>
            </w:r>
          </w:p>
          <w:p>
            <w:pPr>
              <w:shd w:val="clear" w:color="auto" w:fill="F4B8FF"/>
            </w:pPr>
            <w:r>
              <w:t>组织建立、 实施和保持HACCP计划。</w:t>
            </w:r>
          </w:p>
          <w:p>
            <w:pPr>
              <w:spacing w:before="240" w:after="120"/>
              <w:rPr>
                <w:rFonts w:hint="eastAsia" w:ascii="宋体" w:hAnsi="宋体" w:cs="宋体"/>
                <w:lang w:eastAsia="zh-CN"/>
              </w:rPr>
            </w:pPr>
            <w:r>
              <w:rPr>
                <w:rFonts w:hint="eastAsia" w:ascii="宋体" w:hAnsi="宋体" w:cs="宋体"/>
              </w:rPr>
              <w:t>OPRP计划</w:t>
            </w:r>
            <w:r>
              <w:rPr>
                <w:rFonts w:hint="eastAsia" w:ascii="宋体" w:hAnsi="宋体" w:cs="宋体"/>
                <w:lang w:eastAsia="zh-CN"/>
              </w:rPr>
              <w:t>：</w:t>
            </w:r>
          </w:p>
          <w:tbl>
            <w:tblPr>
              <w:tblStyle w:val="7"/>
              <w:tblW w:w="89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19"/>
              <w:gridCol w:w="1323"/>
              <w:gridCol w:w="1610"/>
              <w:gridCol w:w="1490"/>
              <w:gridCol w:w="1576"/>
              <w:gridCol w:w="74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36" w:hRule="atLeast"/>
                <w:tblHeader/>
              </w:trPr>
              <w:tc>
                <w:tcPr>
                  <w:tcW w:w="719" w:type="dxa"/>
                  <w:shd w:val="clear" w:color="auto" w:fill="auto"/>
                </w:tcPr>
                <w:p>
                  <w:pPr>
                    <w:pStyle w:val="23"/>
                    <w:rPr>
                      <w:lang w:eastAsia="zh-CN"/>
                    </w:rPr>
                  </w:pPr>
                  <w:r>
                    <w:rPr>
                      <w:rFonts w:hint="eastAsia"/>
                      <w:lang w:eastAsia="zh-CN"/>
                    </w:rPr>
                    <w:t>序号</w:t>
                  </w:r>
                </w:p>
              </w:tc>
              <w:tc>
                <w:tcPr>
                  <w:tcW w:w="1323" w:type="dxa"/>
                  <w:shd w:val="clear" w:color="auto" w:fill="auto"/>
                </w:tcPr>
                <w:p>
                  <w:pPr>
                    <w:pStyle w:val="23"/>
                    <w:rPr>
                      <w:lang w:eastAsia="zh-CN"/>
                    </w:rPr>
                  </w:pPr>
                  <w:r>
                    <w:rPr>
                      <w:rFonts w:hint="eastAsia"/>
                      <w:lang w:eastAsia="zh-CN"/>
                    </w:rPr>
                    <w:t xml:space="preserve"> 过程步骤</w:t>
                  </w:r>
                </w:p>
              </w:tc>
              <w:tc>
                <w:tcPr>
                  <w:tcW w:w="1610" w:type="dxa"/>
                  <w:shd w:val="clear" w:color="auto" w:fill="auto"/>
                </w:tcPr>
                <w:p>
                  <w:pPr>
                    <w:pStyle w:val="23"/>
                    <w:rPr>
                      <w:lang w:eastAsia="zh-CN"/>
                    </w:rPr>
                  </w:pPr>
                  <w:r>
                    <w:rPr>
                      <w:rFonts w:hint="eastAsia"/>
                      <w:lang w:val="en-US" w:eastAsia="zh-CN"/>
                    </w:rPr>
                    <w:t>食品安全</w:t>
                  </w:r>
                  <w:r>
                    <w:rPr>
                      <w:rFonts w:hint="eastAsia"/>
                      <w:lang w:eastAsia="zh-CN"/>
                    </w:rPr>
                    <w:t>危害</w:t>
                  </w:r>
                </w:p>
              </w:tc>
              <w:tc>
                <w:tcPr>
                  <w:tcW w:w="1490" w:type="dxa"/>
                  <w:shd w:val="clear" w:color="auto" w:fill="auto"/>
                </w:tcPr>
                <w:p>
                  <w:pPr>
                    <w:pStyle w:val="23"/>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576" w:type="dxa"/>
                  <w:shd w:val="clear" w:color="auto" w:fill="auto"/>
                </w:tcPr>
                <w:p>
                  <w:pPr>
                    <w:pStyle w:val="23"/>
                    <w:rPr>
                      <w:lang w:eastAsia="zh-CN"/>
                    </w:rPr>
                  </w:pPr>
                  <w:r>
                    <w:rPr>
                      <w:rFonts w:hint="eastAsia"/>
                      <w:lang w:eastAsia="zh-CN"/>
                    </w:rPr>
                    <w:t>监控程序</w:t>
                  </w:r>
                </w:p>
              </w:tc>
              <w:tc>
                <w:tcPr>
                  <w:tcW w:w="746" w:type="dxa"/>
                  <w:shd w:val="clear" w:color="auto" w:fill="auto"/>
                </w:tcPr>
                <w:p>
                  <w:pPr>
                    <w:pStyle w:val="23"/>
                    <w:jc w:val="both"/>
                    <w:rPr>
                      <w:lang w:val="en-US" w:eastAsia="zh-CN"/>
                    </w:rPr>
                  </w:pPr>
                  <w:r>
                    <w:rPr>
                      <w:rFonts w:hint="eastAsia"/>
                      <w:lang w:val="en-US" w:eastAsia="zh-CN"/>
                    </w:rPr>
                    <w:t>责任人</w:t>
                  </w:r>
                </w:p>
              </w:tc>
              <w:tc>
                <w:tcPr>
                  <w:tcW w:w="1420" w:type="dxa"/>
                  <w:shd w:val="clear" w:color="auto" w:fill="auto"/>
                </w:tcPr>
                <w:p>
                  <w:pPr>
                    <w:pStyle w:val="23"/>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93" w:hRule="atLeast"/>
              </w:trPr>
              <w:tc>
                <w:tcPr>
                  <w:tcW w:w="719"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ascii="宋体" w:hAnsi="宋体" w:cs="宋体"/>
                      <w:b/>
                      <w:kern w:val="0"/>
                      <w:sz w:val="18"/>
                      <w:szCs w:val="18"/>
                    </w:rPr>
                    <w:t>OPRP</w:t>
                  </w:r>
                  <w:r>
                    <w:rPr>
                      <w:rFonts w:ascii="宋体" w:hAnsi="宋体" w:cs="宋体"/>
                      <w:b/>
                      <w:kern w:val="0"/>
                      <w:sz w:val="18"/>
                      <w:szCs w:val="18"/>
                    </w:rPr>
                    <w:t>1</w:t>
                  </w:r>
                </w:p>
              </w:tc>
              <w:tc>
                <w:tcPr>
                  <w:tcW w:w="1323"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kern w:val="0"/>
                      <w:sz w:val="18"/>
                      <w:szCs w:val="18"/>
                    </w:rPr>
                  </w:pPr>
                  <w:r>
                    <w:rPr>
                      <w:rFonts w:hint="eastAsia" w:cs="宋体"/>
                      <w:b/>
                      <w:kern w:val="0"/>
                      <w:sz w:val="18"/>
                      <w:szCs w:val="18"/>
                    </w:rPr>
                    <w:t>原辅料验收</w:t>
                  </w:r>
                </w:p>
              </w:tc>
              <w:tc>
                <w:tcPr>
                  <w:tcW w:w="1610" w:type="dxa"/>
                  <w:tcBorders>
                    <w:top w:val="single" w:color="auto" w:sz="4" w:space="0"/>
                    <w:left w:val="single" w:color="auto" w:sz="4" w:space="0"/>
                    <w:bottom w:val="single" w:color="auto" w:sz="4" w:space="0"/>
                    <w:right w:val="single" w:color="auto" w:sz="4" w:space="0"/>
                  </w:tcBorders>
                  <w:shd w:val="clear" w:color="auto" w:fill="auto"/>
                </w:tcPr>
                <w:p>
                  <w:pPr>
                    <w:jc w:val="left"/>
                    <w:rPr>
                      <w:rFonts w:cs="宋体"/>
                      <w:kern w:val="0"/>
                      <w:sz w:val="18"/>
                      <w:szCs w:val="18"/>
                    </w:rPr>
                  </w:pPr>
                  <w:r>
                    <w:rPr>
                      <w:rFonts w:hint="eastAsia" w:cs="宋体"/>
                      <w:kern w:val="0"/>
                      <w:sz w:val="18"/>
                      <w:szCs w:val="18"/>
                    </w:rPr>
                    <w:t>1.生物性危害：致病菌；2.化学性危害：兽、农药残留、抗生素、重金属污染等。</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jc w:val="left"/>
                    <w:rPr>
                      <w:b/>
                      <w:bCs/>
                      <w:sz w:val="18"/>
                      <w:szCs w:val="18"/>
                      <w:lang w:val="fr-FR"/>
                    </w:rPr>
                  </w:pPr>
                  <w:r>
                    <w:rPr>
                      <w:rFonts w:hint="eastAsia" w:ascii="宋体" w:hAnsi="宋体" w:cs="宋体"/>
                      <w:kern w:val="0"/>
                      <w:sz w:val="18"/>
                      <w:szCs w:val="18"/>
                    </w:rPr>
                    <w:t>合格证明及感官</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numPr>
                      <w:ilvl w:val="0"/>
                      <w:numId w:val="7"/>
                    </w:numPr>
                    <w:jc w:val="left"/>
                    <w:rPr>
                      <w:rFonts w:cs="宋体"/>
                      <w:kern w:val="0"/>
                      <w:sz w:val="18"/>
                      <w:szCs w:val="18"/>
                    </w:rPr>
                  </w:pPr>
                  <w:r>
                    <w:rPr>
                      <w:rFonts w:hint="eastAsia" w:cs="宋体"/>
                      <w:kern w:val="0"/>
                      <w:sz w:val="18"/>
                      <w:szCs w:val="18"/>
                      <w:lang w:val="en-US" w:eastAsia="zh-CN"/>
                    </w:rPr>
                    <w:t>专人</w:t>
                  </w:r>
                  <w:r>
                    <w:rPr>
                      <w:rFonts w:hint="eastAsia" w:cs="宋体"/>
                      <w:kern w:val="0"/>
                      <w:sz w:val="18"/>
                      <w:szCs w:val="18"/>
                    </w:rPr>
                    <w:t>每批感官查看，查验证明；</w:t>
                  </w:r>
                </w:p>
                <w:p>
                  <w:pPr>
                    <w:jc w:val="left"/>
                    <w:rPr>
                      <w:sz w:val="18"/>
                      <w:szCs w:val="18"/>
                    </w:rPr>
                  </w:pPr>
                  <w:r>
                    <w:rPr>
                      <w:rFonts w:hint="eastAsia"/>
                      <w:sz w:val="18"/>
                      <w:szCs w:val="18"/>
                    </w:rPr>
                    <w:t>2.定期核查索证情况，每年索取外检报告</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sz w:val="18"/>
                      <w:szCs w:val="18"/>
                      <w:lang w:eastAsia="zh-CN"/>
                    </w:rPr>
                  </w:pPr>
                  <w:r>
                    <w:rPr>
                      <w:rFonts w:hint="eastAsia"/>
                      <w:sz w:val="18"/>
                      <w:szCs w:val="18"/>
                      <w:lang w:val="en-US" w:eastAsia="zh-CN"/>
                    </w:rPr>
                    <w:t>专人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rFonts w:hint="eastAsia" w:cs="宋体"/>
                      <w:kern w:val="0"/>
                      <w:sz w:val="18"/>
                      <w:szCs w:val="18"/>
                    </w:rPr>
                    <w:t>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22" w:hRule="atLeast"/>
              </w:trPr>
              <w:tc>
                <w:tcPr>
                  <w:tcW w:w="71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kern w:val="0"/>
                      <w:sz w:val="18"/>
                      <w:szCs w:val="18"/>
                      <w:lang w:eastAsia="zh-CN"/>
                    </w:rPr>
                  </w:pPr>
                  <w:r>
                    <w:rPr>
                      <w:rFonts w:hint="eastAsia" w:ascii="宋体" w:hAnsi="宋体" w:cs="宋体"/>
                      <w:b/>
                      <w:kern w:val="0"/>
                      <w:sz w:val="18"/>
                      <w:szCs w:val="18"/>
                    </w:rPr>
                    <w:t>O</w:t>
                  </w:r>
                  <w:r>
                    <w:rPr>
                      <w:rFonts w:ascii="宋体" w:hAnsi="宋体" w:cs="宋体"/>
                      <w:b/>
                      <w:kern w:val="0"/>
                      <w:sz w:val="18"/>
                      <w:szCs w:val="18"/>
                    </w:rPr>
                    <w:t>PRP</w:t>
                  </w:r>
                  <w:r>
                    <w:rPr>
                      <w:rFonts w:hint="eastAsia" w:ascii="宋体" w:hAnsi="宋体" w:cs="宋体"/>
                      <w:b/>
                      <w:kern w:val="0"/>
                      <w:sz w:val="18"/>
                      <w:szCs w:val="18"/>
                      <w:lang w:val="en-US" w:eastAsia="zh-CN"/>
                    </w:rPr>
                    <w:t>2</w:t>
                  </w:r>
                </w:p>
              </w:tc>
              <w:tc>
                <w:tcPr>
                  <w:tcW w:w="1323"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textAlignment w:val="baseline"/>
                    <w:rPr>
                      <w:rFonts w:hint="eastAsia" w:ascii="仿宋_GB2312" w:cs="宋体"/>
                      <w:b/>
                      <w:kern w:val="0"/>
                      <w:sz w:val="18"/>
                      <w:szCs w:val="18"/>
                    </w:rPr>
                  </w:pPr>
                  <w:r>
                    <w:rPr>
                      <w:rFonts w:hint="eastAsia" w:ascii="仿宋_GB2312" w:cs="宋体"/>
                      <w:b/>
                      <w:kern w:val="0"/>
                      <w:sz w:val="18"/>
                      <w:szCs w:val="18"/>
                    </w:rPr>
                    <w:t>餐具消毒</w:t>
                  </w:r>
                </w:p>
              </w:tc>
              <w:tc>
                <w:tcPr>
                  <w:tcW w:w="161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18"/>
                      <w:szCs w:val="18"/>
                    </w:rPr>
                  </w:pPr>
                  <w:r>
                    <w:rPr>
                      <w:rFonts w:hint="eastAsia"/>
                      <w:sz w:val="18"/>
                      <w:szCs w:val="18"/>
                    </w:rPr>
                    <w:t>微生物、致病菌；洗涤剂残留</w:t>
                  </w:r>
                </w:p>
              </w:tc>
              <w:tc>
                <w:tcPr>
                  <w:tcW w:w="149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热风循环消毒</w:t>
                  </w:r>
                </w:p>
                <w:p>
                  <w:pPr>
                    <w:spacing w:line="280" w:lineRule="exact"/>
                    <w:jc w:val="left"/>
                    <w:rPr>
                      <w:rFonts w:hint="eastAsia"/>
                      <w:sz w:val="18"/>
                      <w:szCs w:val="18"/>
                      <w:highlight w:val="none"/>
                    </w:rPr>
                  </w:pPr>
                  <w:r>
                    <w:rPr>
                      <w:rFonts w:hint="eastAsia" w:ascii="宋体" w:hAnsi="宋体" w:eastAsia="宋体" w:cs="宋体"/>
                      <w:sz w:val="21"/>
                      <w:szCs w:val="21"/>
                      <w:lang w:val="en-US" w:eastAsia="zh-CN"/>
                    </w:rPr>
                    <w:t>125℃/30min</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18"/>
                      <w:szCs w:val="18"/>
                      <w:highlight w:val="none"/>
                    </w:rPr>
                  </w:pPr>
                  <w:r>
                    <w:rPr>
                      <w:rFonts w:hint="eastAsia"/>
                      <w:sz w:val="18"/>
                      <w:szCs w:val="18"/>
                      <w:highlight w:val="none"/>
                      <w:lang w:val="fr-FR"/>
                    </w:rPr>
                    <w:t>记录每批消毒记录</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bCs/>
                      <w:sz w:val="18"/>
                      <w:szCs w:val="18"/>
                      <w:lang w:eastAsia="zh-CN"/>
                    </w:rPr>
                  </w:pPr>
                  <w:r>
                    <w:rPr>
                      <w:rFonts w:hint="eastAsia"/>
                      <w:bCs/>
                      <w:sz w:val="18"/>
                      <w:szCs w:val="18"/>
                      <w:lang w:val="en-US" w:eastAsia="zh-CN"/>
                    </w:rPr>
                    <w:t>专人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bCs/>
                      <w:sz w:val="18"/>
                      <w:szCs w:val="18"/>
                      <w:lang w:val="en-US" w:eastAsia="zh-CN"/>
                    </w:rPr>
                  </w:pPr>
                  <w:r>
                    <w:rPr>
                      <w:rFonts w:hint="eastAsia"/>
                      <w:bCs/>
                      <w:sz w:val="18"/>
                      <w:szCs w:val="18"/>
                      <w:lang w:val="en-US" w:eastAsia="zh-CN"/>
                    </w:rPr>
                    <w:t>餐具消毒记录</w:t>
                  </w:r>
                </w:p>
                <w:p>
                  <w:pPr>
                    <w:jc w:val="left"/>
                    <w:rPr>
                      <w:rFonts w:hint="eastAsia"/>
                      <w:bCs/>
                      <w:sz w:val="18"/>
                      <w:szCs w:val="18"/>
                    </w:rPr>
                  </w:pPr>
                </w:p>
              </w:tc>
            </w:tr>
          </w:tbl>
          <w:p>
            <w:pPr>
              <w:pStyle w:val="11"/>
              <w:rPr>
                <w:rFonts w:hint="eastAsia" w:ascii="宋体" w:hAnsi="宋体" w:cs="宋体"/>
                <w:lang w:eastAsia="zh-CN"/>
              </w:rPr>
            </w:pPr>
          </w:p>
          <w:p>
            <w:pPr>
              <w:pStyle w:val="11"/>
              <w:rPr>
                <w:rFonts w:hint="eastAsia" w:ascii="宋体" w:hAnsi="宋体" w:cs="宋体"/>
                <w:lang w:eastAsia="zh-CN"/>
              </w:rPr>
            </w:pPr>
          </w:p>
          <w:p>
            <w:pPr>
              <w:spacing w:before="240" w:after="120"/>
              <w:rPr>
                <w:rFonts w:ascii="宋体" w:hAnsi="宋体" w:cs="宋体"/>
                <w:lang w:val="en-GB"/>
              </w:rPr>
            </w:pPr>
          </w:p>
          <w:p>
            <w:pPr>
              <w:spacing w:before="240" w:after="120"/>
              <w:rPr>
                <w:lang w:val="en-GB"/>
              </w:rPr>
            </w:pPr>
            <w:r>
              <w:rPr>
                <w:rFonts w:hint="eastAsia" w:ascii="宋体" w:hAnsi="宋体" w:cs="宋体"/>
                <w:lang w:val="en-GB"/>
              </w:rPr>
              <w:t>HACCP计划1</w:t>
            </w:r>
          </w:p>
          <w:tbl>
            <w:tblPr>
              <w:tblStyle w:val="7"/>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11"/>
              <w:gridCol w:w="987"/>
              <w:gridCol w:w="1474"/>
              <w:gridCol w:w="1880"/>
              <w:gridCol w:w="1440"/>
              <w:gridCol w:w="962"/>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 w:hRule="atLeast"/>
                <w:tblHeader/>
              </w:trPr>
              <w:tc>
                <w:tcPr>
                  <w:tcW w:w="711" w:type="dxa"/>
                  <w:shd w:val="clear" w:color="auto" w:fill="auto"/>
                  <w:vAlign w:val="top"/>
                </w:tcPr>
                <w:p>
                  <w:pPr>
                    <w:pStyle w:val="23"/>
                    <w:rPr>
                      <w:sz w:val="21"/>
                      <w:szCs w:val="21"/>
                      <w:highlight w:val="none"/>
                      <w:lang w:eastAsia="zh-CN"/>
                    </w:rPr>
                  </w:pPr>
                  <w:r>
                    <w:rPr>
                      <w:rFonts w:hint="eastAsia"/>
                      <w:sz w:val="21"/>
                      <w:szCs w:val="21"/>
                      <w:highlight w:val="none"/>
                      <w:lang w:eastAsia="zh-CN"/>
                    </w:rPr>
                    <w:t>序号</w:t>
                  </w:r>
                </w:p>
              </w:tc>
              <w:tc>
                <w:tcPr>
                  <w:tcW w:w="987" w:type="dxa"/>
                  <w:shd w:val="clear" w:color="auto" w:fill="auto"/>
                  <w:vAlign w:val="top"/>
                </w:tcPr>
                <w:p>
                  <w:pPr>
                    <w:pStyle w:val="23"/>
                    <w:rPr>
                      <w:sz w:val="21"/>
                      <w:szCs w:val="21"/>
                      <w:highlight w:val="none"/>
                      <w:lang w:eastAsia="zh-CN"/>
                    </w:rPr>
                  </w:pPr>
                  <w:r>
                    <w:rPr>
                      <w:rFonts w:hint="eastAsia"/>
                      <w:sz w:val="21"/>
                      <w:szCs w:val="21"/>
                      <w:highlight w:val="none"/>
                      <w:lang w:eastAsia="zh-CN"/>
                    </w:rPr>
                    <w:t>过程步骤</w:t>
                  </w:r>
                </w:p>
              </w:tc>
              <w:tc>
                <w:tcPr>
                  <w:tcW w:w="1474" w:type="dxa"/>
                  <w:shd w:val="clear" w:color="auto" w:fill="auto"/>
                  <w:vAlign w:val="top"/>
                </w:tcPr>
                <w:p>
                  <w:pPr>
                    <w:pStyle w:val="23"/>
                    <w:rPr>
                      <w:sz w:val="21"/>
                      <w:szCs w:val="21"/>
                      <w:highlight w:val="none"/>
                      <w:lang w:eastAsia="zh-CN"/>
                    </w:rPr>
                  </w:pPr>
                  <w:r>
                    <w:rPr>
                      <w:rFonts w:hint="eastAsia"/>
                      <w:sz w:val="21"/>
                      <w:szCs w:val="21"/>
                      <w:highlight w:val="none"/>
                      <w:lang w:val="en-US" w:eastAsia="zh-CN"/>
                    </w:rPr>
                    <w:t>食品安全</w:t>
                  </w:r>
                  <w:r>
                    <w:rPr>
                      <w:rFonts w:hint="eastAsia"/>
                      <w:sz w:val="21"/>
                      <w:szCs w:val="21"/>
                      <w:highlight w:val="none"/>
                      <w:lang w:eastAsia="zh-CN"/>
                    </w:rPr>
                    <w:t>危害</w:t>
                  </w:r>
                </w:p>
              </w:tc>
              <w:tc>
                <w:tcPr>
                  <w:tcW w:w="1880" w:type="dxa"/>
                  <w:shd w:val="clear" w:color="auto" w:fill="auto"/>
                  <w:vAlign w:val="top"/>
                </w:tcPr>
                <w:p>
                  <w:pPr>
                    <w:pStyle w:val="23"/>
                    <w:rPr>
                      <w:sz w:val="21"/>
                      <w:szCs w:val="21"/>
                      <w:highlight w:val="none"/>
                      <w:lang w:val="fr-FR" w:eastAsia="zh-CN"/>
                    </w:rPr>
                  </w:pPr>
                  <w:r>
                    <w:rPr>
                      <w:rFonts w:hint="eastAsia"/>
                      <w:sz w:val="21"/>
                      <w:szCs w:val="21"/>
                      <w:highlight w:val="none"/>
                      <w:lang w:val="fr-FR" w:eastAsia="zh-CN"/>
                    </w:rPr>
                    <w:t xml:space="preserve"> 关键限值</w:t>
                  </w:r>
                </w:p>
              </w:tc>
              <w:tc>
                <w:tcPr>
                  <w:tcW w:w="1440" w:type="dxa"/>
                  <w:shd w:val="clear" w:color="auto" w:fill="auto"/>
                  <w:vAlign w:val="top"/>
                </w:tcPr>
                <w:p>
                  <w:pPr>
                    <w:pStyle w:val="23"/>
                    <w:rPr>
                      <w:sz w:val="21"/>
                      <w:szCs w:val="21"/>
                      <w:highlight w:val="none"/>
                      <w:lang w:val="fr-FR" w:eastAsia="zh-CN"/>
                    </w:rPr>
                  </w:pPr>
                  <w:r>
                    <w:rPr>
                      <w:rFonts w:hint="eastAsia"/>
                      <w:sz w:val="21"/>
                      <w:szCs w:val="21"/>
                      <w:highlight w:val="none"/>
                      <w:lang w:eastAsia="zh-CN"/>
                    </w:rPr>
                    <w:t>监控程序</w:t>
                  </w:r>
                </w:p>
              </w:tc>
              <w:tc>
                <w:tcPr>
                  <w:tcW w:w="962" w:type="dxa"/>
                  <w:shd w:val="clear" w:color="auto" w:fill="auto"/>
                  <w:vAlign w:val="top"/>
                </w:tcPr>
                <w:p>
                  <w:pPr>
                    <w:pStyle w:val="23"/>
                    <w:rPr>
                      <w:sz w:val="21"/>
                      <w:szCs w:val="21"/>
                      <w:highlight w:val="none"/>
                      <w:lang w:val="en-US" w:eastAsia="zh-CN"/>
                    </w:rPr>
                  </w:pPr>
                  <w:r>
                    <w:rPr>
                      <w:rFonts w:hint="eastAsia"/>
                      <w:sz w:val="21"/>
                      <w:szCs w:val="21"/>
                      <w:highlight w:val="none"/>
                      <w:lang w:val="en-US" w:eastAsia="zh-CN"/>
                    </w:rPr>
                    <w:t>责任人</w:t>
                  </w:r>
                </w:p>
              </w:tc>
              <w:tc>
                <w:tcPr>
                  <w:tcW w:w="1530" w:type="dxa"/>
                  <w:shd w:val="clear" w:color="auto" w:fill="auto"/>
                  <w:vAlign w:val="top"/>
                </w:tcPr>
                <w:p>
                  <w:pPr>
                    <w:pStyle w:val="23"/>
                    <w:jc w:val="both"/>
                    <w:rPr>
                      <w:sz w:val="21"/>
                      <w:szCs w:val="21"/>
                      <w:highlight w:val="none"/>
                      <w:lang w:val="en-US" w:eastAsia="zh-CN"/>
                    </w:rPr>
                  </w:pPr>
                  <w:r>
                    <w:rPr>
                      <w:rFonts w:hint="eastAsia"/>
                      <w:sz w:val="21"/>
                      <w:szCs w:val="21"/>
                      <w:highlight w:val="no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31" w:hRule="atLeast"/>
              </w:trPr>
              <w:tc>
                <w:tcPr>
                  <w:tcW w:w="711" w:type="dxa"/>
                  <w:tcBorders>
                    <w:top w:val="single" w:color="auto" w:sz="4" w:space="0"/>
                    <w:left w:val="single" w:color="auto" w:sz="4" w:space="0"/>
                    <w:bottom w:val="single" w:color="auto" w:sz="4" w:space="0"/>
                    <w:right w:val="single" w:color="auto" w:sz="4" w:space="0"/>
                  </w:tcBorders>
                  <w:shd w:val="clear" w:color="auto" w:fill="auto"/>
                  <w:vAlign w:val="top"/>
                </w:tcPr>
                <w:p>
                  <w:pPr>
                    <w:rPr>
                      <w:sz w:val="21"/>
                      <w:szCs w:val="21"/>
                      <w:highlight w:val="none"/>
                    </w:rPr>
                  </w:pPr>
                  <w:r>
                    <w:rPr>
                      <w:rFonts w:hint="eastAsia"/>
                      <w:sz w:val="21"/>
                      <w:szCs w:val="21"/>
                      <w:highlight w:val="none"/>
                    </w:rPr>
                    <w:t>CCP1</w:t>
                  </w:r>
                </w:p>
              </w:tc>
              <w:tc>
                <w:tcPr>
                  <w:tcW w:w="98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sz w:val="21"/>
                      <w:szCs w:val="21"/>
                      <w:highlight w:val="none"/>
                      <w:lang w:val="fr-FR"/>
                    </w:rPr>
                  </w:pPr>
                  <w:r>
                    <w:rPr>
                      <w:rFonts w:hint="eastAsia" w:cs="宋体"/>
                      <w:kern w:val="0"/>
                      <w:sz w:val="21"/>
                      <w:szCs w:val="21"/>
                      <w:highlight w:val="none"/>
                    </w:rPr>
                    <w:t>烹饪</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pacing w:line="312" w:lineRule="atLeast"/>
                    <w:textAlignment w:val="baseline"/>
                    <w:rPr>
                      <w:kern w:val="0"/>
                      <w:sz w:val="21"/>
                      <w:szCs w:val="21"/>
                      <w:highlight w:val="none"/>
                    </w:rPr>
                  </w:pPr>
                  <w:r>
                    <w:rPr>
                      <w:rFonts w:hint="eastAsia" w:cs="宋体"/>
                      <w:kern w:val="0"/>
                      <w:sz w:val="21"/>
                      <w:szCs w:val="21"/>
                      <w:highlight w:val="none"/>
                    </w:rPr>
                    <w:t>生物性危害：</w:t>
                  </w:r>
                </w:p>
                <w:p>
                  <w:pPr>
                    <w:jc w:val="left"/>
                    <w:rPr>
                      <w:sz w:val="21"/>
                      <w:szCs w:val="21"/>
                      <w:highlight w:val="none"/>
                      <w:lang w:val="fr-FR"/>
                    </w:rPr>
                  </w:pPr>
                  <w:r>
                    <w:rPr>
                      <w:rFonts w:hint="eastAsia"/>
                      <w:sz w:val="21"/>
                      <w:szCs w:val="21"/>
                      <w:highlight w:val="none"/>
                      <w:lang w:val="fr-FR"/>
                    </w:rPr>
                    <w:t>微生物污染、致病菌超标</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eastAsia="宋体"/>
                      <w:sz w:val="21"/>
                      <w:szCs w:val="21"/>
                      <w:highlight w:val="none"/>
                      <w:lang w:val="fr-FR" w:eastAsia="zh-CN"/>
                    </w:rPr>
                  </w:pPr>
                  <w:r>
                    <w:rPr>
                      <w:rFonts w:hint="eastAsia" w:ascii="宋体" w:hAnsi="宋体" w:cs="宋体"/>
                      <w:kern w:val="0"/>
                      <w:sz w:val="21"/>
                      <w:szCs w:val="21"/>
                      <w:highlight w:val="none"/>
                    </w:rPr>
                    <w:t>中心温度≥</w:t>
                  </w:r>
                  <w:r>
                    <w:rPr>
                      <w:rFonts w:ascii="宋体" w:hAnsi="宋体" w:cs="宋体"/>
                      <w:kern w:val="0"/>
                      <w:sz w:val="21"/>
                      <w:szCs w:val="21"/>
                      <w:highlight w:val="none"/>
                    </w:rPr>
                    <w:t>7</w:t>
                  </w:r>
                  <w:r>
                    <w:rPr>
                      <w:rFonts w:hint="eastAsia" w:ascii="宋体" w:hAnsi="宋体" w:cs="宋体"/>
                      <w:kern w:val="0"/>
                      <w:sz w:val="21"/>
                      <w:szCs w:val="21"/>
                      <w:highlight w:val="none"/>
                    </w:rPr>
                    <w:t>5</w:t>
                  </w:r>
                  <w:r>
                    <w:rPr>
                      <w:rFonts w:hint="eastAsia"/>
                      <w:kern w:val="0"/>
                      <w:sz w:val="21"/>
                      <w:szCs w:val="21"/>
                      <w:highlight w:val="none"/>
                      <w:vertAlign w:val="baseline"/>
                      <w:lang w:val="en-US" w:eastAsia="zh-CN"/>
                    </w:rPr>
                    <w:t>℃</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sz w:val="21"/>
                      <w:szCs w:val="21"/>
                      <w:highlight w:val="none"/>
                    </w:rPr>
                  </w:pPr>
                  <w:r>
                    <w:rPr>
                      <w:rFonts w:hint="eastAsia" w:cs="宋体"/>
                      <w:kern w:val="0"/>
                      <w:sz w:val="21"/>
                      <w:szCs w:val="21"/>
                      <w:highlight w:val="none"/>
                    </w:rPr>
                    <w:t>在出锅时测量；</w:t>
                  </w:r>
                </w:p>
              </w:tc>
              <w:tc>
                <w:tcPr>
                  <w:tcW w:w="96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eastAsia="宋体"/>
                      <w:sz w:val="21"/>
                      <w:szCs w:val="21"/>
                      <w:highlight w:val="none"/>
                      <w:lang w:eastAsia="zh-CN"/>
                    </w:rPr>
                  </w:pPr>
                  <w:r>
                    <w:rPr>
                      <w:rFonts w:hint="eastAsia"/>
                      <w:sz w:val="21"/>
                      <w:szCs w:val="21"/>
                      <w:highlight w:val="none"/>
                      <w:lang w:val="en-US" w:eastAsia="zh-CN"/>
                    </w:rPr>
                    <w:t>专人</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eastAsia="宋体"/>
                      <w:color w:val="0000FF"/>
                      <w:sz w:val="21"/>
                      <w:szCs w:val="21"/>
                      <w:highlight w:val="none"/>
                      <w:lang w:val="en-US" w:eastAsia="zh-CN"/>
                    </w:rPr>
                  </w:pPr>
                  <w:r>
                    <w:rPr>
                      <w:rFonts w:hint="eastAsia"/>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6" w:hRule="atLeast"/>
              </w:trPr>
              <w:tc>
                <w:tcPr>
                  <w:tcW w:w="71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CCP</w:t>
                  </w:r>
                  <w:r>
                    <w:rPr>
                      <w:rFonts w:hint="eastAsia"/>
                      <w:sz w:val="21"/>
                      <w:szCs w:val="21"/>
                      <w:highlight w:val="none"/>
                      <w:lang w:val="en-US" w:eastAsia="zh-CN"/>
                    </w:rPr>
                    <w:t>2</w:t>
                  </w:r>
                </w:p>
              </w:tc>
              <w:tc>
                <w:tcPr>
                  <w:tcW w:w="98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kern w:val="2"/>
                      <w:sz w:val="21"/>
                      <w:szCs w:val="21"/>
                      <w:highlight w:val="none"/>
                      <w:lang w:val="fr-FR" w:eastAsia="zh-CN" w:bidi="ar-SA"/>
                    </w:rPr>
                  </w:pPr>
                  <w:r>
                    <w:rPr>
                      <w:rFonts w:hint="eastAsia" w:cs="宋体"/>
                      <w:kern w:val="0"/>
                      <w:sz w:val="21"/>
                      <w:szCs w:val="21"/>
                      <w:highlight w:val="none"/>
                    </w:rPr>
                    <w:t>配料</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pacing w:line="312" w:lineRule="atLeast"/>
                    <w:textAlignment w:val="baseline"/>
                    <w:rPr>
                      <w:kern w:val="0"/>
                      <w:sz w:val="21"/>
                      <w:szCs w:val="21"/>
                      <w:highlight w:val="none"/>
                    </w:rPr>
                  </w:pPr>
                  <w:r>
                    <w:rPr>
                      <w:rFonts w:hint="eastAsia" w:cs="宋体"/>
                      <w:kern w:val="0"/>
                      <w:sz w:val="21"/>
                      <w:szCs w:val="21"/>
                      <w:highlight w:val="none"/>
                    </w:rPr>
                    <w:t>化学性危害：</w:t>
                  </w:r>
                </w:p>
                <w:p>
                  <w:pPr>
                    <w:jc w:val="left"/>
                    <w:rPr>
                      <w:rFonts w:ascii="Times New Roman" w:hAnsi="Times New Roman" w:eastAsia="宋体" w:cs="Times New Roman"/>
                      <w:kern w:val="2"/>
                      <w:sz w:val="21"/>
                      <w:szCs w:val="21"/>
                      <w:highlight w:val="none"/>
                      <w:lang w:val="fr-FR" w:eastAsia="zh-CN" w:bidi="ar-SA"/>
                    </w:rPr>
                  </w:pPr>
                  <w:r>
                    <w:rPr>
                      <w:rFonts w:hint="eastAsia"/>
                      <w:sz w:val="21"/>
                      <w:szCs w:val="21"/>
                      <w:highlight w:val="none"/>
                      <w:lang w:val="fr-FR"/>
                    </w:rPr>
                    <w:t>添加剂超标</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kern w:val="2"/>
                      <w:sz w:val="21"/>
                      <w:szCs w:val="21"/>
                      <w:highlight w:val="none"/>
                      <w:lang w:val="fr-FR" w:eastAsia="zh-CN" w:bidi="ar-SA"/>
                    </w:rPr>
                  </w:pPr>
                  <w:r>
                    <w:rPr>
                      <w:rFonts w:hint="eastAsia"/>
                      <w:sz w:val="21"/>
                      <w:szCs w:val="21"/>
                      <w:highlight w:val="none"/>
                      <w:lang w:val="en-US" w:eastAsia="zh-CN"/>
                    </w:rPr>
                    <w:t>复核膨松剂（双效</w:t>
                  </w:r>
                  <w:r>
                    <w:rPr>
                      <w:rFonts w:hint="eastAsia"/>
                      <w:sz w:val="21"/>
                      <w:szCs w:val="21"/>
                      <w:highlight w:val="none"/>
                      <w:lang w:val="fr-FR"/>
                    </w:rPr>
                    <w:t>泡打粉</w:t>
                  </w:r>
                  <w:r>
                    <w:rPr>
                      <w:rFonts w:hint="eastAsia"/>
                      <w:sz w:val="21"/>
                      <w:szCs w:val="21"/>
                      <w:highlight w:val="none"/>
                      <w:lang w:val="en-US" w:eastAsia="zh-CN"/>
                    </w:rPr>
                    <w:t>）</w:t>
                  </w:r>
                  <w:r>
                    <w:rPr>
                      <w:rFonts w:hint="eastAsia"/>
                      <w:sz w:val="21"/>
                      <w:szCs w:val="21"/>
                      <w:highlight w:val="none"/>
                      <w:lang w:val="fr-FR"/>
                    </w:rPr>
                    <w:t>≤</w:t>
                  </w:r>
                  <w:r>
                    <w:rPr>
                      <w:rFonts w:hint="eastAsia"/>
                      <w:sz w:val="21"/>
                      <w:szCs w:val="21"/>
                      <w:highlight w:val="none"/>
                      <w:lang w:val="en-US" w:eastAsia="zh-CN"/>
                    </w:rPr>
                    <w:t>12.5</w:t>
                  </w:r>
                  <w:r>
                    <w:rPr>
                      <w:rFonts w:hint="eastAsia"/>
                      <w:sz w:val="21"/>
                      <w:szCs w:val="21"/>
                      <w:highlight w:val="none"/>
                      <w:lang w:val="fr-FR"/>
                    </w:rPr>
                    <w:t>g/kg</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kern w:val="2"/>
                      <w:sz w:val="21"/>
                      <w:szCs w:val="21"/>
                      <w:highlight w:val="none"/>
                      <w:lang w:val="en-US" w:eastAsia="zh-CN" w:bidi="ar-SA"/>
                    </w:rPr>
                  </w:pPr>
                  <w:r>
                    <w:rPr>
                      <w:rFonts w:hint="eastAsia" w:cs="宋体"/>
                      <w:kern w:val="0"/>
                      <w:sz w:val="21"/>
                      <w:szCs w:val="21"/>
                      <w:highlight w:val="none"/>
                    </w:rPr>
                    <w:t>每次添加时计量添加剂的量；</w:t>
                  </w:r>
                </w:p>
              </w:tc>
              <w:tc>
                <w:tcPr>
                  <w:tcW w:w="96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kern w:val="2"/>
                      <w:sz w:val="21"/>
                      <w:szCs w:val="21"/>
                      <w:highlight w:val="none"/>
                      <w:lang w:val="en-US" w:eastAsia="zh-CN" w:bidi="ar-SA"/>
                    </w:rPr>
                  </w:pPr>
                  <w:r>
                    <w:rPr>
                      <w:rFonts w:hint="eastAsia"/>
                      <w:sz w:val="21"/>
                      <w:szCs w:val="21"/>
                      <w:highlight w:val="none"/>
                    </w:rPr>
                    <w:t>面点师</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1"/>
                      <w:highlight w:val="none"/>
                      <w:lang w:val="en-US" w:eastAsia="zh-CN" w:bidi="ar-SA"/>
                    </w:rPr>
                  </w:pPr>
                  <w:r>
                    <w:rPr>
                      <w:rFonts w:hint="eastAsia"/>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6" w:hRule="atLeast"/>
              </w:trPr>
              <w:tc>
                <w:tcPr>
                  <w:tcW w:w="71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eastAsia="宋体"/>
                      <w:sz w:val="21"/>
                      <w:szCs w:val="21"/>
                      <w:highlight w:val="none"/>
                      <w:lang w:val="en-US" w:eastAsia="zh-CN"/>
                    </w:rPr>
                  </w:pPr>
                  <w:r>
                    <w:rPr>
                      <w:rFonts w:hint="eastAsia"/>
                      <w:sz w:val="21"/>
                      <w:szCs w:val="21"/>
                      <w:highlight w:val="none"/>
                      <w:lang w:val="en-US" w:eastAsia="zh-CN"/>
                    </w:rPr>
                    <w:t>CCP3</w:t>
                  </w:r>
                </w:p>
              </w:tc>
              <w:tc>
                <w:tcPr>
                  <w:tcW w:w="98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eastAsia="宋体" w:cs="宋体"/>
                      <w:kern w:val="0"/>
                      <w:sz w:val="21"/>
                      <w:szCs w:val="21"/>
                      <w:highlight w:val="none"/>
                      <w:lang w:val="en-US" w:eastAsia="zh-CN"/>
                    </w:rPr>
                  </w:pPr>
                  <w:r>
                    <w:rPr>
                      <w:rFonts w:hint="eastAsia" w:cs="宋体"/>
                      <w:kern w:val="0"/>
                      <w:sz w:val="21"/>
                      <w:szCs w:val="21"/>
                      <w:highlight w:val="none"/>
                      <w:lang w:val="en-US" w:eastAsia="zh-CN"/>
                    </w:rPr>
                    <w:t>面点蒸制</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pacing w:line="312" w:lineRule="atLeast"/>
                    <w:textAlignment w:val="baseline"/>
                    <w:rPr>
                      <w:kern w:val="0"/>
                      <w:sz w:val="21"/>
                      <w:szCs w:val="21"/>
                      <w:highlight w:val="none"/>
                    </w:rPr>
                  </w:pPr>
                  <w:r>
                    <w:rPr>
                      <w:rFonts w:hint="eastAsia" w:cs="宋体"/>
                      <w:kern w:val="0"/>
                      <w:sz w:val="21"/>
                      <w:szCs w:val="21"/>
                      <w:highlight w:val="none"/>
                    </w:rPr>
                    <w:t>生物性危害：</w:t>
                  </w:r>
                </w:p>
                <w:p>
                  <w:pPr>
                    <w:jc w:val="left"/>
                    <w:rPr>
                      <w:rFonts w:hint="eastAsia" w:ascii="Times New Roman" w:hAnsi="Times New Roman" w:eastAsia="宋体" w:cs="Times New Roman"/>
                      <w:kern w:val="2"/>
                      <w:sz w:val="21"/>
                      <w:szCs w:val="21"/>
                      <w:highlight w:val="none"/>
                      <w:lang w:val="fr-FR" w:eastAsia="zh-CN" w:bidi="ar-SA"/>
                    </w:rPr>
                  </w:pPr>
                  <w:r>
                    <w:rPr>
                      <w:rFonts w:hint="eastAsia"/>
                      <w:sz w:val="21"/>
                      <w:szCs w:val="21"/>
                      <w:highlight w:val="none"/>
                      <w:lang w:val="fr-FR"/>
                    </w:rPr>
                    <w:t>微生物污染、致病菌超标</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kern w:val="2"/>
                      <w:sz w:val="21"/>
                      <w:szCs w:val="21"/>
                      <w:highlight w:val="none"/>
                      <w:lang w:val="en-US" w:eastAsia="zh-CN" w:bidi="ar-SA"/>
                    </w:rPr>
                  </w:pPr>
                  <w:r>
                    <w:rPr>
                      <w:rFonts w:hint="eastAsia" w:ascii="宋体" w:hAnsi="宋体" w:cs="宋体"/>
                      <w:kern w:val="0"/>
                      <w:sz w:val="21"/>
                      <w:szCs w:val="21"/>
                      <w:highlight w:val="none"/>
                      <w:lang w:val="en-US" w:eastAsia="zh-CN"/>
                    </w:rPr>
                    <w:t>蒸制时间：15-25min</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kern w:val="2"/>
                      <w:sz w:val="21"/>
                      <w:szCs w:val="21"/>
                      <w:highlight w:val="none"/>
                      <w:lang w:val="en-US" w:eastAsia="zh-CN" w:bidi="ar-SA"/>
                    </w:rPr>
                  </w:pPr>
                  <w:r>
                    <w:rPr>
                      <w:rFonts w:hint="eastAsia" w:cs="宋体"/>
                      <w:kern w:val="0"/>
                      <w:sz w:val="21"/>
                      <w:szCs w:val="21"/>
                      <w:highlight w:val="none"/>
                      <w:lang w:val="en-US" w:eastAsia="zh-CN"/>
                    </w:rPr>
                    <w:t>监控蒸制时间</w:t>
                  </w:r>
                </w:p>
              </w:tc>
              <w:tc>
                <w:tcPr>
                  <w:tcW w:w="96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专人</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6" w:hRule="atLeast"/>
              </w:trPr>
              <w:tc>
                <w:tcPr>
                  <w:tcW w:w="71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sz w:val="21"/>
                      <w:szCs w:val="21"/>
                      <w:highlight w:val="none"/>
                      <w:lang w:val="en-US" w:eastAsia="zh-CN"/>
                    </w:rPr>
                  </w:pPr>
                  <w:r>
                    <w:rPr>
                      <w:rFonts w:hint="eastAsia"/>
                      <w:sz w:val="21"/>
                      <w:szCs w:val="21"/>
                      <w:highlight w:val="none"/>
                      <w:lang w:val="en-US" w:eastAsia="zh-CN"/>
                    </w:rPr>
                    <w:t>CCP4</w:t>
                  </w:r>
                </w:p>
              </w:tc>
              <w:tc>
                <w:tcPr>
                  <w:tcW w:w="98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cs="宋体"/>
                      <w:kern w:val="0"/>
                      <w:sz w:val="21"/>
                      <w:szCs w:val="21"/>
                      <w:highlight w:val="none"/>
                      <w:lang w:val="en-US" w:eastAsia="zh-CN"/>
                    </w:rPr>
                  </w:pPr>
                  <w:r>
                    <w:rPr>
                      <w:rFonts w:hint="eastAsia" w:cs="宋体"/>
                      <w:kern w:val="0"/>
                      <w:sz w:val="21"/>
                      <w:szCs w:val="21"/>
                      <w:highlight w:val="none"/>
                      <w:lang w:val="en-US" w:eastAsia="zh-CN"/>
                    </w:rPr>
                    <w:t>米饭蒸制</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pacing w:line="312" w:lineRule="atLeast"/>
                    <w:textAlignment w:val="baseline"/>
                    <w:rPr>
                      <w:kern w:val="0"/>
                      <w:sz w:val="21"/>
                      <w:szCs w:val="21"/>
                      <w:highlight w:val="none"/>
                    </w:rPr>
                  </w:pPr>
                  <w:r>
                    <w:rPr>
                      <w:rFonts w:hint="eastAsia" w:cs="宋体"/>
                      <w:kern w:val="0"/>
                      <w:sz w:val="21"/>
                      <w:szCs w:val="21"/>
                      <w:highlight w:val="none"/>
                    </w:rPr>
                    <w:t>生物性危害：</w:t>
                  </w:r>
                </w:p>
                <w:p>
                  <w:pPr>
                    <w:jc w:val="left"/>
                    <w:rPr>
                      <w:rFonts w:hint="eastAsia" w:ascii="Times New Roman" w:hAnsi="Times New Roman" w:eastAsia="宋体" w:cs="Times New Roman"/>
                      <w:kern w:val="2"/>
                      <w:sz w:val="21"/>
                      <w:szCs w:val="21"/>
                      <w:highlight w:val="none"/>
                      <w:lang w:val="fr-FR" w:eastAsia="zh-CN" w:bidi="ar-SA"/>
                    </w:rPr>
                  </w:pPr>
                  <w:r>
                    <w:rPr>
                      <w:rFonts w:hint="eastAsia"/>
                      <w:sz w:val="21"/>
                      <w:szCs w:val="21"/>
                      <w:highlight w:val="none"/>
                      <w:lang w:val="fr-FR"/>
                    </w:rPr>
                    <w:t>微生物污染、致病菌超标</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kern w:val="2"/>
                      <w:sz w:val="21"/>
                      <w:szCs w:val="21"/>
                      <w:highlight w:val="none"/>
                      <w:lang w:val="en-US" w:eastAsia="zh-CN" w:bidi="ar-SA"/>
                    </w:rPr>
                  </w:pPr>
                  <w:r>
                    <w:rPr>
                      <w:rFonts w:hint="eastAsia" w:ascii="宋体" w:hAnsi="宋体" w:cs="宋体"/>
                      <w:kern w:val="0"/>
                      <w:sz w:val="21"/>
                      <w:szCs w:val="21"/>
                      <w:highlight w:val="none"/>
                      <w:lang w:val="en-US" w:eastAsia="zh-CN"/>
                    </w:rPr>
                    <w:t>蒸制时间：30-45min</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kern w:val="2"/>
                      <w:sz w:val="21"/>
                      <w:szCs w:val="21"/>
                      <w:highlight w:val="none"/>
                      <w:lang w:val="en-US" w:eastAsia="zh-CN" w:bidi="ar-SA"/>
                    </w:rPr>
                  </w:pPr>
                  <w:r>
                    <w:rPr>
                      <w:rFonts w:hint="eastAsia" w:cs="宋体"/>
                      <w:kern w:val="0"/>
                      <w:sz w:val="21"/>
                      <w:szCs w:val="21"/>
                      <w:highlight w:val="none"/>
                      <w:lang w:val="en-US" w:eastAsia="zh-CN"/>
                    </w:rPr>
                    <w:t>监控蒸制时间</w:t>
                  </w:r>
                </w:p>
              </w:tc>
              <w:tc>
                <w:tcPr>
                  <w:tcW w:w="96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专人</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r>
          </w:tbl>
          <w:p>
            <w:pPr>
              <w:spacing w:before="120" w:line="360" w:lineRule="auto"/>
              <w:ind w:firstLine="422" w:firstLineChars="200"/>
              <w:rPr>
                <w:rFonts w:hint="default" w:ascii="方正仿宋简体" w:eastAsia="方正仿宋简体"/>
                <w:b/>
                <w:color w:val="FF0000"/>
                <w:u w:val="single"/>
                <w:lang w:val="en-US" w:eastAsia="zh-CN"/>
              </w:rPr>
            </w:pPr>
            <w:r>
              <w:rPr>
                <w:rFonts w:hint="eastAsia" w:ascii="方正仿宋简体" w:eastAsia="方正仿宋简体"/>
                <w:b/>
                <w:color w:val="FF0000"/>
                <w:u w:val="single"/>
              </w:rPr>
              <w:t>现场审核时发现：</w:t>
            </w:r>
            <w:r>
              <w:rPr>
                <w:rFonts w:hint="eastAsia" w:ascii="方正仿宋简体" w:eastAsia="方正仿宋简体"/>
                <w:b/>
                <w:color w:val="FF0000"/>
                <w:u w:val="single"/>
                <w:lang w:val="en-US" w:eastAsia="zh-CN"/>
              </w:rPr>
              <w:t>11</w:t>
            </w:r>
            <w:r>
              <w:rPr>
                <w:rFonts w:hint="eastAsia" w:ascii="方正仿宋简体" w:eastAsia="方正仿宋简体"/>
                <w:b/>
                <w:color w:val="FF0000"/>
                <w:u w:val="single"/>
              </w:rPr>
              <w:t>月</w:t>
            </w:r>
            <w:r>
              <w:rPr>
                <w:rFonts w:hint="eastAsia" w:ascii="方正仿宋简体" w:eastAsia="方正仿宋简体"/>
                <w:b/>
                <w:color w:val="FF0000"/>
                <w:u w:val="single"/>
                <w:lang w:val="en-US" w:eastAsia="zh-CN"/>
              </w:rPr>
              <w:t>30</w:t>
            </w:r>
            <w:r>
              <w:rPr>
                <w:rFonts w:hint="eastAsia" w:ascii="方正仿宋简体" w:eastAsia="方正仿宋简体"/>
                <w:b/>
                <w:color w:val="FF0000"/>
                <w:u w:val="single"/>
              </w:rPr>
              <w:t>日有使用隔夜（</w:t>
            </w:r>
            <w:r>
              <w:rPr>
                <w:rFonts w:hint="eastAsia" w:ascii="方正仿宋简体" w:eastAsia="方正仿宋简体"/>
                <w:b/>
                <w:color w:val="FF0000"/>
                <w:u w:val="single"/>
                <w:lang w:val="en-US" w:eastAsia="zh-CN"/>
              </w:rPr>
              <w:t>11</w:t>
            </w:r>
            <w:r>
              <w:rPr>
                <w:rFonts w:hint="eastAsia" w:ascii="方正仿宋简体" w:eastAsia="方正仿宋简体"/>
                <w:b/>
                <w:color w:val="FF0000"/>
                <w:u w:val="single"/>
              </w:rPr>
              <w:t>月</w:t>
            </w:r>
            <w:r>
              <w:rPr>
                <w:rFonts w:hint="eastAsia" w:ascii="方正仿宋简体" w:eastAsia="方正仿宋简体"/>
                <w:b/>
                <w:color w:val="FF0000"/>
                <w:u w:val="single"/>
                <w:lang w:val="en-US" w:eastAsia="zh-CN"/>
              </w:rPr>
              <w:t>29</w:t>
            </w:r>
            <w:r>
              <w:rPr>
                <w:rFonts w:hint="eastAsia" w:ascii="方正仿宋简体" w:eastAsia="方正仿宋简体"/>
                <w:b/>
                <w:color w:val="FF0000"/>
                <w:u w:val="single"/>
              </w:rPr>
              <w:t>日）的馒头、花卷</w:t>
            </w:r>
            <w:r>
              <w:rPr>
                <w:rFonts w:hint="eastAsia" w:ascii="方正仿宋简体" w:eastAsia="方正仿宋简体"/>
                <w:b/>
                <w:color w:val="FF0000"/>
                <w:u w:val="single"/>
                <w:lang w:val="en-US" w:eastAsia="zh-CN"/>
              </w:rPr>
              <w:t>、红烧排骨等产品</w:t>
            </w:r>
            <w:r>
              <w:rPr>
                <w:rFonts w:hint="eastAsia" w:ascii="方正仿宋简体" w:eastAsia="方正仿宋简体"/>
                <w:b/>
                <w:color w:val="FF0000"/>
                <w:u w:val="single"/>
              </w:rPr>
              <w:t>，但未提供上述产品回烧/重热的证据。</w:t>
            </w:r>
            <w:r>
              <w:rPr>
                <w:rFonts w:hint="eastAsia" w:ascii="方正仿宋简体" w:eastAsia="方正仿宋简体"/>
                <w:b/>
                <w:color w:val="FF0000"/>
                <w:u w:val="single"/>
                <w:lang w:val="en-US" w:eastAsia="zh-CN"/>
              </w:rPr>
              <w:t>见不符合报告03</w:t>
            </w:r>
          </w:p>
          <w:p>
            <w:pPr>
              <w:shd w:val="clear" w:color="auto" w:fill="F4B8FF"/>
            </w:pP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rPr>
                <w:rFonts w:hint="default" w:eastAsia="宋体"/>
                <w:u w:val="single"/>
                <w:lang w:val="en-US" w:eastAsia="zh-CN"/>
              </w:rPr>
            </w:pPr>
            <w:r>
              <w:t>制定OPRP计划和（或） HACCP计划后， 组织</w:t>
            </w:r>
            <w:r>
              <w:rPr>
                <w:rFonts w:hint="eastAsia"/>
              </w:rPr>
              <w:sym w:font="Wingdings" w:char="00FE"/>
            </w:r>
            <w:r>
              <w:rPr>
                <w:rFonts w:hint="eastAsia"/>
              </w:rPr>
              <w:t>未更新/</w:t>
            </w:r>
            <w:r>
              <w:rPr>
                <w:rFonts w:hint="eastAsia"/>
              </w:rPr>
              <w:sym w:font="Wingdings" w:char="00A8"/>
            </w:r>
            <w:r>
              <w:t>更新</w:t>
            </w:r>
            <w:r>
              <w:rPr>
                <w:rFonts w:hint="eastAsia"/>
              </w:rPr>
              <w:t>了</w:t>
            </w:r>
            <w:r>
              <w:t>如下信息：</w:t>
            </w:r>
            <w:r>
              <w:rPr>
                <w:rFonts w:hint="eastAsia"/>
                <w:u w:val="single"/>
                <w:lang w:val="en-US" w:eastAsia="zh-CN"/>
              </w:rPr>
              <w:t>近一年以来</w:t>
            </w:r>
          </w:p>
          <w:p>
            <w:pPr>
              <w:shd w:val="clear" w:color="auto" w:fill="F4B8FF"/>
            </w:pPr>
            <w:r>
              <w:rPr>
                <w:rFonts w:hint="eastAsia"/>
              </w:rPr>
              <w:t xml:space="preserve">☑ </w:t>
            </w:r>
            <w:r>
              <w:t>原料、辅料和与产品接触材料的特性；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流程图、工艺步骤和控制措施。</w:t>
            </w:r>
          </w:p>
          <w:p>
            <w:pPr>
              <w:shd w:val="clear" w:color="auto" w:fill="F4B8FF"/>
            </w:pPr>
            <w:r>
              <w:rPr>
                <w:rFonts w:hint="eastAsia"/>
              </w:rPr>
              <w:t>☑</w:t>
            </w:r>
            <w:r>
              <w:t>HACCP计划、OPRP计划和/或PRP。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监视和测量的控制</w:t>
            </w:r>
          </w:p>
          <w:p>
            <w:pPr>
              <w:shd w:val="clear" w:color="auto" w:fill="F4B8FF"/>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A8"/>
            </w:r>
            <w:r>
              <w:rPr>
                <w:rFonts w:hint="eastAsia"/>
              </w:rPr>
              <w:t xml:space="preserve">顾客要求  </w:t>
            </w:r>
            <w:r>
              <w:rPr>
                <w:rFonts w:hint="eastAsia"/>
              </w:rPr>
              <w:sym w:font="Wingdings" w:char="00A8"/>
            </w:r>
            <w:r>
              <w:rPr>
                <w:rFonts w:hint="eastAsia"/>
              </w:rPr>
              <w:t>其他</w:t>
            </w:r>
          </w:p>
          <w:p>
            <w:pPr>
              <w:shd w:val="clear" w:color="auto" w:fill="F4B8FF"/>
              <w:rPr>
                <w:b/>
                <w:bCs/>
              </w:rPr>
            </w:pP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FE"/>
            </w:r>
            <w:r>
              <w:rPr>
                <w:rFonts w:hint="eastAsia"/>
              </w:rPr>
              <w:t xml:space="preserve">自校   ☑外校 </w:t>
            </w:r>
          </w:p>
          <w:p>
            <w:pPr>
              <w:shd w:val="clear" w:color="auto" w:fill="F4B8FF"/>
              <w:rPr>
                <w:u w:val="single"/>
              </w:rPr>
            </w:pPr>
            <w:r>
              <w:rPr>
                <w:rFonts w:hint="eastAsia"/>
              </w:rPr>
              <w:t>国家强检的计量器具有：</w:t>
            </w:r>
            <w:r>
              <w:rPr>
                <w:rFonts w:hint="eastAsia"/>
                <w:u w:val="single"/>
              </w:rPr>
              <w:t xml:space="preserve">  </w:t>
            </w:r>
            <w:r>
              <w:rPr>
                <w:rFonts w:hint="eastAsia"/>
                <w:u w:val="single"/>
                <w:lang w:val="en-US" w:eastAsia="zh-CN"/>
              </w:rPr>
              <w:t>数字温度计</w:t>
            </w:r>
            <w:r>
              <w:rPr>
                <w:rFonts w:hint="eastAsia"/>
                <w:u w:val="single"/>
                <w:lang w:eastAsia="zh-CN"/>
              </w:rPr>
              <w:t>、</w:t>
            </w:r>
            <w:r>
              <w:rPr>
                <w:rFonts w:hint="eastAsia"/>
                <w:u w:val="single"/>
                <w:lang w:val="en-US" w:eastAsia="zh-CN"/>
              </w:rPr>
              <w:t>电子秤</w:t>
            </w:r>
            <w:r>
              <w:rPr>
                <w:rFonts w:hint="eastAsia"/>
                <w:u w:val="single"/>
              </w:rPr>
              <w:t xml:space="preserve">                  （列举1~4种）</w:t>
            </w:r>
          </w:p>
          <w:p>
            <w:pPr>
              <w:shd w:val="clear" w:color="auto" w:fill="F4B8FF"/>
              <w:rPr>
                <w:rFonts w:hint="default" w:eastAsia="宋体"/>
                <w:highlight w:val="none"/>
                <w:lang w:val="en-US" w:eastAsia="zh-CN"/>
              </w:rPr>
            </w:pPr>
            <w:r>
              <w:rPr>
                <w:rFonts w:hint="eastAsia"/>
              </w:rPr>
              <w:t>计量器具管理：</w:t>
            </w:r>
            <w:r>
              <w:rPr>
                <w:rFonts w:hint="eastAsia"/>
                <w:lang w:eastAsia="zh-CN"/>
              </w:rPr>
              <w:t>□</w:t>
            </w:r>
            <w:r>
              <w:rPr>
                <w:rFonts w:hint="eastAsia"/>
              </w:rPr>
              <w:t xml:space="preserve">进行了定期校准/检定 </w:t>
            </w:r>
            <w:r>
              <w:rPr>
                <w:rFonts w:hint="eastAsia"/>
                <w:color w:val="FF0000"/>
                <w:highlight w:val="none"/>
              </w:rPr>
              <w:t xml:space="preserve"> </w:t>
            </w:r>
            <w:r>
              <w:rPr>
                <w:rFonts w:hint="eastAsia"/>
                <w:color w:val="FF0000"/>
                <w:highlight w:val="none"/>
              </w:rPr>
              <w:sym w:font="Wingdings" w:char="00FE"/>
            </w:r>
            <w:r>
              <w:rPr>
                <w:rFonts w:hint="eastAsia"/>
                <w:color w:val="FF0000"/>
                <w:highlight w:val="none"/>
              </w:rPr>
              <w:t xml:space="preserve">未进行定期校准/检定的有： </w:t>
            </w:r>
            <w:r>
              <w:rPr>
                <w:rFonts w:hint="eastAsia"/>
                <w:color w:val="FF0000"/>
                <w:highlight w:val="none"/>
                <w:u w:val="single"/>
              </w:rPr>
              <w:t xml:space="preserve"> </w:t>
            </w:r>
            <w:r>
              <w:rPr>
                <w:rFonts w:hint="eastAsia"/>
                <w:color w:val="FF0000"/>
                <w:highlight w:val="none"/>
                <w:u w:val="single"/>
                <w:lang w:val="en-US" w:eastAsia="zh-CN"/>
              </w:rPr>
              <w:t>电子称</w:t>
            </w:r>
            <w:r>
              <w:rPr>
                <w:rFonts w:hint="eastAsia"/>
                <w:color w:val="FF0000"/>
                <w:highlight w:val="none"/>
                <w:u w:val="single"/>
              </w:rPr>
              <w:t xml:space="preserve"> </w:t>
            </w:r>
            <w:r>
              <w:rPr>
                <w:rFonts w:hint="eastAsia"/>
                <w:color w:val="FF0000"/>
                <w:highlight w:val="none"/>
                <w:u w:val="single"/>
                <w:lang w:val="en-US" w:eastAsia="zh-CN"/>
              </w:rPr>
              <w:t>/餐食存放用冷藏柜/冷冻柜</w:t>
            </w:r>
            <w:r>
              <w:rPr>
                <w:rFonts w:hint="eastAsia"/>
                <w:color w:val="FF0000"/>
                <w:highlight w:val="none"/>
                <w:u w:val="single"/>
              </w:rPr>
              <w:t xml:space="preserve"> </w:t>
            </w:r>
            <w:r>
              <w:rPr>
                <w:rFonts w:hint="eastAsia"/>
                <w:color w:val="FF0000"/>
                <w:highlight w:val="none"/>
                <w:u w:val="single"/>
                <w:lang w:eastAsia="zh-CN"/>
              </w:rPr>
              <w:t>，</w:t>
            </w:r>
            <w:r>
              <w:rPr>
                <w:rFonts w:hint="eastAsia"/>
                <w:color w:val="FF0000"/>
                <w:highlight w:val="none"/>
                <w:u w:val="single"/>
                <w:lang w:val="en-US" w:eastAsia="zh-CN"/>
              </w:rPr>
              <w:t>见不符合报告01</w:t>
            </w:r>
            <w:r>
              <w:rPr>
                <w:rFonts w:hint="eastAsia"/>
                <w:color w:val="FF0000"/>
                <w:highlight w:val="none"/>
                <w:u w:val="single"/>
              </w:rPr>
              <w:t xml:space="preserve">     </w:t>
            </w:r>
          </w:p>
          <w:p>
            <w:pPr>
              <w:shd w:val="clear" w:color="auto" w:fill="F4B8FF"/>
            </w:pPr>
            <w:r>
              <w:rPr>
                <w:rFonts w:hint="eastAsia"/>
              </w:rPr>
              <w:sym w:font="Wingdings" w:char="00A8"/>
            </w:r>
            <w:r>
              <w:t>在FSMS中用于监视和测量的软件在使用前</w:t>
            </w:r>
            <w:r>
              <w:rPr>
                <w:rFonts w:hint="eastAsia"/>
              </w:rPr>
              <w:t>已</w:t>
            </w:r>
            <w:r>
              <w:t>由组织、软件供应商或第三方进行验证。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pPr>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年  </w:t>
            </w:r>
            <w:r>
              <w:rPr>
                <w:rFonts w:hint="eastAsia"/>
                <w:u w:val="single"/>
                <w:lang w:val="en-US" w:eastAsia="zh-CN"/>
              </w:rPr>
              <w:t>7</w:t>
            </w:r>
            <w:r>
              <w:rPr>
                <w:rFonts w:hint="eastAsia"/>
                <w:u w:val="single"/>
              </w:rPr>
              <w:t xml:space="preserve">  月  </w:t>
            </w:r>
            <w:r>
              <w:rPr>
                <w:rFonts w:hint="eastAsia"/>
                <w:u w:val="single"/>
                <w:lang w:val="en-US" w:eastAsia="zh-CN"/>
              </w:rPr>
              <w:t>30</w:t>
            </w:r>
            <w:r>
              <w:rPr>
                <w:rFonts w:hint="eastAsia"/>
              </w:rPr>
              <w:t>日，进行验证了PRP。</w:t>
            </w:r>
          </w:p>
          <w:p>
            <w:pPr>
              <w:tabs>
                <w:tab w:val="right" w:pos="3119"/>
              </w:tabs>
            </w:pPr>
            <w:r>
              <w:rPr>
                <w:rFonts w:hint="eastAsia"/>
              </w:rPr>
              <w:t xml:space="preserve">于 </w:t>
            </w:r>
            <w:r>
              <w:rPr>
                <w:rFonts w:hint="eastAsia"/>
                <w:u w:val="single"/>
              </w:rPr>
              <w:t xml:space="preserve"> </w:t>
            </w:r>
            <w:r>
              <w:rPr>
                <w:u w:val="single"/>
              </w:rPr>
              <w:t>20</w:t>
            </w:r>
            <w:r>
              <w:rPr>
                <w:rFonts w:hint="eastAsia"/>
                <w:u w:val="single"/>
                <w:lang w:val="en-US" w:eastAsia="zh-CN"/>
              </w:rPr>
              <w:t>21</w:t>
            </w:r>
            <w:r>
              <w:rPr>
                <w:rFonts w:hint="eastAsia"/>
                <w:u w:val="single"/>
              </w:rPr>
              <w:t xml:space="preserve"> 年 </w:t>
            </w:r>
            <w:r>
              <w:rPr>
                <w:rFonts w:hint="eastAsia"/>
                <w:u w:val="single"/>
                <w:lang w:val="en-US" w:eastAsia="zh-CN"/>
              </w:rPr>
              <w:t>7</w:t>
            </w:r>
            <w:r>
              <w:rPr>
                <w:rFonts w:hint="eastAsia"/>
                <w:u w:val="single"/>
              </w:rPr>
              <w:t xml:space="preserve"> 月  </w:t>
            </w:r>
            <w:r>
              <w:rPr>
                <w:rFonts w:hint="eastAsia"/>
                <w:u w:val="single"/>
                <w:lang w:val="en-US" w:eastAsia="zh-CN"/>
              </w:rPr>
              <w:t>30</w:t>
            </w:r>
            <w:r>
              <w:rPr>
                <w:rFonts w:hint="eastAsia"/>
                <w:u w:val="single"/>
              </w:rPr>
              <w:t xml:space="preserve"> </w:t>
            </w:r>
            <w:r>
              <w:rPr>
                <w:rFonts w:hint="eastAsia"/>
              </w:rPr>
              <w:t>日，进行验证了危害控制计划。</w:t>
            </w:r>
          </w:p>
          <w:p>
            <w:pPr>
              <w:shd w:val="clear" w:color="auto" w:fill="F4B8FF"/>
              <w:rPr>
                <w:rFonts w:hint="default" w:eastAsia="宋体"/>
                <w:lang w:val="en-US" w:eastAsia="zh-CN"/>
              </w:rPr>
            </w:pPr>
          </w:p>
          <w:p>
            <w:pPr>
              <w:pStyle w:val="2"/>
              <w:spacing w:line="360" w:lineRule="auto"/>
              <w:rPr>
                <w:rFonts w:hint="eastAsia"/>
                <w:b/>
                <w:bCs/>
                <w:color w:val="FF0000"/>
                <w:sz w:val="21"/>
                <w:szCs w:val="21"/>
              </w:rPr>
            </w:pPr>
            <w:r>
              <w:rPr>
                <w:rFonts w:hint="eastAsia"/>
                <w:b/>
                <w:bCs/>
                <w:color w:val="FF0000"/>
                <w:sz w:val="21"/>
                <w:szCs w:val="21"/>
              </w:rPr>
              <w:t>1.无证据表明对加工用水源水的水质</w:t>
            </w:r>
            <w:r>
              <w:rPr>
                <w:rFonts w:hint="eastAsia"/>
                <w:b/>
                <w:bCs/>
                <w:color w:val="FF0000"/>
                <w:sz w:val="21"/>
                <w:szCs w:val="21"/>
                <w:lang w:eastAsia="zh-CN"/>
              </w:rPr>
              <w:t>、</w:t>
            </w:r>
            <w:r>
              <w:rPr>
                <w:rFonts w:hint="eastAsia"/>
                <w:b/>
                <w:bCs/>
                <w:color w:val="FF0000"/>
                <w:sz w:val="21"/>
                <w:szCs w:val="21"/>
              </w:rPr>
              <w:t>餐具进行检测，也未见检测报告；</w:t>
            </w:r>
          </w:p>
          <w:p>
            <w:pPr>
              <w:pStyle w:val="2"/>
              <w:spacing w:line="360" w:lineRule="auto"/>
              <w:rPr>
                <w:rFonts w:hint="default" w:eastAsia="宋体"/>
                <w:b/>
                <w:bCs/>
                <w:color w:val="FF0000"/>
                <w:sz w:val="21"/>
                <w:szCs w:val="21"/>
                <w:lang w:val="en-US" w:eastAsia="zh-CN"/>
              </w:rPr>
            </w:pPr>
            <w:r>
              <w:rPr>
                <w:rFonts w:hint="eastAsia"/>
                <w:b/>
                <w:bCs/>
                <w:color w:val="FF0000"/>
                <w:sz w:val="21"/>
                <w:szCs w:val="21"/>
                <w:lang w:val="en-US" w:eastAsia="zh-CN"/>
              </w:rPr>
              <w:t>2.</w:t>
            </w:r>
            <w:r>
              <w:rPr>
                <w:rFonts w:hint="eastAsia"/>
                <w:b/>
                <w:bCs/>
                <w:color w:val="FF0000"/>
                <w:sz w:val="21"/>
                <w:szCs w:val="21"/>
              </w:rPr>
              <w:t>无证据表明组织已按照《确认、验证、验证结果评价与分析控制程序》的要求对餐食的食品安全有效性进行了验证。</w:t>
            </w:r>
            <w:r>
              <w:rPr>
                <w:rFonts w:hint="eastAsia"/>
                <w:b/>
                <w:bCs/>
                <w:color w:val="FF0000"/>
                <w:sz w:val="21"/>
                <w:szCs w:val="21"/>
                <w:lang w:val="en-US" w:eastAsia="zh-CN"/>
              </w:rPr>
              <w:t>见不符合项报告02</w:t>
            </w:r>
          </w:p>
          <w:p>
            <w:pPr>
              <w:pStyle w:val="2"/>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8"/>
              </w:numPr>
              <w:spacing w:before="40" w:after="40"/>
              <w:rPr>
                <w:szCs w:val="21"/>
              </w:rPr>
            </w:pPr>
            <w:r>
              <w:rPr>
                <w:szCs w:val="21"/>
              </w:rPr>
              <w:t>启动和实施产品召回计划人员的职责和权限</w:t>
            </w:r>
          </w:p>
          <w:p>
            <w:pPr>
              <w:widowControl/>
              <w:numPr>
                <w:ilvl w:val="0"/>
                <w:numId w:val="8"/>
              </w:numPr>
              <w:spacing w:before="40" w:after="40"/>
              <w:rPr>
                <w:szCs w:val="21"/>
              </w:rPr>
            </w:pPr>
            <w:r>
              <w:rPr>
                <w:szCs w:val="21"/>
              </w:rPr>
              <w:t>产品召回行动需符合的相关法律、法规和其他相关要求</w:t>
            </w:r>
          </w:p>
          <w:p>
            <w:pPr>
              <w:widowControl/>
              <w:numPr>
                <w:ilvl w:val="0"/>
                <w:numId w:val="8"/>
              </w:numPr>
              <w:spacing w:before="40" w:after="40"/>
              <w:rPr>
                <w:szCs w:val="21"/>
              </w:rPr>
            </w:pPr>
            <w:r>
              <w:rPr>
                <w:szCs w:val="21"/>
              </w:rPr>
              <w:t>制定并实施受安全危害影响产品的召回措施</w:t>
            </w:r>
          </w:p>
          <w:p>
            <w:pPr>
              <w:widowControl/>
              <w:numPr>
                <w:ilvl w:val="0"/>
                <w:numId w:val="8"/>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szCs w:val="21"/>
                <w:u w:val="single"/>
              </w:rPr>
              <w:t>20</w:t>
            </w:r>
            <w:r>
              <w:rPr>
                <w:rFonts w:hint="eastAsia"/>
                <w:szCs w:val="21"/>
                <w:u w:val="single"/>
                <w:lang w:val="en-US" w:eastAsia="zh-CN"/>
              </w:rPr>
              <w:t>21</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8</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05</w:t>
            </w:r>
            <w:r>
              <w:rPr>
                <w:rFonts w:hint="eastAsia"/>
                <w:szCs w:val="21"/>
                <w:u w:val="single"/>
              </w:rPr>
              <w:t xml:space="preserve">  </w:t>
            </w:r>
            <w:r>
              <w:rPr>
                <w:rFonts w:hint="eastAsia"/>
                <w:szCs w:val="21"/>
              </w:rPr>
              <w:t>日进行了召回演练，产品</w:t>
            </w:r>
            <w:r>
              <w:rPr>
                <w:rFonts w:hint="eastAsia"/>
                <w:szCs w:val="21"/>
                <w:u w:val="single"/>
                <w:lang w:val="en-US" w:eastAsia="zh-CN"/>
              </w:rPr>
              <w:t>油果牛肉</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rPr>
            </w:pPr>
            <w:r>
              <w:rPr>
                <w:rFonts w:hint="eastAsia"/>
                <w:szCs w:val="21"/>
              </w:rPr>
              <w:t>批号</w:t>
            </w:r>
            <w:r>
              <w:rPr>
                <w:rFonts w:hint="eastAsia"/>
                <w:szCs w:val="21"/>
                <w:u w:val="single"/>
              </w:rPr>
              <w:t xml:space="preserve"> </w:t>
            </w:r>
            <w:r>
              <w:rPr>
                <w:rFonts w:hint="default" w:ascii="Times New Roman" w:hAnsi="Times New Roman" w:cs="Times New Roman"/>
                <w:bCs/>
                <w:szCs w:val="21"/>
                <w:u w:val="single"/>
              </w:rPr>
              <w:t>2</w:t>
            </w:r>
            <w:r>
              <w:rPr>
                <w:rFonts w:hint="default" w:ascii="Times New Roman" w:hAnsi="Times New Roman" w:cs="Times New Roman"/>
                <w:bCs/>
                <w:szCs w:val="21"/>
                <w:u w:val="single"/>
                <w:lang w:val="en-US" w:eastAsia="zh-CN"/>
              </w:rPr>
              <w:t>02</w:t>
            </w:r>
            <w:r>
              <w:rPr>
                <w:rFonts w:hint="eastAsia" w:ascii="Times New Roman" w:hAnsi="Times New Roman" w:cs="Times New Roman"/>
                <w:bCs/>
                <w:szCs w:val="21"/>
                <w:u w:val="single"/>
                <w:lang w:val="en-US" w:eastAsia="zh-CN"/>
              </w:rPr>
              <w:t>1.08.05</w:t>
            </w:r>
            <w:r>
              <w:rPr>
                <w:rFonts w:hint="default" w:ascii="Times New Roman" w:hAnsi="Times New Roman" w:cs="Times New Roman"/>
                <w:szCs w:val="21"/>
                <w:u w:val="single"/>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63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9"/>
              </w:numPr>
              <w:shd w:val="clear" w:color="auto" w:fill="F4B8FF"/>
            </w:pPr>
            <w:r>
              <w:rPr>
                <w:rFonts w:hint="eastAsia"/>
              </w:rPr>
              <w:t>PRP和危害控制计划</w:t>
            </w:r>
          </w:p>
          <w:p>
            <w:pPr>
              <w:numPr>
                <w:ilvl w:val="0"/>
                <w:numId w:val="9"/>
              </w:numPr>
              <w:shd w:val="clear" w:color="auto" w:fill="F4B8FF"/>
            </w:pPr>
            <w:r>
              <w:rPr>
                <w:rFonts w:hint="eastAsia"/>
              </w:rPr>
              <w:t>内部审核的结果</w:t>
            </w:r>
          </w:p>
          <w:p>
            <w:pPr>
              <w:numPr>
                <w:ilvl w:val="0"/>
                <w:numId w:val="9"/>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31</w:t>
            </w:r>
            <w:r>
              <w:rPr>
                <w:rFonts w:hint="eastAsia"/>
                <w:u w:val="single"/>
              </w:rPr>
              <w:t xml:space="preserve"> </w:t>
            </w:r>
            <w:r>
              <w:rPr>
                <w:rFonts w:hint="eastAsia"/>
              </w:rPr>
              <w:t>日</w:t>
            </w:r>
            <w:r>
              <w:rPr>
                <w:rFonts w:hint="eastAsia"/>
                <w:lang w:val="en-US" w:eastAsia="zh-CN"/>
              </w:rPr>
              <w:t>~</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u w:val="single"/>
              </w:rPr>
              <w:t>0</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63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A8"/>
            </w:r>
            <w:r>
              <w:rPr>
                <w:rFonts w:hint="eastAsia"/>
              </w:rPr>
              <w:t xml:space="preserve">食品安全事故  </w:t>
            </w:r>
            <w:r>
              <w:rPr>
                <w:rFonts w:hint="eastAsia"/>
              </w:rPr>
              <w:sym w:font="Wingdings" w:char="00A8"/>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pacing w:before="40" w:after="40"/>
        <w:rPr>
          <w:rFonts w:eastAsia="微软雅黑"/>
          <w:sz w:val="20"/>
          <w:szCs w:val="20"/>
        </w:rPr>
      </w:pPr>
    </w:p>
    <w:tbl>
      <w:tblPr>
        <w:tblStyle w:val="7"/>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86"/>
        <w:gridCol w:w="607"/>
        <w:gridCol w:w="593"/>
        <w:gridCol w:w="622"/>
        <w:gridCol w:w="614"/>
        <w:gridCol w:w="601"/>
        <w:gridCol w:w="614"/>
        <w:gridCol w:w="663"/>
        <w:gridCol w:w="578"/>
        <w:gridCol w:w="566"/>
        <w:gridCol w:w="627"/>
        <w:gridCol w:w="626"/>
        <w:gridCol w:w="6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4.1</w:t>
            </w:r>
          </w:p>
        </w:tc>
        <w:tc>
          <w:tcPr>
            <w:tcW w:w="607" w:type="dxa"/>
            <w:vAlign w:val="center"/>
          </w:tcPr>
          <w:p>
            <w:pPr>
              <w:shd w:val="clear" w:color="auto" w:fill="F4B8FF"/>
              <w:rPr>
                <w:highlight w:val="none"/>
                <w:lang w:eastAsia="ja-JP"/>
              </w:rPr>
            </w:pPr>
            <w:r>
              <w:rPr>
                <w:rFonts w:hint="eastAsia"/>
                <w:highlight w:val="none"/>
              </w:rPr>
              <w:t>4.2</w:t>
            </w:r>
          </w:p>
        </w:tc>
        <w:tc>
          <w:tcPr>
            <w:tcW w:w="593" w:type="dxa"/>
            <w:vAlign w:val="center"/>
          </w:tcPr>
          <w:p>
            <w:pPr>
              <w:shd w:val="clear" w:color="auto" w:fill="F4B8FF"/>
              <w:rPr>
                <w:highlight w:val="none"/>
                <w:lang w:eastAsia="ja-JP"/>
              </w:rPr>
            </w:pPr>
            <w:r>
              <w:rPr>
                <w:rFonts w:hint="eastAsia"/>
                <w:highlight w:val="none"/>
              </w:rPr>
              <w:t>4.3</w:t>
            </w:r>
          </w:p>
        </w:tc>
        <w:tc>
          <w:tcPr>
            <w:tcW w:w="622" w:type="dxa"/>
            <w:vAlign w:val="center"/>
          </w:tcPr>
          <w:p>
            <w:pPr>
              <w:shd w:val="clear" w:color="auto" w:fill="F4B8FF"/>
              <w:rPr>
                <w:highlight w:val="none"/>
                <w:lang w:eastAsia="ja-JP"/>
              </w:rPr>
            </w:pPr>
            <w:r>
              <w:rPr>
                <w:rFonts w:hint="eastAsia"/>
                <w:highlight w:val="none"/>
              </w:rPr>
              <w:t>4.4</w:t>
            </w:r>
          </w:p>
        </w:tc>
        <w:tc>
          <w:tcPr>
            <w:tcW w:w="614" w:type="dxa"/>
            <w:vAlign w:val="center"/>
          </w:tcPr>
          <w:p>
            <w:pPr>
              <w:shd w:val="clear" w:color="auto" w:fill="F4B8FF"/>
              <w:rPr>
                <w:highlight w:val="none"/>
                <w:lang w:eastAsia="ja-JP"/>
              </w:rPr>
            </w:pPr>
            <w:r>
              <w:rPr>
                <w:rFonts w:hint="eastAsia"/>
                <w:highlight w:val="none"/>
              </w:rPr>
              <w:t>5.1</w:t>
            </w:r>
          </w:p>
        </w:tc>
        <w:tc>
          <w:tcPr>
            <w:tcW w:w="601" w:type="dxa"/>
            <w:vAlign w:val="center"/>
          </w:tcPr>
          <w:p>
            <w:pPr>
              <w:shd w:val="clear" w:color="auto" w:fill="F4B8FF"/>
              <w:rPr>
                <w:highlight w:val="none"/>
                <w:lang w:eastAsia="ja-JP"/>
              </w:rPr>
            </w:pPr>
            <w:r>
              <w:rPr>
                <w:rFonts w:hint="eastAsia"/>
                <w:highlight w:val="none"/>
              </w:rPr>
              <w:t>5.2</w:t>
            </w:r>
          </w:p>
        </w:tc>
        <w:tc>
          <w:tcPr>
            <w:tcW w:w="614" w:type="dxa"/>
            <w:vAlign w:val="center"/>
          </w:tcPr>
          <w:p>
            <w:pPr>
              <w:shd w:val="clear" w:color="auto" w:fill="F4B8FF"/>
              <w:rPr>
                <w:highlight w:val="none"/>
                <w:lang w:eastAsia="ja-JP"/>
              </w:rPr>
            </w:pPr>
            <w:r>
              <w:rPr>
                <w:rFonts w:hint="eastAsia"/>
                <w:highlight w:val="none"/>
              </w:rPr>
              <w:t>5.3</w:t>
            </w:r>
          </w:p>
        </w:tc>
        <w:tc>
          <w:tcPr>
            <w:tcW w:w="663" w:type="dxa"/>
            <w:vAlign w:val="center"/>
          </w:tcPr>
          <w:p>
            <w:pPr>
              <w:shd w:val="clear" w:color="auto" w:fill="F4B8FF"/>
              <w:rPr>
                <w:highlight w:val="none"/>
                <w:lang w:eastAsia="ja-JP"/>
              </w:rPr>
            </w:pPr>
            <w:r>
              <w:rPr>
                <w:rFonts w:hint="eastAsia"/>
                <w:highlight w:val="none"/>
              </w:rPr>
              <w:t>6.1</w:t>
            </w:r>
          </w:p>
        </w:tc>
        <w:tc>
          <w:tcPr>
            <w:tcW w:w="578" w:type="dxa"/>
            <w:vAlign w:val="center"/>
          </w:tcPr>
          <w:p>
            <w:pPr>
              <w:shd w:val="clear" w:color="auto" w:fill="F4B8FF"/>
              <w:rPr>
                <w:highlight w:val="none"/>
              </w:rPr>
            </w:pPr>
            <w:r>
              <w:rPr>
                <w:rFonts w:hint="eastAsia"/>
                <w:highlight w:val="none"/>
              </w:rPr>
              <w:t>6.2</w:t>
            </w:r>
          </w:p>
        </w:tc>
        <w:tc>
          <w:tcPr>
            <w:tcW w:w="566" w:type="dxa"/>
            <w:vAlign w:val="center"/>
          </w:tcPr>
          <w:p>
            <w:pPr>
              <w:shd w:val="clear" w:color="auto" w:fill="F4B8FF"/>
              <w:rPr>
                <w:highlight w:val="none"/>
              </w:rPr>
            </w:pPr>
            <w:r>
              <w:rPr>
                <w:rFonts w:hint="eastAsia"/>
                <w:highlight w:val="none"/>
              </w:rPr>
              <w:t>6.3</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63" w:type="dxa"/>
            <w:vAlign w:val="center"/>
          </w:tcPr>
          <w:p>
            <w:pPr>
              <w:shd w:val="clear" w:color="auto" w:fill="F4B8FF"/>
              <w:rPr>
                <w:highlight w:val="none"/>
                <w:lang w:eastAsia="ja-JP"/>
              </w:rPr>
            </w:pPr>
          </w:p>
        </w:tc>
        <w:tc>
          <w:tcPr>
            <w:tcW w:w="578" w:type="dxa"/>
            <w:vAlign w:val="center"/>
          </w:tcPr>
          <w:p>
            <w:pPr>
              <w:shd w:val="clear" w:color="auto" w:fill="F4B8FF"/>
              <w:rPr>
                <w:highlight w:val="none"/>
                <w:lang w:eastAsia="ja-JP"/>
              </w:rPr>
            </w:pPr>
          </w:p>
        </w:tc>
        <w:tc>
          <w:tcPr>
            <w:tcW w:w="566" w:type="dxa"/>
            <w:vAlign w:val="center"/>
          </w:tcPr>
          <w:p>
            <w:pPr>
              <w:shd w:val="clear" w:color="auto" w:fill="F4B8FF"/>
              <w:rPr>
                <w:highlight w:val="none"/>
                <w:lang w:eastAsia="ja-JP"/>
              </w:rPr>
            </w:pP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7.1</w:t>
            </w:r>
          </w:p>
        </w:tc>
        <w:tc>
          <w:tcPr>
            <w:tcW w:w="607" w:type="dxa"/>
            <w:vAlign w:val="center"/>
          </w:tcPr>
          <w:p>
            <w:pPr>
              <w:shd w:val="clear" w:color="auto" w:fill="F4B8FF"/>
              <w:rPr>
                <w:highlight w:val="none"/>
                <w:lang w:eastAsia="ja-JP"/>
              </w:rPr>
            </w:pPr>
            <w:r>
              <w:rPr>
                <w:rFonts w:hint="eastAsia"/>
                <w:highlight w:val="none"/>
              </w:rPr>
              <w:t>7.2</w:t>
            </w:r>
          </w:p>
        </w:tc>
        <w:tc>
          <w:tcPr>
            <w:tcW w:w="593" w:type="dxa"/>
            <w:vAlign w:val="center"/>
          </w:tcPr>
          <w:p>
            <w:pPr>
              <w:shd w:val="clear" w:color="auto" w:fill="F4B8FF"/>
              <w:rPr>
                <w:highlight w:val="none"/>
                <w:lang w:eastAsia="ja-JP"/>
              </w:rPr>
            </w:pPr>
            <w:r>
              <w:rPr>
                <w:rFonts w:hint="eastAsia"/>
                <w:highlight w:val="none"/>
              </w:rPr>
              <w:t>7.3</w:t>
            </w:r>
          </w:p>
        </w:tc>
        <w:tc>
          <w:tcPr>
            <w:tcW w:w="622" w:type="dxa"/>
            <w:vAlign w:val="center"/>
          </w:tcPr>
          <w:p>
            <w:pPr>
              <w:shd w:val="clear" w:color="auto" w:fill="F4B8FF"/>
              <w:rPr>
                <w:highlight w:val="none"/>
                <w:lang w:eastAsia="ja-JP"/>
              </w:rPr>
            </w:pPr>
            <w:r>
              <w:rPr>
                <w:rFonts w:hint="eastAsia"/>
                <w:highlight w:val="none"/>
              </w:rPr>
              <w:t>7.4</w:t>
            </w:r>
          </w:p>
        </w:tc>
        <w:tc>
          <w:tcPr>
            <w:tcW w:w="614" w:type="dxa"/>
            <w:vAlign w:val="center"/>
          </w:tcPr>
          <w:p>
            <w:pPr>
              <w:shd w:val="clear" w:color="auto" w:fill="F4B8FF"/>
              <w:rPr>
                <w:highlight w:val="none"/>
                <w:lang w:eastAsia="ja-JP"/>
              </w:rPr>
            </w:pPr>
            <w:r>
              <w:rPr>
                <w:rFonts w:hint="eastAsia"/>
                <w:highlight w:val="none"/>
              </w:rPr>
              <w:t>7.5</w:t>
            </w:r>
          </w:p>
        </w:tc>
        <w:tc>
          <w:tcPr>
            <w:tcW w:w="601" w:type="dxa"/>
            <w:vAlign w:val="center"/>
          </w:tcPr>
          <w:p>
            <w:pPr>
              <w:shd w:val="clear" w:color="auto" w:fill="F4B8FF"/>
              <w:rPr>
                <w:highlight w:val="none"/>
                <w:lang w:eastAsia="ja-JP"/>
              </w:rPr>
            </w:pPr>
            <w:r>
              <w:rPr>
                <w:rFonts w:hint="eastAsia"/>
                <w:highlight w:val="none"/>
              </w:rPr>
              <w:t>8.1</w:t>
            </w:r>
          </w:p>
        </w:tc>
        <w:tc>
          <w:tcPr>
            <w:tcW w:w="614" w:type="dxa"/>
            <w:vAlign w:val="center"/>
          </w:tcPr>
          <w:p>
            <w:pPr>
              <w:shd w:val="clear" w:color="auto" w:fill="F4B8FF"/>
              <w:rPr>
                <w:highlight w:val="none"/>
                <w:lang w:eastAsia="ja-JP"/>
              </w:rPr>
            </w:pPr>
            <w:r>
              <w:rPr>
                <w:rFonts w:hint="eastAsia"/>
                <w:highlight w:val="none"/>
              </w:rPr>
              <w:t>8.2</w:t>
            </w:r>
          </w:p>
        </w:tc>
        <w:tc>
          <w:tcPr>
            <w:tcW w:w="663" w:type="dxa"/>
            <w:vAlign w:val="center"/>
          </w:tcPr>
          <w:p>
            <w:pPr>
              <w:shd w:val="clear" w:color="auto" w:fill="F4B8FF"/>
              <w:rPr>
                <w:highlight w:val="none"/>
                <w:lang w:eastAsia="ja-JP"/>
              </w:rPr>
            </w:pPr>
            <w:r>
              <w:rPr>
                <w:rFonts w:hint="eastAsia"/>
                <w:highlight w:val="none"/>
              </w:rPr>
              <w:t>8.3</w:t>
            </w:r>
          </w:p>
        </w:tc>
        <w:tc>
          <w:tcPr>
            <w:tcW w:w="578" w:type="dxa"/>
            <w:vAlign w:val="center"/>
          </w:tcPr>
          <w:p>
            <w:pPr>
              <w:shd w:val="clear" w:color="auto" w:fill="F4B8FF"/>
              <w:rPr>
                <w:highlight w:val="none"/>
              </w:rPr>
            </w:pPr>
            <w:r>
              <w:rPr>
                <w:rFonts w:hint="eastAsia"/>
                <w:highlight w:val="none"/>
              </w:rPr>
              <w:t>8.4</w:t>
            </w:r>
          </w:p>
        </w:tc>
        <w:tc>
          <w:tcPr>
            <w:tcW w:w="566" w:type="dxa"/>
            <w:vAlign w:val="center"/>
          </w:tcPr>
          <w:p>
            <w:pPr>
              <w:shd w:val="clear" w:color="auto" w:fill="F4B8FF"/>
              <w:rPr>
                <w:highlight w:val="none"/>
              </w:rPr>
            </w:pPr>
            <w:r>
              <w:rPr>
                <w:rFonts w:hint="eastAsia"/>
                <w:highlight w:val="none"/>
              </w:rPr>
              <w:t>8.5</w:t>
            </w:r>
          </w:p>
        </w:tc>
        <w:tc>
          <w:tcPr>
            <w:tcW w:w="627" w:type="dxa"/>
            <w:vAlign w:val="center"/>
          </w:tcPr>
          <w:p>
            <w:pPr>
              <w:shd w:val="clear" w:color="auto" w:fill="F4B8FF"/>
              <w:rPr>
                <w:highlight w:val="none"/>
                <w:lang w:eastAsia="ja-JP"/>
              </w:rPr>
            </w:pPr>
            <w:r>
              <w:rPr>
                <w:rFonts w:hint="eastAsia"/>
                <w:highlight w:val="none"/>
              </w:rPr>
              <w:t>8.6</w:t>
            </w:r>
          </w:p>
        </w:tc>
        <w:tc>
          <w:tcPr>
            <w:tcW w:w="626" w:type="dxa"/>
            <w:vAlign w:val="center"/>
          </w:tcPr>
          <w:p>
            <w:pPr>
              <w:shd w:val="clear" w:color="auto" w:fill="F4B8FF"/>
              <w:rPr>
                <w:highlight w:val="none"/>
                <w:lang w:eastAsia="ja-JP"/>
              </w:rPr>
            </w:pPr>
            <w:r>
              <w:rPr>
                <w:rFonts w:hint="eastAsia"/>
                <w:highlight w:val="none"/>
              </w:rPr>
              <w:t>8.7</w:t>
            </w:r>
          </w:p>
        </w:tc>
        <w:tc>
          <w:tcPr>
            <w:tcW w:w="627" w:type="dxa"/>
            <w:vAlign w:val="center"/>
          </w:tcPr>
          <w:p>
            <w:pPr>
              <w:shd w:val="clear" w:color="auto" w:fill="F4B8FF"/>
              <w:rPr>
                <w:highlight w:val="none"/>
                <w:lang w:eastAsia="ja-JP"/>
              </w:rPr>
            </w:pPr>
            <w:r>
              <w:rPr>
                <w:rFonts w:hint="eastAsia"/>
                <w:highlight w:val="none"/>
              </w:rPr>
              <w:t>8.8</w:t>
            </w:r>
          </w:p>
        </w:tc>
        <w:tc>
          <w:tcPr>
            <w:tcW w:w="627" w:type="dxa"/>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607"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rFonts w:hint="default" w:eastAsia="宋体"/>
                <w:highlight w:val="none"/>
                <w:lang w:val="en-US" w:eastAsia="zh-CN"/>
              </w:rPr>
            </w:pPr>
            <w:r>
              <w:rPr>
                <w:rFonts w:hint="eastAsia" w:eastAsia="宋体"/>
                <w:highlight w:val="none"/>
                <w:lang w:val="en-US" w:eastAsia="zh-CN"/>
              </w:rPr>
              <w:t>1</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27" w:type="dxa"/>
            <w:vAlign w:val="center"/>
          </w:tcPr>
          <w:p>
            <w:pPr>
              <w:shd w:val="clear" w:color="auto" w:fill="F4B8FF"/>
              <w:rPr>
                <w:highlight w:val="none"/>
              </w:rPr>
            </w:pPr>
            <w:r>
              <w:rPr>
                <w:rFonts w:hint="eastAsia"/>
                <w:highlight w:val="none"/>
              </w:rPr>
              <w:t>1</w:t>
            </w:r>
          </w:p>
        </w:tc>
        <w:tc>
          <w:tcPr>
            <w:tcW w:w="626"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27"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27" w:type="dxa"/>
            <w:vAlign w:val="center"/>
          </w:tcPr>
          <w:p>
            <w:pPr>
              <w:shd w:val="clear" w:color="auto" w:fill="F4B8FF"/>
              <w:rPr>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rFonts w:hint="default" w:eastAsia="宋体"/>
                <w:highlight w:val="none"/>
                <w:lang w:val="en-US" w:eastAsia="zh-CN"/>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tcBorders>
              <w:bottom w:val="single" w:color="auto" w:sz="4" w:space="0"/>
            </w:tcBorders>
            <w:vAlign w:val="center"/>
          </w:tcPr>
          <w:p>
            <w:pPr>
              <w:shd w:val="clear" w:color="auto" w:fill="F4B8FF"/>
              <w:rPr>
                <w:rFonts w:hint="default" w:eastAsia="宋体"/>
                <w:highlight w:val="none"/>
                <w:lang w:val="en-US" w:eastAsia="zh-CN"/>
              </w:rPr>
            </w:pPr>
          </w:p>
        </w:tc>
        <w:tc>
          <w:tcPr>
            <w:tcW w:w="663" w:type="dxa"/>
            <w:tcBorders>
              <w:bottom w:val="single" w:color="auto" w:sz="4" w:space="0"/>
            </w:tcBorders>
            <w:vAlign w:val="center"/>
          </w:tcPr>
          <w:p>
            <w:pPr>
              <w:shd w:val="clear" w:color="auto" w:fill="F4B8FF"/>
              <w:rPr>
                <w:highlight w:val="none"/>
                <w:lang w:eastAsia="ja-JP"/>
              </w:rPr>
            </w:pPr>
          </w:p>
        </w:tc>
        <w:tc>
          <w:tcPr>
            <w:tcW w:w="578" w:type="dxa"/>
            <w:tcBorders>
              <w:bottom w:val="single" w:color="auto" w:sz="4" w:space="0"/>
            </w:tcBorders>
            <w:vAlign w:val="center"/>
          </w:tcPr>
          <w:p>
            <w:pPr>
              <w:shd w:val="clear" w:color="auto" w:fill="F4B8FF"/>
              <w:rPr>
                <w:highlight w:val="none"/>
                <w:lang w:eastAsia="ja-JP"/>
              </w:rPr>
            </w:pPr>
          </w:p>
        </w:tc>
        <w:tc>
          <w:tcPr>
            <w:tcW w:w="566"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03</w:t>
            </w:r>
          </w:p>
        </w:tc>
        <w:tc>
          <w:tcPr>
            <w:tcW w:w="627" w:type="dxa"/>
            <w:tcBorders>
              <w:bottom w:val="single" w:color="auto" w:sz="4" w:space="0"/>
            </w:tcBorders>
            <w:vAlign w:val="center"/>
          </w:tcPr>
          <w:p>
            <w:pPr>
              <w:shd w:val="clear" w:color="auto" w:fill="F4B8FF"/>
              <w:rPr>
                <w:highlight w:val="none"/>
                <w:lang w:eastAsia="ja-JP"/>
              </w:rPr>
            </w:pPr>
          </w:p>
        </w:tc>
        <w:tc>
          <w:tcPr>
            <w:tcW w:w="626" w:type="dxa"/>
            <w:tcBorders>
              <w:bottom w:val="single" w:color="auto" w:sz="4" w:space="0"/>
            </w:tcBorders>
            <w:vAlign w:val="center"/>
          </w:tcPr>
          <w:p>
            <w:pPr>
              <w:shd w:val="clear" w:color="auto" w:fill="F4B8FF"/>
              <w:rPr>
                <w:rFonts w:hint="eastAsia" w:eastAsia="宋体"/>
                <w:highlight w:val="none"/>
                <w:lang w:eastAsia="zh-CN"/>
              </w:rPr>
            </w:pPr>
            <w:r>
              <w:rPr>
                <w:rFonts w:hint="eastAsia"/>
                <w:highlight w:val="none"/>
              </w:rPr>
              <w:t>0</w:t>
            </w:r>
            <w:r>
              <w:rPr>
                <w:rFonts w:hint="eastAsia"/>
                <w:highlight w:val="none"/>
                <w:lang w:val="en-US" w:eastAsia="zh-CN"/>
              </w:rPr>
              <w:t>1</w:t>
            </w:r>
          </w:p>
        </w:tc>
        <w:tc>
          <w:tcPr>
            <w:tcW w:w="627"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02</w:t>
            </w:r>
          </w:p>
        </w:tc>
        <w:tc>
          <w:tcPr>
            <w:tcW w:w="627" w:type="dxa"/>
            <w:tcBorders>
              <w:bottom w:val="single" w:color="auto" w:sz="4" w:space="0"/>
            </w:tcBorders>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9.1</w:t>
            </w:r>
          </w:p>
        </w:tc>
        <w:tc>
          <w:tcPr>
            <w:tcW w:w="607" w:type="dxa"/>
            <w:vAlign w:val="center"/>
          </w:tcPr>
          <w:p>
            <w:pPr>
              <w:shd w:val="clear" w:color="auto" w:fill="F4B8FF"/>
              <w:rPr>
                <w:highlight w:val="none"/>
                <w:lang w:eastAsia="ja-JP"/>
              </w:rPr>
            </w:pPr>
            <w:r>
              <w:rPr>
                <w:rFonts w:hint="eastAsia"/>
                <w:highlight w:val="none"/>
              </w:rPr>
              <w:t>9.2</w:t>
            </w:r>
          </w:p>
        </w:tc>
        <w:tc>
          <w:tcPr>
            <w:tcW w:w="593" w:type="dxa"/>
            <w:vAlign w:val="center"/>
          </w:tcPr>
          <w:p>
            <w:pPr>
              <w:shd w:val="clear" w:color="auto" w:fill="F4B8FF"/>
              <w:rPr>
                <w:highlight w:val="none"/>
                <w:lang w:eastAsia="ja-JP"/>
              </w:rPr>
            </w:pPr>
            <w:r>
              <w:rPr>
                <w:rFonts w:hint="eastAsia"/>
                <w:highlight w:val="none"/>
              </w:rPr>
              <w:t>9.3</w:t>
            </w:r>
          </w:p>
        </w:tc>
        <w:tc>
          <w:tcPr>
            <w:tcW w:w="622" w:type="dxa"/>
            <w:vAlign w:val="center"/>
          </w:tcPr>
          <w:p>
            <w:pPr>
              <w:shd w:val="clear" w:color="auto" w:fill="F4B8FF"/>
              <w:rPr>
                <w:highlight w:val="none"/>
                <w:lang w:eastAsia="ja-JP"/>
              </w:rPr>
            </w:pPr>
            <w:r>
              <w:rPr>
                <w:rFonts w:hint="eastAsia"/>
                <w:highlight w:val="none"/>
              </w:rPr>
              <w:t>10.1</w:t>
            </w:r>
          </w:p>
        </w:tc>
        <w:tc>
          <w:tcPr>
            <w:tcW w:w="614" w:type="dxa"/>
            <w:vAlign w:val="center"/>
          </w:tcPr>
          <w:p>
            <w:pPr>
              <w:shd w:val="clear" w:color="auto" w:fill="F4B8FF"/>
              <w:rPr>
                <w:highlight w:val="none"/>
                <w:lang w:eastAsia="ja-JP"/>
              </w:rPr>
            </w:pPr>
            <w:r>
              <w:rPr>
                <w:rFonts w:hint="eastAsia"/>
                <w:highlight w:val="none"/>
              </w:rPr>
              <w:t>10.2</w:t>
            </w:r>
          </w:p>
        </w:tc>
        <w:tc>
          <w:tcPr>
            <w:tcW w:w="601" w:type="dxa"/>
            <w:vAlign w:val="center"/>
          </w:tcPr>
          <w:p>
            <w:pPr>
              <w:shd w:val="clear" w:color="auto" w:fill="F4B8FF"/>
              <w:rPr>
                <w:highlight w:val="none"/>
                <w:lang w:eastAsia="ja-JP"/>
              </w:rPr>
            </w:pPr>
            <w:r>
              <w:rPr>
                <w:rFonts w:hint="eastAsia"/>
                <w:highlight w:val="none"/>
              </w:rPr>
              <w:t>10.3</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bl>
    <w:p>
      <w:pPr>
        <w:spacing w:before="40" w:after="40"/>
        <w:rPr>
          <w:rFonts w:eastAsia="微软雅黑"/>
        </w:rPr>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r>
        <w:br w:type="page"/>
      </w:r>
    </w:p>
    <w:p>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(适用于CA二阶段/监督/再认证)</w:t>
      </w:r>
    </w:p>
    <w:p>
      <w:pPr>
        <w:pStyle w:val="11"/>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07"/>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9"/>
              <w:jc w:val="left"/>
              <w:rPr>
                <w:sz w:val="20"/>
                <w:lang w:val="en-US" w:eastAsia="zh-CN"/>
              </w:rPr>
            </w:pPr>
            <w:r>
              <w:rPr>
                <w:rFonts w:hint="eastAsia"/>
                <w:sz w:val="20"/>
                <w:lang w:val="en-GB" w:eastAsia="zh-CN"/>
              </w:rPr>
              <w:t>条目</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19"/>
              <w:jc w:val="left"/>
              <w:rPr>
                <w:sz w:val="20"/>
                <w:highlight w:val="yellow"/>
                <w:lang w:val="en-US" w:eastAsia="zh-CN"/>
              </w:rPr>
            </w:pPr>
            <w:r>
              <w:rPr>
                <w:rFonts w:hint="eastAsia"/>
                <w:sz w:val="20"/>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总要求</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lang w:val="en-GB"/>
              </w:rPr>
            </w:pPr>
            <w:r>
              <w:rPr>
                <w:rFonts w:hint="eastAsia"/>
                <w:lang w:val="en-GB"/>
              </w:rPr>
              <w:t>组织实施和维护一个有效的</w:t>
            </w:r>
            <w:r>
              <w:rPr>
                <w:rFonts w:hint="eastAsia"/>
              </w:rPr>
              <w:t>HACCP</w:t>
            </w:r>
            <w:r>
              <w:rPr>
                <w:rFonts w:hint="eastAsia"/>
                <w:lang w:val="en-GB"/>
              </w:rPr>
              <w:t>体系。审核范围已记录在本报告中。</w:t>
            </w:r>
          </w:p>
          <w:p>
            <w:pPr>
              <w:rPr>
                <w:lang w:val="en-GB"/>
              </w:rPr>
            </w:pPr>
            <w:r>
              <w:rPr>
                <w:rFonts w:hint="eastAsia"/>
                <w:lang w:val="en-GB"/>
              </w:rPr>
              <w:t xml:space="preserve"> 潜在食品安全危害已经识别，评估和控制。</w:t>
            </w:r>
          </w:p>
          <w:p>
            <w:pPr>
              <w:rPr>
                <w:lang w:val="en-GB"/>
              </w:rPr>
            </w:pPr>
            <w:r>
              <w:rPr>
                <w:rFonts w:hint="eastAsia"/>
                <w:lang w:val="en-GB"/>
              </w:rPr>
              <w:t>组织管理层已评价了</w:t>
            </w:r>
            <w:r>
              <w:rPr>
                <w:rFonts w:hint="eastAsia"/>
              </w:rPr>
              <w:t>HACCP</w:t>
            </w:r>
            <w:r>
              <w:rPr>
                <w:rFonts w:hint="eastAsia"/>
                <w:lang w:val="en-GB"/>
              </w:rPr>
              <w:t>体系。</w:t>
            </w:r>
          </w:p>
          <w:p>
            <w:pPr>
              <w:rPr>
                <w:lang w:val="en-GB"/>
              </w:rPr>
            </w:pPr>
            <w:r>
              <w:rPr>
                <w:rFonts w:hint="eastAsia"/>
                <w:lang w:val="en-GB"/>
              </w:rPr>
              <w:t>以下过程已被外包，并在</w:t>
            </w:r>
            <w:r>
              <w:rPr>
                <w:rFonts w:hint="eastAsia"/>
              </w:rPr>
              <w:t>HACCP</w:t>
            </w:r>
            <w:r>
              <w:rPr>
                <w:rFonts w:hint="eastAsia"/>
                <w:lang w:val="en-GB"/>
              </w:rPr>
              <w:t>体系中文件化：</w:t>
            </w:r>
          </w:p>
          <w:p>
            <w:pPr>
              <w:numPr>
                <w:ilvl w:val="0"/>
                <w:numId w:val="9"/>
              </w:numPr>
              <w:ind w:left="420" w:leftChars="0" w:hanging="420" w:firstLineChars="0"/>
              <w:rPr>
                <w:rFonts w:hint="default"/>
                <w:lang w:val="en-US" w:eastAsia="zh-CN"/>
              </w:rPr>
            </w:pPr>
            <w:r>
              <w:rPr>
                <w:rFonts w:hint="eastAsia"/>
                <w:lang w:val="en-US" w:eastAsia="zh-CN"/>
              </w:rPr>
              <w:t>虫鼠害控制（由甲方石湫街道办事处控制）</w:t>
            </w:r>
          </w:p>
          <w:p>
            <w:pPr>
              <w:numPr>
                <w:ilvl w:val="0"/>
                <w:numId w:val="9"/>
              </w:numPr>
              <w:ind w:left="420" w:leftChars="0" w:hanging="420" w:firstLineChars="0"/>
              <w:rPr>
                <w:rFonts w:hint="default"/>
                <w:lang w:val="en-US" w:eastAsia="zh-CN"/>
              </w:rPr>
            </w:pPr>
            <w:r>
              <w:rPr>
                <w:rFonts w:hint="eastAsia"/>
                <w:lang w:val="en-US" w:eastAsia="zh-CN"/>
              </w:rPr>
              <w:t>厨余垃圾清运（由甲方石湫街道办事处控制）</w:t>
            </w:r>
          </w:p>
          <w:p>
            <w:pPr>
              <w:numPr>
                <w:ilvl w:val="0"/>
                <w:numId w:val="9"/>
              </w:numPr>
              <w:ind w:left="420" w:leftChars="0" w:hanging="420" w:firstLineChars="0"/>
              <w:rPr>
                <w:rFonts w:hint="default"/>
                <w:lang w:val="en-US" w:eastAsia="zh-CN"/>
              </w:rPr>
            </w:pPr>
            <w:r>
              <w:rPr>
                <w:rFonts w:hint="eastAsia"/>
                <w:lang w:val="en-US" w:eastAsia="zh-CN"/>
              </w:rPr>
              <w:t>排油烟机清洗（由甲方石湫街道办事处控制）</w:t>
            </w:r>
          </w:p>
          <w:p>
            <w:pPr>
              <w:numPr>
                <w:ilvl w:val="0"/>
                <w:numId w:val="9"/>
              </w:numPr>
              <w:ind w:left="420" w:leftChars="0" w:hanging="420" w:firstLineChars="0"/>
              <w:rPr>
                <w:rFonts w:hint="default"/>
                <w:lang w:val="en-US" w:eastAsia="zh-CN"/>
              </w:rPr>
            </w:pPr>
          </w:p>
          <w:p>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目标提供了框架。它使所有员工负起持续改进HACCP体系的责任。</w:t>
            </w:r>
          </w:p>
          <w:p/>
          <w:p>
            <w:r>
              <w:rPr>
                <w:rFonts w:hint="eastAsia"/>
              </w:rPr>
              <w:t>为实现总食品安全目标而建立的各层级食品安全目标具体、有针对性、可测量并且可实现。</w:t>
            </w:r>
          </w:p>
          <w:p>
            <w:r>
              <w:rPr>
                <w:rFonts w:hint="eastAsia"/>
              </w:rPr>
              <w:t>总食品安全目标，各层级食品安全目标，食品安全目标实现情况的评价，及其测量方法是：HACCP体系文件中包括书面的方针，今年已确认以下目标：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91"/>
              <w:gridCol w:w="1069"/>
              <w:gridCol w:w="300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91" w:type="dxa"/>
                  <w:shd w:val="clear" w:color="auto" w:fill="auto"/>
                </w:tcPr>
                <w:p>
                  <w:pPr>
                    <w:widowControl/>
                    <w:spacing w:before="40"/>
                    <w:jc w:val="left"/>
                    <w:rPr>
                      <w:rFonts w:hint="eastAsia"/>
                      <w:lang w:val="en-US" w:eastAsia="zh-CN"/>
                    </w:rPr>
                  </w:pPr>
                  <w:r>
                    <w:rPr>
                      <w:rFonts w:hint="eastAsia"/>
                      <w:lang w:val="en-US" w:eastAsia="zh-CN"/>
                    </w:rPr>
                    <w:t>食品安全目标</w:t>
                  </w:r>
                </w:p>
              </w:tc>
              <w:tc>
                <w:tcPr>
                  <w:tcW w:w="1069" w:type="dxa"/>
                  <w:shd w:val="clear" w:color="auto" w:fill="auto"/>
                </w:tcPr>
                <w:p>
                  <w:pPr>
                    <w:widowControl/>
                    <w:spacing w:before="40"/>
                    <w:jc w:val="left"/>
                    <w:rPr>
                      <w:rFonts w:hint="eastAsia"/>
                      <w:lang w:val="en-US" w:eastAsia="zh-CN"/>
                    </w:rPr>
                  </w:pPr>
                  <w:r>
                    <w:rPr>
                      <w:rFonts w:hint="eastAsia"/>
                      <w:lang w:val="en-US" w:eastAsia="zh-CN"/>
                    </w:rPr>
                    <w:t>计算方法</w:t>
                  </w:r>
                </w:p>
              </w:tc>
              <w:tc>
                <w:tcPr>
                  <w:tcW w:w="3000" w:type="dxa"/>
                  <w:shd w:val="clear" w:color="auto" w:fill="auto"/>
                </w:tcPr>
                <w:p>
                  <w:pPr>
                    <w:widowControl/>
                    <w:spacing w:before="40"/>
                    <w:jc w:val="left"/>
                    <w:rPr>
                      <w:rFonts w:hint="eastAsia"/>
                      <w:lang w:val="en-US" w:eastAsia="zh-CN"/>
                    </w:rPr>
                  </w:pPr>
                  <w:r>
                    <w:rPr>
                      <w:rFonts w:hint="eastAsia"/>
                      <w:lang w:val="en-US" w:eastAsia="zh-CN"/>
                    </w:rPr>
                    <w:t>责任部门</w:t>
                  </w:r>
                </w:p>
              </w:tc>
              <w:tc>
                <w:tcPr>
                  <w:tcW w:w="2191" w:type="dxa"/>
                  <w:shd w:val="clear" w:color="auto" w:fill="auto"/>
                </w:tcPr>
                <w:p>
                  <w:pPr>
                    <w:widowControl/>
                    <w:spacing w:before="40"/>
                    <w:jc w:val="left"/>
                    <w:rPr>
                      <w:rFonts w:hint="default"/>
                      <w:lang w:val="en-US" w:eastAsia="zh-CN"/>
                    </w:rPr>
                  </w:pPr>
                  <w:r>
                    <w:rPr>
                      <w:rFonts w:hint="eastAsia"/>
                      <w:lang w:val="en-US" w:eastAsia="zh-CN"/>
                    </w:rPr>
                    <w:t>目标实际完成（2020.10-2021.09）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lang w:val="en-US" w:eastAsia="zh-CN"/>
                    </w:rPr>
                  </w:pPr>
                  <w:r>
                    <w:rPr>
                      <w:rFonts w:hint="eastAsia"/>
                      <w:lang w:val="en-US" w:eastAsia="zh-CN"/>
                    </w:rPr>
                    <w:t>食品安全事故为零</w:t>
                  </w:r>
                </w:p>
              </w:tc>
              <w:tc>
                <w:tcPr>
                  <w:tcW w:w="1069" w:type="dxa"/>
                  <w:shd w:val="clear" w:color="auto" w:fill="auto"/>
                  <w:vAlign w:val="top"/>
                </w:tcPr>
                <w:p>
                  <w:pPr>
                    <w:widowControl/>
                    <w:spacing w:before="40"/>
                    <w:jc w:val="left"/>
                    <w:rPr>
                      <w:rFonts w:hint="eastAsia"/>
                      <w:lang w:val="en-GB" w:eastAsia="zh-CN"/>
                    </w:rPr>
                  </w:pPr>
                  <w:r>
                    <w:rPr>
                      <w:rFonts w:hint="eastAsia"/>
                      <w:lang w:val="en-US" w:eastAsia="zh-CN"/>
                    </w:rPr>
                    <w:t>每年</w:t>
                  </w:r>
                </w:p>
              </w:tc>
              <w:tc>
                <w:tcPr>
                  <w:tcW w:w="3000" w:type="dxa"/>
                  <w:shd w:val="clear" w:color="auto" w:fill="auto"/>
                  <w:vAlign w:val="top"/>
                </w:tcPr>
                <w:p>
                  <w:pPr>
                    <w:widowControl/>
                    <w:spacing w:before="40"/>
                    <w:jc w:val="left"/>
                    <w:rPr>
                      <w:rFonts w:hint="eastAsia"/>
                      <w:lang w:val="en-GB" w:eastAsia="zh-CN"/>
                    </w:rPr>
                  </w:pPr>
                  <w:r>
                    <w:rPr>
                      <w:rFonts w:hint="eastAsia"/>
                      <w:lang w:val="en-US" w:eastAsia="zh-CN"/>
                    </w:rPr>
                    <w:t>按实际发生次数</w:t>
                  </w:r>
                </w:p>
              </w:tc>
              <w:tc>
                <w:tcPr>
                  <w:tcW w:w="2191" w:type="dxa"/>
                  <w:shd w:val="clear" w:color="auto" w:fill="auto"/>
                </w:tcPr>
                <w:p>
                  <w:pPr>
                    <w:widowControl/>
                    <w:spacing w:before="40"/>
                    <w:jc w:val="left"/>
                    <w:rPr>
                      <w:rFonts w:hint="eastAsia"/>
                      <w:lang w:val="en-GB"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lang w:val="en-US" w:eastAsia="zh-CN"/>
                    </w:rPr>
                  </w:pPr>
                  <w:r>
                    <w:rPr>
                      <w:rFonts w:hint="eastAsia"/>
                      <w:lang w:val="en-US" w:eastAsia="zh-CN"/>
                    </w:rPr>
                    <w:t>CCP 的偏离次数每年不超过 3 次</w:t>
                  </w:r>
                </w:p>
              </w:tc>
              <w:tc>
                <w:tcPr>
                  <w:tcW w:w="1069" w:type="dxa"/>
                  <w:shd w:val="clear" w:color="auto" w:fill="auto"/>
                  <w:vAlign w:val="top"/>
                </w:tcPr>
                <w:p>
                  <w:pPr>
                    <w:widowControl/>
                    <w:spacing w:before="40"/>
                    <w:jc w:val="left"/>
                    <w:rPr>
                      <w:rFonts w:hint="eastAsia"/>
                      <w:lang w:val="en-US" w:eastAsia="zh-CN"/>
                    </w:rPr>
                  </w:pPr>
                  <w:r>
                    <w:rPr>
                      <w:rFonts w:hint="eastAsia"/>
                      <w:lang w:val="en-US" w:eastAsia="zh-CN"/>
                    </w:rPr>
                    <w:t>每年</w:t>
                  </w:r>
                </w:p>
              </w:tc>
              <w:tc>
                <w:tcPr>
                  <w:tcW w:w="3000" w:type="dxa"/>
                  <w:shd w:val="clear" w:color="auto" w:fill="auto"/>
                  <w:vAlign w:val="top"/>
                </w:tcPr>
                <w:p>
                  <w:pPr>
                    <w:widowControl/>
                    <w:spacing w:before="40"/>
                    <w:jc w:val="left"/>
                    <w:rPr>
                      <w:rFonts w:hint="eastAsia"/>
                      <w:lang w:val="en-US" w:eastAsia="zh-CN"/>
                    </w:rPr>
                  </w:pPr>
                  <w:r>
                    <w:rPr>
                      <w:rFonts w:hint="eastAsia"/>
                      <w:lang w:val="en-US" w:eastAsia="zh-CN"/>
                    </w:rPr>
                    <w:t>按实际发生次数</w:t>
                  </w:r>
                </w:p>
              </w:tc>
              <w:tc>
                <w:tcPr>
                  <w:tcW w:w="2191" w:type="dxa"/>
                  <w:shd w:val="clear" w:color="auto" w:fill="auto"/>
                </w:tcPr>
                <w:p>
                  <w:pPr>
                    <w:widowControl/>
                    <w:spacing w:before="40"/>
                    <w:jc w:val="left"/>
                    <w:rPr>
                      <w:rFonts w:hint="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lang w:val="en-US" w:eastAsia="zh-CN"/>
                    </w:rPr>
                  </w:pPr>
                  <w:r>
                    <w:rPr>
                      <w:rFonts w:hint="eastAsia"/>
                      <w:lang w:val="en-US" w:eastAsia="zh-CN"/>
                    </w:rPr>
                    <w:t>食品接触的人、原料、设备 100%安全</w:t>
                  </w:r>
                </w:p>
              </w:tc>
              <w:tc>
                <w:tcPr>
                  <w:tcW w:w="1069" w:type="dxa"/>
                  <w:shd w:val="clear" w:color="auto" w:fill="auto"/>
                  <w:vAlign w:val="top"/>
                </w:tcPr>
                <w:p>
                  <w:pPr>
                    <w:widowControl/>
                    <w:spacing w:before="40"/>
                    <w:jc w:val="left"/>
                    <w:rPr>
                      <w:rFonts w:hint="eastAsia"/>
                      <w:lang w:val="en-US" w:eastAsia="zh-CN"/>
                    </w:rPr>
                  </w:pPr>
                  <w:r>
                    <w:rPr>
                      <w:rFonts w:hint="eastAsia"/>
                      <w:lang w:val="en-US" w:eastAsia="zh-CN"/>
                    </w:rPr>
                    <w:t>每季度</w:t>
                  </w:r>
                </w:p>
              </w:tc>
              <w:tc>
                <w:tcPr>
                  <w:tcW w:w="3000" w:type="dxa"/>
                  <w:shd w:val="clear" w:color="auto" w:fill="auto"/>
                  <w:vAlign w:val="top"/>
                </w:tcPr>
                <w:p>
                  <w:pPr>
                    <w:widowControl/>
                    <w:spacing w:before="40"/>
                    <w:jc w:val="left"/>
                    <w:rPr>
                      <w:rFonts w:hint="eastAsia"/>
                      <w:lang w:val="en-US" w:eastAsia="zh-CN"/>
                    </w:rPr>
                  </w:pPr>
                  <w:r>
                    <w:rPr>
                      <w:rFonts w:hint="eastAsia"/>
                      <w:lang w:val="en-US" w:eastAsia="zh-CN"/>
                    </w:rPr>
                    <w:t>采购原料100%索证、100%从合格供方购入</w:t>
                  </w:r>
                </w:p>
              </w:tc>
              <w:tc>
                <w:tcPr>
                  <w:tcW w:w="2191" w:type="dxa"/>
                  <w:shd w:val="clear" w:color="auto" w:fill="auto"/>
                </w:tcPr>
                <w:p>
                  <w:pPr>
                    <w:widowControl/>
                    <w:spacing w:before="40"/>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91" w:type="dxa"/>
                  <w:shd w:val="clear" w:color="auto" w:fill="auto"/>
                </w:tcPr>
                <w:p>
                  <w:pPr>
                    <w:widowControl/>
                    <w:spacing w:before="40"/>
                    <w:jc w:val="left"/>
                    <w:rPr>
                      <w:rFonts w:hint="eastAsia"/>
                      <w:lang w:val="en-US" w:eastAsia="zh-CN"/>
                    </w:rPr>
                  </w:pPr>
                </w:p>
              </w:tc>
              <w:tc>
                <w:tcPr>
                  <w:tcW w:w="1069" w:type="dxa"/>
                  <w:shd w:val="clear" w:color="auto" w:fill="auto"/>
                </w:tcPr>
                <w:p>
                  <w:pPr>
                    <w:widowControl/>
                    <w:spacing w:before="40"/>
                    <w:jc w:val="left"/>
                    <w:rPr>
                      <w:rFonts w:hint="eastAsia"/>
                      <w:lang w:val="en-US" w:eastAsia="zh-CN"/>
                    </w:rPr>
                  </w:pPr>
                </w:p>
              </w:tc>
              <w:tc>
                <w:tcPr>
                  <w:tcW w:w="3000" w:type="dxa"/>
                  <w:shd w:val="clear" w:color="auto" w:fill="auto"/>
                </w:tcPr>
                <w:p>
                  <w:pPr>
                    <w:widowControl/>
                    <w:spacing w:before="40"/>
                    <w:jc w:val="left"/>
                    <w:rPr>
                      <w:rFonts w:hint="eastAsia"/>
                      <w:lang w:val="en-US" w:eastAsia="zh-CN"/>
                    </w:rPr>
                  </w:pPr>
                </w:p>
              </w:tc>
              <w:tc>
                <w:tcPr>
                  <w:tcW w:w="2191" w:type="dxa"/>
                  <w:shd w:val="clear" w:color="auto" w:fill="auto"/>
                </w:tcPr>
                <w:p>
                  <w:pPr>
                    <w:widowControl/>
                    <w:spacing w:before="4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91" w:type="dxa"/>
                  <w:shd w:val="clear" w:color="auto" w:fill="auto"/>
                </w:tcPr>
                <w:p>
                  <w:pPr>
                    <w:widowControl/>
                    <w:spacing w:before="40"/>
                    <w:jc w:val="left"/>
                    <w:rPr>
                      <w:rFonts w:hint="eastAsia"/>
                      <w:lang w:val="en-US" w:eastAsia="zh-CN"/>
                    </w:rPr>
                  </w:pPr>
                </w:p>
              </w:tc>
              <w:tc>
                <w:tcPr>
                  <w:tcW w:w="1069" w:type="dxa"/>
                  <w:shd w:val="clear" w:color="auto" w:fill="auto"/>
                  <w:vAlign w:val="center"/>
                </w:tcPr>
                <w:p>
                  <w:pPr>
                    <w:widowControl/>
                    <w:spacing w:before="40"/>
                    <w:jc w:val="left"/>
                    <w:rPr>
                      <w:rFonts w:hint="eastAsia"/>
                      <w:lang w:val="en-US" w:eastAsia="zh-CN"/>
                    </w:rPr>
                  </w:pPr>
                </w:p>
              </w:tc>
              <w:tc>
                <w:tcPr>
                  <w:tcW w:w="3000" w:type="dxa"/>
                  <w:shd w:val="clear" w:color="auto" w:fill="auto"/>
                  <w:vAlign w:val="center"/>
                </w:tcPr>
                <w:p>
                  <w:pPr>
                    <w:widowControl/>
                    <w:spacing w:before="40"/>
                    <w:jc w:val="left"/>
                    <w:rPr>
                      <w:rFonts w:hint="eastAsia"/>
                      <w:lang w:val="en-US" w:eastAsia="zh-CN"/>
                    </w:rPr>
                  </w:pPr>
                </w:p>
              </w:tc>
              <w:tc>
                <w:tcPr>
                  <w:tcW w:w="2191" w:type="dxa"/>
                  <w:shd w:val="clear" w:color="auto" w:fill="auto"/>
                  <w:vAlign w:val="center"/>
                </w:tcPr>
                <w:p>
                  <w:pPr>
                    <w:widowControl/>
                    <w:spacing w:before="40"/>
                    <w:jc w:val="left"/>
                    <w:rPr>
                      <w:rFonts w:hint="eastAsia"/>
                      <w:lang w:val="en-US" w:eastAsia="zh-CN"/>
                    </w:rPr>
                  </w:pPr>
                </w:p>
              </w:tc>
            </w:tr>
          </w:tbl>
          <w:p>
            <w:r>
              <w:rPr>
                <w:rFonts w:hint="eastAsia"/>
              </w:rPr>
              <w:t>总食品安全目标及各层级食品安全目标</w:t>
            </w:r>
            <w:r>
              <w:fldChar w:fldCharType="begin"/>
            </w:r>
            <w:r>
              <w:instrText xml:space="preserve"> </w:instrText>
            </w:r>
            <w:r>
              <w:rPr>
                <w:rFonts w:hint="eastAsia"/>
              </w:rPr>
              <w:instrText xml:space="preserve">eq \o\ac(□,√)</w:instrText>
            </w:r>
            <w:r>
              <w:fldChar w:fldCharType="end"/>
            </w:r>
            <w:r>
              <w:rPr>
                <w:rFonts w:hint="eastAsia"/>
              </w:rPr>
              <w:t>是</w:t>
            </w:r>
            <w:r>
              <w:t>/□</w:t>
            </w:r>
            <w:r>
              <w:rPr>
                <w:rFonts w:hint="eastAsia"/>
              </w:rPr>
              <w:t>否实现。</w:t>
            </w:r>
          </w:p>
          <w:p/>
          <w:p>
            <w:pPr>
              <w:rPr>
                <w:rFonts w:hint="eastAsia"/>
                <w:lang w:val="en-US" w:eastAsia="zh-CN"/>
              </w:rPr>
            </w:pPr>
            <w:r>
              <w:rPr>
                <w:rFonts w:hint="eastAsia"/>
              </w:rPr>
              <w:t>目标没有实现的，组织在内部管理评审时，是否已及时调查并采取了改进措施。</w:t>
            </w:r>
            <w:r>
              <w:rPr>
                <w:rFonts w:hint="eastAsia"/>
                <w:lang w:val="en-US" w:eastAsia="zh-CN"/>
              </w:rPr>
              <w:t>已实现</w:t>
            </w:r>
          </w:p>
          <w:p/>
          <w:p>
            <w:pPr>
              <w:rPr>
                <w:lang w:val="en-GB"/>
              </w:rPr>
            </w:pPr>
            <w:r>
              <w:rPr>
                <w:rFonts w:hint="eastAsia"/>
              </w:rPr>
              <w:t>《文件控制程序》编号：（</w:t>
            </w:r>
            <w:r>
              <w:rPr>
                <w:rFonts w:hint="eastAsia"/>
                <w:lang w:val="en-US" w:eastAsia="zh-CN"/>
              </w:rPr>
              <w:t xml:space="preserve">NJZJ-OP-01-2020 </w:t>
            </w:r>
            <w:r>
              <w:rPr>
                <w:rFonts w:hint="eastAsia"/>
              </w:rPr>
              <w:t>）</w:t>
            </w:r>
          </w:p>
          <w:p>
            <w:pPr>
              <w:rPr>
                <w:lang w:val="en-GB"/>
              </w:rPr>
            </w:pPr>
            <w:r>
              <w:rPr>
                <w:rFonts w:hint="eastAsia"/>
                <w:lang w:val="en-GB"/>
              </w:rPr>
              <w:t>管理体系文件经验证已得到控制，这包括文件评审和批准、文件变更的识别，以确保相关文件版本的可用性，并防止已废弃的文件的非预期使用。</w:t>
            </w:r>
          </w:p>
          <w:p>
            <w:pPr>
              <w:tabs>
                <w:tab w:val="left" w:pos="510"/>
              </w:tabs>
              <w:autoSpaceDE w:val="0"/>
              <w:autoSpaceDN w:val="0"/>
              <w:adjustRightInd w:val="0"/>
              <w:ind w:right="6"/>
            </w:pPr>
          </w:p>
          <w:p>
            <w:pPr>
              <w:tabs>
                <w:tab w:val="left" w:pos="510"/>
              </w:tabs>
              <w:autoSpaceDE w:val="0"/>
              <w:autoSpaceDN w:val="0"/>
              <w:adjustRightInd w:val="0"/>
              <w:ind w:right="6"/>
              <w:rPr>
                <w:lang w:val="en-GB"/>
              </w:rPr>
            </w:pPr>
            <w:r>
              <w:rPr>
                <w:rFonts w:hint="eastAsia"/>
              </w:rPr>
              <w:t>《记录控制程序》编号：（</w:t>
            </w:r>
            <w:r>
              <w:rPr>
                <w:rFonts w:hint="eastAsia"/>
                <w:lang w:val="en-US" w:eastAsia="zh-CN"/>
              </w:rPr>
              <w:t xml:space="preserve">NJZJ-OP-02-2020 </w:t>
            </w:r>
            <w:r>
              <w:rPr>
                <w:rFonts w:hint="eastAsia"/>
              </w:rPr>
              <w:t>）</w:t>
            </w:r>
          </w:p>
          <w:p>
            <w:pPr>
              <w:tabs>
                <w:tab w:val="left" w:pos="510"/>
              </w:tabs>
              <w:autoSpaceDE w:val="0"/>
              <w:autoSpaceDN w:val="0"/>
              <w:adjustRightInd w:val="0"/>
              <w:ind w:right="6"/>
              <w:rPr>
                <w:rFonts w:hint="eastAsia"/>
              </w:rPr>
            </w:pPr>
            <w:r>
              <w:rPr>
                <w:rFonts w:hint="eastAsia"/>
              </w:rPr>
              <w:t>已实施，以管控记录</w:t>
            </w:r>
          </w:p>
          <w:p>
            <w:pPr>
              <w:pStyle w:val="2"/>
              <w:rPr>
                <w:rFonts w:hint="eastAsia"/>
              </w:rPr>
            </w:pPr>
          </w:p>
          <w:p>
            <w:pPr>
              <w:pStyle w:val="2"/>
              <w:rPr>
                <w:rFonts w:hint="default" w:eastAsia="宋体"/>
                <w:lang w:val="en-US" w:eastAsia="zh-CN"/>
              </w:rPr>
            </w:pPr>
            <w:r>
              <w:rPr>
                <w:rFonts w:hint="eastAsia"/>
                <w:lang w:val="en-US" w:eastAsia="zh-CN"/>
              </w:rPr>
              <w:t>于2021年1月10日对公司的食品安全管理体系文件的适用性和有效性评审。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管理职责</w:t>
            </w:r>
          </w:p>
          <w:p>
            <w:pPr>
              <w:tabs>
                <w:tab w:val="left" w:pos="510"/>
              </w:tabs>
              <w:autoSpaceDE w:val="0"/>
              <w:autoSpaceDN w:val="0"/>
              <w:adjustRightInd w:val="0"/>
              <w:ind w:right="6"/>
              <w:rPr>
                <w:color w:val="000000"/>
                <w:highlight w:val="yellow"/>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pPr>
            <w:r>
              <w:rPr>
                <w:rFonts w:hint="eastAsia"/>
              </w:rPr>
              <w:t>通过以下各要点，公司管理层证实其对食品安全管理体制建立，发展和实施的承诺：</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w:t>
            </w:r>
            <w:r>
              <w:rPr>
                <w:rFonts w:hint="eastAsia"/>
                <w:color w:val="0000FF"/>
                <w:lang w:val="en-US" w:eastAsia="zh-CN"/>
              </w:rPr>
              <w:t>管理</w:t>
            </w:r>
            <w:r>
              <w:rPr>
                <w:rFonts w:hint="eastAsia"/>
                <w:color w:val="0000FF"/>
              </w:rPr>
              <w:t>目标和食品安全方针</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w:t>
            </w:r>
            <w:r>
              <w:rPr>
                <w:rFonts w:hint="eastAsia"/>
                <w:color w:val="0000FF"/>
                <w:lang w:val="en-US" w:eastAsia="zh-CN"/>
              </w:rPr>
              <w:t>管理评审</w:t>
            </w:r>
            <w:r>
              <w:rPr>
                <w:rFonts w:hint="eastAsia"/>
                <w:color w:val="0000FF"/>
              </w:rPr>
              <w:t>和配备资源</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pPr>
              <w:tabs>
                <w:tab w:val="left" w:pos="510"/>
              </w:tabs>
              <w:autoSpaceDE w:val="0"/>
              <w:autoSpaceDN w:val="0"/>
              <w:adjustRightInd w:val="0"/>
              <w:ind w:right="6"/>
              <w:rPr>
                <w:color w:val="0000FF"/>
              </w:rPr>
            </w:pPr>
            <w:r>
              <w:rPr>
                <w:rFonts w:hint="eastAsia"/>
              </w:rPr>
              <w:t>•</w:t>
            </w:r>
            <w:r>
              <w:rPr>
                <w:color w:val="0000FF"/>
              </w:rPr>
              <w:tab/>
            </w:r>
            <w:r>
              <w:rPr>
                <w:rFonts w:hint="eastAsia"/>
                <w:color w:val="0000FF"/>
              </w:rPr>
              <w:t>组织</w:t>
            </w:r>
            <w:r>
              <w:rPr>
                <w:rFonts w:hint="eastAsia"/>
                <w:color w:val="0000FF"/>
                <w:lang w:val="en-US" w:eastAsia="zh-CN"/>
              </w:rPr>
              <w:t>内审</w:t>
            </w:r>
          </w:p>
          <w:p>
            <w:pPr>
              <w:tabs>
                <w:tab w:val="left" w:pos="510"/>
              </w:tabs>
              <w:autoSpaceDE w:val="0"/>
              <w:autoSpaceDN w:val="0"/>
              <w:adjustRightInd w:val="0"/>
              <w:ind w:right="6"/>
              <w:rPr>
                <w:color w:val="0000FF"/>
              </w:rPr>
            </w:pPr>
          </w:p>
          <w:p>
            <w:pPr>
              <w:tabs>
                <w:tab w:val="left" w:pos="510"/>
              </w:tabs>
              <w:autoSpaceDE w:val="0"/>
              <w:autoSpaceDN w:val="0"/>
              <w:adjustRightInd w:val="0"/>
              <w:ind w:right="6"/>
            </w:pPr>
            <w:r>
              <w:rPr>
                <w:rFonts w:hint="eastAsia"/>
              </w:rPr>
              <w:t>公司高层已制定了食品安全方针并在全公司内通过以下方式公布了该方针：</w:t>
            </w:r>
          </w:p>
          <w:p>
            <w:pPr>
              <w:tabs>
                <w:tab w:val="left" w:pos="510"/>
              </w:tabs>
              <w:autoSpaceDE w:val="0"/>
              <w:autoSpaceDN w:val="0"/>
              <w:adjustRightInd w:val="0"/>
              <w:ind w:right="6"/>
              <w:rPr>
                <w:color w:val="0000FF"/>
              </w:rPr>
            </w:pP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pPr>
              <w:tabs>
                <w:tab w:val="left" w:pos="510"/>
              </w:tabs>
              <w:autoSpaceDE w:val="0"/>
              <w:autoSpaceDN w:val="0"/>
              <w:adjustRightInd w:val="0"/>
              <w:ind w:right="6"/>
              <w:rPr>
                <w:rFonts w:hint="eastAsia"/>
                <w:color w:val="0000FF"/>
                <w:lang w:val="en-US" w:eastAsia="zh-CN"/>
              </w:rPr>
            </w:pPr>
            <w:r>
              <w:rPr>
                <w:rFonts w:hint="eastAsia"/>
                <w:color w:val="0000FF"/>
              </w:rPr>
              <w:t>•</w:t>
            </w:r>
            <w:r>
              <w:rPr>
                <w:rFonts w:hint="eastAsia"/>
                <w:color w:val="0000FF"/>
              </w:rPr>
              <w:tab/>
            </w:r>
            <w:r>
              <w:rPr>
                <w:rFonts w:hint="eastAsia"/>
                <w:color w:val="0000FF"/>
                <w:lang w:val="en-US" w:eastAsia="zh-CN"/>
              </w:rPr>
              <w:t>微信群等</w:t>
            </w:r>
          </w:p>
          <w:p>
            <w:pPr>
              <w:pStyle w:val="2"/>
              <w:rPr>
                <w:rFonts w:hint="default"/>
                <w:lang w:val="en-US" w:eastAsia="zh-CN"/>
              </w:rPr>
            </w:pPr>
          </w:p>
          <w:p>
            <w:pPr>
              <w:tabs>
                <w:tab w:val="left" w:pos="510"/>
              </w:tabs>
              <w:autoSpaceDE w:val="0"/>
              <w:autoSpaceDN w:val="0"/>
              <w:adjustRightInd w:val="0"/>
              <w:ind w:right="6"/>
            </w:pPr>
            <w:r>
              <w:rPr>
                <w:rFonts w:hint="eastAsia"/>
              </w:rPr>
              <w:t>高层确定已通过以下方式明确和沟通了职责和权限：</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pPr>
              <w:tabs>
                <w:tab w:val="left" w:pos="510"/>
              </w:tabs>
              <w:autoSpaceDE w:val="0"/>
              <w:autoSpaceDN w:val="0"/>
              <w:adjustRightInd w:val="0"/>
              <w:ind w:right="6"/>
              <w:rPr>
                <w:rFonts w:hint="eastAsia" w:eastAsia="宋体"/>
                <w:color w:val="0000FF"/>
                <w:lang w:eastAsia="zh-CN"/>
              </w:rPr>
            </w:pPr>
            <w:r>
              <w:rPr>
                <w:rFonts w:hint="eastAsia"/>
                <w:color w:val="0000FF"/>
              </w:rPr>
              <w:t>•</w:t>
            </w:r>
            <w:r>
              <w:rPr>
                <w:rFonts w:hint="eastAsia"/>
                <w:color w:val="0000FF"/>
              </w:rPr>
              <w:tab/>
            </w:r>
            <w:r>
              <w:rPr>
                <w:rFonts w:hint="eastAsia"/>
                <w:color w:val="0000FF"/>
              </w:rPr>
              <w:t>职责</w:t>
            </w:r>
            <w:r>
              <w:rPr>
                <w:rFonts w:hint="eastAsia"/>
                <w:color w:val="0000FF"/>
                <w:lang w:val="en-US" w:eastAsia="zh-CN"/>
              </w:rPr>
              <w:t>分配表</w:t>
            </w:r>
          </w:p>
          <w:p>
            <w:pPr>
              <w:tabs>
                <w:tab w:val="left" w:pos="510"/>
              </w:tabs>
              <w:autoSpaceDE w:val="0"/>
              <w:autoSpaceDN w:val="0"/>
              <w:adjustRightInd w:val="0"/>
              <w:ind w:right="6"/>
            </w:pPr>
            <w:r>
              <w:rPr>
                <w:rFonts w:hint="eastAsia"/>
              </w:rPr>
              <w:t>•</w:t>
            </w:r>
            <w:r>
              <w:tab/>
            </w:r>
          </w:p>
          <w:p>
            <w:pPr>
              <w:pStyle w:val="2"/>
            </w:pPr>
          </w:p>
          <w:p>
            <w:pPr>
              <w:tabs>
                <w:tab w:val="left" w:pos="510"/>
              </w:tabs>
              <w:autoSpaceDE w:val="0"/>
              <w:autoSpaceDN w:val="0"/>
              <w:adjustRightInd w:val="0"/>
              <w:ind w:right="6"/>
            </w:pPr>
            <w:r>
              <w:rPr>
                <w:rFonts w:hint="eastAsia"/>
              </w:rPr>
              <w:t>食品安全小组组长已公开任命。食品安全小组包括以下组员/职能：</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 (食品安全小组组长)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w:t>
            </w:r>
            <w:r>
              <w:rPr>
                <w:rFonts w:hint="eastAsia"/>
                <w:color w:val="0000FF"/>
                <w:lang w:val="en-US" w:eastAsia="zh-CN"/>
              </w:rPr>
              <w:t>服务</w:t>
            </w:r>
            <w:r>
              <w:rPr>
                <w:rFonts w:hint="eastAsia"/>
                <w:color w:val="0000FF"/>
              </w:rPr>
              <w:t>部经理</w:t>
            </w:r>
          </w:p>
          <w:p>
            <w:pPr>
              <w:tabs>
                <w:tab w:val="left" w:pos="510"/>
              </w:tabs>
              <w:autoSpaceDE w:val="0"/>
              <w:autoSpaceDN w:val="0"/>
              <w:adjustRightInd w:val="0"/>
              <w:ind w:right="6"/>
              <w:rPr>
                <w:rFonts w:hint="eastAsia"/>
                <w:color w:val="0000FF"/>
                <w:lang w:val="en-US" w:eastAsia="zh-CN"/>
              </w:rPr>
            </w:pPr>
            <w:r>
              <w:rPr>
                <w:rFonts w:hint="eastAsia"/>
                <w:color w:val="0000FF"/>
              </w:rPr>
              <w:t>•</w:t>
            </w:r>
            <w:r>
              <w:rPr>
                <w:rFonts w:hint="eastAsia"/>
                <w:color w:val="0000FF"/>
              </w:rPr>
              <w:tab/>
            </w:r>
            <w:r>
              <w:rPr>
                <w:rFonts w:hint="eastAsia"/>
                <w:color w:val="0000FF"/>
              </w:rPr>
              <w:t>餐饮</w:t>
            </w:r>
            <w:r>
              <w:rPr>
                <w:rFonts w:hint="eastAsia"/>
                <w:color w:val="0000FF"/>
                <w:lang w:val="en-US" w:eastAsia="zh-CN"/>
              </w:rPr>
              <w:t>服务</w:t>
            </w:r>
            <w:r>
              <w:rPr>
                <w:rFonts w:hint="eastAsia"/>
                <w:color w:val="0000FF"/>
              </w:rPr>
              <w:t>部</w:t>
            </w:r>
            <w:r>
              <w:rPr>
                <w:rFonts w:hint="eastAsia"/>
                <w:color w:val="0000FF"/>
                <w:lang w:val="en-US" w:eastAsia="zh-CN"/>
              </w:rPr>
              <w:t>副经理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lang w:val="en-US" w:eastAsia="zh-CN"/>
              </w:rPr>
              <w:t>综合部</w:t>
            </w:r>
            <w:r>
              <w:rPr>
                <w:rFonts w:hint="eastAsia"/>
                <w:color w:val="0000FF"/>
              </w:rPr>
              <w:t>经理</w:t>
            </w:r>
          </w:p>
          <w:p>
            <w:pPr>
              <w:tabs>
                <w:tab w:val="left" w:pos="510"/>
              </w:tabs>
              <w:autoSpaceDE w:val="0"/>
              <w:autoSpaceDN w:val="0"/>
              <w:adjustRightInd w:val="0"/>
              <w:ind w:right="6"/>
              <w:rPr>
                <w:rFonts w:hint="default" w:eastAsia="宋体"/>
                <w:color w:val="0000FF"/>
                <w:lang w:val="en-US" w:eastAsia="zh-CN"/>
              </w:rPr>
            </w:pPr>
            <w:r>
              <w:rPr>
                <w:rFonts w:hint="eastAsia"/>
                <w:color w:val="0000FF"/>
              </w:rPr>
              <w:t>•</w:t>
            </w:r>
            <w:r>
              <w:rPr>
                <w:rFonts w:hint="eastAsia"/>
                <w:color w:val="0000FF"/>
              </w:rPr>
              <w:tab/>
            </w:r>
            <w:r>
              <w:rPr>
                <w:rFonts w:hint="eastAsia"/>
                <w:color w:val="0000FF"/>
                <w:lang w:val="en-US" w:eastAsia="zh-CN"/>
              </w:rPr>
              <w:t>营销部经理</w:t>
            </w:r>
          </w:p>
          <w:p>
            <w:pPr>
              <w:pStyle w:val="2"/>
              <w:rPr>
                <w:rFonts w:hint="eastAsia"/>
                <w:color w:val="0000FF"/>
              </w:rPr>
            </w:pPr>
          </w:p>
          <w:p>
            <w:pPr>
              <w:pStyle w:val="2"/>
              <w:rPr>
                <w:rFonts w:hint="eastAsia"/>
                <w:color w:val="0000FF"/>
              </w:rPr>
            </w:pPr>
          </w:p>
          <w:p>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pPr>
              <w:tabs>
                <w:tab w:val="left" w:pos="510"/>
              </w:tabs>
              <w:autoSpaceDE w:val="0"/>
              <w:autoSpaceDN w:val="0"/>
              <w:adjustRightInd w:val="0"/>
              <w:ind w:right="6"/>
              <w:rPr>
                <w:rFonts w:hint="default"/>
                <w:color w:val="0000FF"/>
                <w:highlight w:val="none"/>
                <w:lang w:val="en-US" w:eastAsia="zh-CN"/>
              </w:rPr>
            </w:pPr>
            <w:r>
              <w:rPr>
                <w:rFonts w:hint="eastAsia"/>
              </w:rPr>
              <w:t>例如：</w:t>
            </w:r>
            <w:r>
              <w:rPr>
                <w:rFonts w:hint="eastAsia"/>
                <w:color w:val="0000FF"/>
                <w:highlight w:val="none"/>
                <w:lang w:val="en-US" w:eastAsia="zh-CN"/>
              </w:rPr>
              <w:t>2021-10，溧水区市场监督管理局来现场进行检查，未发生整改项。</w:t>
            </w:r>
          </w:p>
          <w:p>
            <w:pPr>
              <w:tabs>
                <w:tab w:val="left" w:pos="510"/>
              </w:tabs>
              <w:autoSpaceDE w:val="0"/>
              <w:autoSpaceDN w:val="0"/>
              <w:adjustRightInd w:val="0"/>
              <w:ind w:right="6"/>
            </w:pPr>
            <w:r>
              <w:rPr>
                <w:rFonts w:hint="eastAsia"/>
              </w:rPr>
              <w:t>内部审核至少每年开展一次，或按公司要求进行。以下内部审核可从相关记录中查询：</w:t>
            </w:r>
          </w:p>
          <w:p>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lang w:val="en-US" w:eastAsia="zh-CN"/>
              </w:rPr>
              <w:t xml:space="preserve"> 2021 </w:t>
            </w:r>
            <w:r>
              <w:rPr>
                <w:rFonts w:hint="eastAsia"/>
              </w:rPr>
              <w:t>年</w:t>
            </w:r>
            <w:r>
              <w:rPr>
                <w:rFonts w:hint="eastAsia"/>
                <w:lang w:val="en-US" w:eastAsia="zh-CN"/>
              </w:rPr>
              <w:t xml:space="preserve">7 </w:t>
            </w:r>
            <w:r>
              <w:rPr>
                <w:rFonts w:hint="eastAsia"/>
              </w:rPr>
              <w:t>月</w:t>
            </w:r>
            <w:r>
              <w:rPr>
                <w:rFonts w:hint="eastAsia"/>
                <w:lang w:val="en-US" w:eastAsia="zh-CN"/>
              </w:rPr>
              <w:t>31</w:t>
            </w:r>
            <w:r>
              <w:rPr>
                <w:rFonts w:hint="eastAsia"/>
              </w:rPr>
              <w:t>日</w:t>
            </w:r>
            <w:r>
              <w:rPr>
                <w:rFonts w:hint="eastAsia"/>
                <w:lang w:val="en-US" w:eastAsia="zh-CN"/>
              </w:rPr>
              <w:t>至2021年8月1日</w:t>
            </w:r>
            <w:r>
              <w:rPr>
                <w:rFonts w:hint="eastAsia"/>
              </w:rPr>
              <w:t>，</w:t>
            </w:r>
            <w:r>
              <w:rPr>
                <w:rFonts w:hint="eastAsia"/>
                <w:lang w:val="en-US" w:eastAsia="zh-CN"/>
              </w:rPr>
              <w:t>2</w:t>
            </w:r>
            <w:r>
              <w:rPr>
                <w:rFonts w:hint="eastAsia"/>
              </w:rPr>
              <w:t>个不符合项已经关闭</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公司高层在</w:t>
            </w:r>
            <w:r>
              <w:rPr>
                <w:rFonts w:hint="eastAsia"/>
                <w:lang w:val="en-US" w:eastAsia="zh-CN"/>
              </w:rPr>
              <w:t xml:space="preserve">  </w:t>
            </w:r>
            <w:r>
              <w:rPr>
                <w:rFonts w:hint="eastAsia"/>
                <w:color w:val="0000FF"/>
                <w:u w:val="single"/>
              </w:rPr>
              <w:t>20</w:t>
            </w:r>
            <w:r>
              <w:rPr>
                <w:color w:val="0000FF"/>
                <w:u w:val="single"/>
              </w:rPr>
              <w:t>2</w:t>
            </w:r>
            <w:r>
              <w:rPr>
                <w:rFonts w:hint="eastAsia"/>
                <w:color w:val="0000FF"/>
                <w:u w:val="single"/>
                <w:lang w:val="en-US" w:eastAsia="zh-CN"/>
              </w:rPr>
              <w:t>1</w:t>
            </w:r>
            <w:r>
              <w:rPr>
                <w:rFonts w:hint="eastAsia"/>
                <w:color w:val="0000FF"/>
                <w:u w:val="single"/>
              </w:rPr>
              <w:t>年</w:t>
            </w:r>
            <w:r>
              <w:rPr>
                <w:rFonts w:hint="eastAsia"/>
                <w:color w:val="0000FF"/>
                <w:u w:val="single"/>
                <w:lang w:val="en-US" w:eastAsia="zh-CN"/>
              </w:rPr>
              <w:t xml:space="preserve"> 8</w:t>
            </w:r>
            <w:r>
              <w:rPr>
                <w:rFonts w:hint="eastAsia"/>
                <w:color w:val="0000FF"/>
                <w:u w:val="single"/>
              </w:rPr>
              <w:t>月</w:t>
            </w:r>
            <w:r>
              <w:rPr>
                <w:rFonts w:hint="eastAsia"/>
                <w:color w:val="0000FF"/>
                <w:u w:val="single"/>
                <w:lang w:val="en-US" w:eastAsia="zh-CN"/>
              </w:rPr>
              <w:t xml:space="preserve"> 10</w:t>
            </w:r>
            <w:r>
              <w:rPr>
                <w:rFonts w:hint="eastAsia"/>
                <w:color w:val="0000FF"/>
                <w:u w:val="single"/>
              </w:rPr>
              <w:t>日</w:t>
            </w:r>
            <w:r>
              <w:rPr>
                <w:rFonts w:hint="eastAsia"/>
                <w:color w:val="0000FF"/>
                <w:u w:val="single"/>
                <w:lang w:val="en-US" w:eastAsia="zh-CN"/>
              </w:rPr>
              <w:t xml:space="preserve">   </w:t>
            </w:r>
            <w:r>
              <w:rPr>
                <w:rFonts w:hint="eastAsia"/>
              </w:rPr>
              <w:t>进行了管理审核，评价了食品安全管理体系。</w:t>
            </w:r>
          </w:p>
          <w:p>
            <w:pPr>
              <w:tabs>
                <w:tab w:val="left" w:pos="510"/>
              </w:tabs>
              <w:autoSpaceDE w:val="0"/>
              <w:autoSpaceDN w:val="0"/>
              <w:adjustRightInd w:val="0"/>
              <w:ind w:right="6"/>
            </w:pPr>
            <w:r>
              <w:rPr>
                <w:rFonts w:hint="eastAsia"/>
              </w:rPr>
              <w:t>以下改进措施已用书面形式确认， 例如：</w:t>
            </w:r>
          </w:p>
          <w:p>
            <w:pPr>
              <w:numPr>
                <w:ilvl w:val="0"/>
                <w:numId w:val="9"/>
              </w:numPr>
              <w:tabs>
                <w:tab w:val="left" w:pos="510"/>
              </w:tabs>
              <w:autoSpaceDE w:val="0"/>
              <w:autoSpaceDN w:val="0"/>
              <w:adjustRightInd w:val="0"/>
              <w:ind w:left="420" w:leftChars="0" w:right="6" w:hanging="420" w:firstLineChars="0"/>
              <w:rPr>
                <w:rFonts w:hint="eastAsia"/>
              </w:rPr>
            </w:pPr>
            <w:r>
              <w:rPr>
                <w:rFonts w:hint="eastAsia"/>
              </w:rPr>
              <w:t>人员对文件档案管理不清楚，需要及时加以整理归类</w:t>
            </w:r>
          </w:p>
          <w:p>
            <w:pPr>
              <w:numPr>
                <w:ilvl w:val="0"/>
                <w:numId w:val="9"/>
              </w:numPr>
              <w:tabs>
                <w:tab w:val="left" w:pos="510"/>
              </w:tabs>
              <w:autoSpaceDE w:val="0"/>
              <w:autoSpaceDN w:val="0"/>
              <w:adjustRightInd w:val="0"/>
              <w:ind w:left="420" w:leftChars="0" w:right="6" w:hanging="420" w:firstLineChars="0"/>
              <w:rPr>
                <w:rFonts w:hint="eastAsia" w:ascii="Times New Roman" w:hAnsi="Times New Roman" w:eastAsia="宋体" w:cs="Times New Roman"/>
              </w:rPr>
            </w:pPr>
            <w:r>
              <w:rPr>
                <w:rFonts w:hint="eastAsia" w:ascii="Times New Roman" w:hAnsi="Times New Roman" w:eastAsia="宋体" w:cs="Times New Roman"/>
              </w:rPr>
              <w:t>没有对培训记录形成有效性评价，需尽快落实</w:t>
            </w:r>
          </w:p>
          <w:p>
            <w:pPr>
              <w:numPr>
                <w:ilvl w:val="0"/>
                <w:numId w:val="9"/>
              </w:numPr>
              <w:tabs>
                <w:tab w:val="left" w:pos="510"/>
              </w:tabs>
              <w:autoSpaceDE w:val="0"/>
              <w:autoSpaceDN w:val="0"/>
              <w:adjustRightInd w:val="0"/>
              <w:ind w:left="420" w:leftChars="0" w:right="6" w:hanging="420" w:firstLineChars="0"/>
              <w:rPr>
                <w:rFonts w:hint="eastAsia" w:ascii="Times New Roman" w:hAnsi="Times New Roman" w:eastAsia="宋体" w:cs="Times New Roman"/>
                <w:lang w:val="en-US" w:eastAsia="zh-CN"/>
              </w:rPr>
            </w:pPr>
            <w:r>
              <w:rPr>
                <w:rFonts w:hint="eastAsia" w:ascii="Times New Roman" w:hAnsi="Times New Roman" w:eastAsia="宋体" w:cs="Times New Roman"/>
              </w:rPr>
              <w:t>管理人员相关考核制度的落实，需尽量落实执行</w:t>
            </w:r>
          </w:p>
          <w:p>
            <w:pPr>
              <w:tabs>
                <w:tab w:val="left" w:pos="510"/>
              </w:tabs>
              <w:autoSpaceDE w:val="0"/>
              <w:autoSpaceDN w:val="0"/>
              <w:adjustRightInd w:val="0"/>
              <w:ind w:right="6"/>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前提计划</w:t>
            </w:r>
            <w:r>
              <w:rPr>
                <w:rFonts w:hint="eastAsia"/>
                <w:b/>
                <w:lang w:val="en-GB"/>
              </w:rPr>
              <w:t>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人力资源保障计划</w:t>
            </w:r>
          </w:p>
          <w:p>
            <w:r>
              <w:rPr>
                <w:rFonts w:ascii="Cambria Math" w:hAnsi="Cambria Math" w:cs="Cambria Math"/>
              </w:rPr>
              <w:t>◆</w:t>
            </w:r>
            <w:r>
              <w:rPr>
                <w:rFonts w:hint="eastAsia"/>
              </w:rPr>
              <w:t>制订了各关键岗位的任职要求，关注了下列岗位的人员的能力：</w:t>
            </w:r>
          </w:p>
          <w:p>
            <w:pPr>
              <w:pStyle w:val="12"/>
              <w:numPr>
                <w:ilvl w:val="0"/>
                <w:numId w:val="10"/>
              </w:numPr>
              <w:ind w:firstLineChars="0"/>
              <w:rPr>
                <w:highlight w:val="none"/>
              </w:rPr>
            </w:pPr>
            <w:r>
              <w:rPr>
                <w:rFonts w:hint="eastAsia"/>
                <w:highlight w:val="none"/>
              </w:rPr>
              <w:t>HACCP组长</w:t>
            </w:r>
          </w:p>
          <w:p>
            <w:pPr>
              <w:numPr>
                <w:ilvl w:val="0"/>
                <w:numId w:val="11"/>
              </w:numPr>
              <w:tabs>
                <w:tab w:val="left" w:pos="510"/>
              </w:tabs>
              <w:autoSpaceDE w:val="0"/>
              <w:autoSpaceDN w:val="0"/>
              <w:adjustRightInd w:val="0"/>
              <w:ind w:left="420" w:leftChars="0" w:right="6" w:hanging="420" w:firstLineChars="0"/>
              <w:rPr>
                <w:color w:val="0000FF"/>
                <w:highlight w:val="none"/>
              </w:rPr>
            </w:pPr>
            <w:r>
              <w:rPr>
                <w:rFonts w:hint="eastAsia"/>
                <w:color w:val="0000FF"/>
                <w:highlight w:val="none"/>
              </w:rPr>
              <w:t>餐饮</w:t>
            </w:r>
            <w:r>
              <w:rPr>
                <w:rFonts w:hint="eastAsia"/>
                <w:color w:val="0000FF"/>
                <w:highlight w:val="none"/>
                <w:lang w:val="en-US" w:eastAsia="zh-CN"/>
              </w:rPr>
              <w:t>服务</w:t>
            </w:r>
            <w:r>
              <w:rPr>
                <w:rFonts w:hint="eastAsia"/>
                <w:color w:val="0000FF"/>
                <w:highlight w:val="none"/>
              </w:rPr>
              <w:t>部经理</w:t>
            </w:r>
          </w:p>
          <w:p>
            <w:pPr>
              <w:numPr>
                <w:ilvl w:val="0"/>
                <w:numId w:val="11"/>
              </w:numPr>
              <w:tabs>
                <w:tab w:val="left" w:pos="510"/>
              </w:tabs>
              <w:autoSpaceDE w:val="0"/>
              <w:autoSpaceDN w:val="0"/>
              <w:adjustRightInd w:val="0"/>
              <w:ind w:left="420" w:leftChars="0" w:right="6" w:hanging="420" w:firstLineChars="0"/>
              <w:rPr>
                <w:rFonts w:hint="eastAsia"/>
                <w:lang w:val="en-US" w:eastAsia="zh-CN"/>
              </w:rPr>
            </w:pPr>
            <w:r>
              <w:rPr>
                <w:rFonts w:hint="eastAsia"/>
                <w:color w:val="0000FF"/>
              </w:rPr>
              <w:t>餐饮</w:t>
            </w:r>
            <w:r>
              <w:rPr>
                <w:rFonts w:hint="eastAsia"/>
                <w:color w:val="0000FF"/>
                <w:lang w:val="en-US" w:eastAsia="zh-CN"/>
              </w:rPr>
              <w:t>服务</w:t>
            </w:r>
            <w:r>
              <w:rPr>
                <w:rFonts w:hint="eastAsia"/>
                <w:color w:val="0000FF"/>
              </w:rPr>
              <w:t>部</w:t>
            </w:r>
            <w:r>
              <w:rPr>
                <w:rFonts w:hint="eastAsia"/>
                <w:color w:val="0000FF"/>
                <w:lang w:val="en-US" w:eastAsia="zh-CN"/>
              </w:rPr>
              <w:t>副经理</w:t>
            </w:r>
          </w:p>
          <w:p>
            <w:pPr>
              <w:numPr>
                <w:ilvl w:val="0"/>
                <w:numId w:val="11"/>
              </w:numPr>
              <w:tabs>
                <w:tab w:val="left" w:pos="510"/>
              </w:tabs>
              <w:autoSpaceDE w:val="0"/>
              <w:autoSpaceDN w:val="0"/>
              <w:adjustRightInd w:val="0"/>
              <w:ind w:left="420" w:leftChars="0" w:right="6" w:hanging="420" w:firstLineChars="0"/>
              <w:rPr>
                <w:rFonts w:hint="eastAsia"/>
                <w:color w:val="0000FF"/>
              </w:rPr>
            </w:pPr>
            <w:r>
              <w:rPr>
                <w:rFonts w:hint="eastAsia"/>
                <w:color w:val="0000FF"/>
                <w:lang w:val="en-US" w:eastAsia="zh-CN"/>
              </w:rPr>
              <w:t>综合部</w:t>
            </w:r>
            <w:r>
              <w:rPr>
                <w:rFonts w:hint="eastAsia"/>
                <w:color w:val="0000FF"/>
              </w:rPr>
              <w:t>经理</w:t>
            </w:r>
          </w:p>
          <w:p>
            <w:pPr>
              <w:numPr>
                <w:ilvl w:val="0"/>
                <w:numId w:val="11"/>
              </w:numPr>
              <w:tabs>
                <w:tab w:val="left" w:pos="510"/>
              </w:tabs>
              <w:autoSpaceDE w:val="0"/>
              <w:autoSpaceDN w:val="0"/>
              <w:adjustRightInd w:val="0"/>
              <w:ind w:left="420" w:leftChars="0" w:right="6" w:hanging="420" w:firstLineChars="0"/>
              <w:rPr>
                <w:rFonts w:hint="default"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营销部经理</w:t>
            </w:r>
          </w:p>
          <w:p>
            <w:pPr>
              <w:tabs>
                <w:tab w:val="left" w:pos="510"/>
              </w:tabs>
              <w:autoSpaceDE w:val="0"/>
              <w:autoSpaceDN w:val="0"/>
              <w:adjustRightInd w:val="0"/>
              <w:ind w:right="6"/>
              <w:rPr>
                <w:color w:val="0000FF"/>
                <w:highlight w:val="cyan"/>
              </w:rPr>
            </w:pPr>
          </w:p>
          <w:p>
            <w:pPr>
              <w:tabs>
                <w:tab w:val="left" w:pos="510"/>
              </w:tabs>
              <w:autoSpaceDE w:val="0"/>
              <w:autoSpaceDN w:val="0"/>
              <w:adjustRightInd w:val="0"/>
              <w:ind w:right="6"/>
            </w:pPr>
          </w:p>
          <w:p>
            <w:r>
              <w:rPr>
                <w:rFonts w:ascii="Cambria Math" w:hAnsi="Cambria Math" w:cs="Cambria Math"/>
              </w:rPr>
              <w:t>◆</w:t>
            </w:r>
            <w:r>
              <w:rPr>
                <w:rFonts w:hint="eastAsia"/>
              </w:rPr>
              <w:t>公司的员工均符合任职要求，并受过良好的培训，技能和经验，具有相应的技能和经验，通过以下文件发现员工的能力：</w:t>
            </w:r>
          </w:p>
          <w:p>
            <w:pPr>
              <w:pStyle w:val="12"/>
              <w:numPr>
                <w:ilvl w:val="0"/>
                <w:numId w:val="12"/>
              </w:numPr>
              <w:ind w:firstLineChars="0"/>
            </w:pPr>
            <w:r>
              <w:rPr>
                <w:rFonts w:hint="eastAsia"/>
              </w:rPr>
              <w:t>学历证书</w:t>
            </w:r>
          </w:p>
          <w:p>
            <w:pPr>
              <w:pStyle w:val="12"/>
              <w:numPr>
                <w:ilvl w:val="0"/>
                <w:numId w:val="12"/>
              </w:numPr>
              <w:ind w:firstLineChars="0"/>
            </w:pPr>
            <w:r>
              <w:rPr>
                <w:rFonts w:hint="eastAsia"/>
              </w:rPr>
              <w:t>培训文件</w:t>
            </w:r>
          </w:p>
          <w:p>
            <w:pPr>
              <w:pStyle w:val="12"/>
              <w:numPr>
                <w:ilvl w:val="0"/>
                <w:numId w:val="12"/>
              </w:numPr>
              <w:ind w:firstLineChars="0"/>
            </w:pPr>
            <w:r>
              <w:rPr>
                <w:rFonts w:hint="eastAsia"/>
              </w:rPr>
              <w:t>资格证书</w:t>
            </w:r>
          </w:p>
          <w:p/>
          <w:p>
            <w:r>
              <w:rPr>
                <w:rFonts w:ascii="Cambria Math" w:hAnsi="Cambria Math" w:cs="Cambria Math"/>
              </w:rPr>
              <w:t>◆</w:t>
            </w:r>
            <w:r>
              <w:t>组织制定了</w:t>
            </w:r>
            <w:r>
              <w:rPr>
                <w:rFonts w:hint="eastAsia"/>
                <w:u w:val="single"/>
              </w:rPr>
              <w:t xml:space="preserve"> 20</w:t>
            </w:r>
            <w:r>
              <w:rPr>
                <w:rFonts w:hint="eastAsia"/>
                <w:u w:val="single"/>
                <w:lang w:val="en-US" w:eastAsia="zh-CN"/>
              </w:rPr>
              <w:t>21</w:t>
            </w:r>
            <w:r>
              <w:rPr>
                <w:rFonts w:hint="eastAsia"/>
                <w:u w:val="single"/>
              </w:rPr>
              <w:t xml:space="preserve"> </w:t>
            </w:r>
            <w:r>
              <w:rPr>
                <w:rFonts w:hint="eastAsia"/>
              </w:rPr>
              <w:t>年度</w:t>
            </w:r>
            <w:r>
              <w:t>的</w:t>
            </w:r>
            <w:r>
              <w:rPr>
                <w:rFonts w:hint="eastAsia"/>
              </w:rPr>
              <w:t>HACCP知识方面的</w:t>
            </w:r>
            <w:r>
              <w:t>培训计划</w:t>
            </w:r>
            <w:r>
              <w:rPr>
                <w:rFonts w:hint="eastAsia"/>
              </w:rPr>
              <w:t>；包括了 GMP/SSOP/HACCP的内容。</w:t>
            </w:r>
          </w:p>
          <w:p/>
          <w:p>
            <w:r>
              <w:rPr>
                <w:rFonts w:hint="eastAsia"/>
              </w:rPr>
              <w:t>以下培训记录被抽查：</w:t>
            </w:r>
          </w:p>
          <w:p>
            <w:pPr>
              <w:pStyle w:val="12"/>
              <w:numPr>
                <w:ilvl w:val="0"/>
                <w:numId w:val="13"/>
              </w:numPr>
              <w:ind w:firstLineChars="0"/>
            </w:pPr>
            <w:r>
              <w:rPr>
                <w:rFonts w:hint="eastAsia"/>
                <w:color w:val="0000FF"/>
                <w:u w:val="single"/>
              </w:rPr>
              <w:t>20</w:t>
            </w:r>
            <w:r>
              <w:rPr>
                <w:rFonts w:hint="eastAsia"/>
                <w:color w:val="0000FF"/>
                <w:u w:val="single"/>
                <w:lang w:val="en-US" w:eastAsia="zh-CN"/>
              </w:rPr>
              <w:t>21</w:t>
            </w:r>
            <w:r>
              <w:rPr>
                <w:rFonts w:hint="eastAsia"/>
                <w:color w:val="0000FF"/>
                <w:u w:val="single"/>
              </w:rPr>
              <w:t>年</w:t>
            </w:r>
            <w:r>
              <w:rPr>
                <w:rFonts w:hint="eastAsia"/>
                <w:color w:val="0000FF"/>
                <w:u w:val="single"/>
                <w:lang w:val="en-US" w:eastAsia="zh-CN"/>
              </w:rPr>
              <w:t>1月-10月对</w:t>
            </w:r>
            <w:r>
              <w:rPr>
                <w:rFonts w:hint="eastAsia"/>
              </w:rPr>
              <w:t>食品安全知识</w:t>
            </w:r>
            <w:r>
              <w:rPr>
                <w:rFonts w:hint="eastAsia"/>
                <w:lang w:val="en-US" w:eastAsia="zh-CN"/>
              </w:rPr>
              <w:t>等进行</w:t>
            </w:r>
            <w:r>
              <w:rPr>
                <w:rFonts w:hint="eastAsia"/>
              </w:rPr>
              <w:t>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CCP点和消毒等培训。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 xml:space="preserve">食品安全法规培训 </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人员健康卫生控制培训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ISO22000标准内部培训</w:t>
            </w:r>
          </w:p>
          <w:p>
            <w:pPr>
              <w:rPr>
                <w:color w:val="000000"/>
              </w:rPr>
            </w:pPr>
            <w:r>
              <w:rPr>
                <w:color w:val="0000FF"/>
              </w:rPr>
              <w:t>□</w:t>
            </w:r>
            <w:r>
              <w:rPr>
                <w:rFonts w:hint="eastAsia"/>
              </w:rPr>
              <w:t>微生物基础知识</w:t>
            </w:r>
          </w:p>
          <w:p>
            <w:pPr>
              <w:rPr>
                <w:color w:val="000000"/>
              </w:rPr>
            </w:pPr>
            <w:r>
              <w:rPr>
                <w:color w:val="0000FF"/>
              </w:rPr>
              <w:t>□</w:t>
            </w:r>
            <w:r>
              <w:rPr>
                <w:rFonts w:hint="eastAsia"/>
              </w:rPr>
              <w:t>食品添加剂使用标准</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jc w:val="left"/>
              <w:rPr>
                <w:b/>
                <w:szCs w:val="18"/>
                <w:lang w:val="en-GB"/>
              </w:rPr>
            </w:pPr>
            <w:r>
              <w:rPr>
                <w:rFonts w:hint="eastAsia"/>
                <w:b/>
                <w:szCs w:val="18"/>
                <w:lang w:val="en-GB"/>
              </w:rPr>
              <w:t>良好生产规范（GMP）</w:t>
            </w:r>
          </w:p>
          <w:p>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企业根据生产和过程的具体情况，按照下列法规制定了GMP的文件：</w:t>
            </w:r>
          </w:p>
          <w:p>
            <w:pPr>
              <w:pStyle w:val="12"/>
              <w:numPr>
                <w:ilvl w:val="0"/>
                <w:numId w:val="14"/>
              </w:numPr>
              <w:autoSpaceDE w:val="0"/>
              <w:autoSpaceDN w:val="0"/>
              <w:adjustRightInd w:val="0"/>
              <w:ind w:firstLineChars="0"/>
              <w:jc w:val="left"/>
              <w:rPr>
                <w:color w:val="0000FF"/>
              </w:rPr>
            </w:pPr>
            <w:r>
              <w:rPr>
                <w:rFonts w:hint="eastAsia"/>
                <w:color w:val="0000FF"/>
                <w:szCs w:val="21"/>
              </w:rPr>
              <w:t>GB/T 27306-2008《食品安全管理体系 餐饮业要求》</w:t>
            </w:r>
            <w:r>
              <w:rPr>
                <w:rFonts w:hint="eastAsia"/>
                <w:color w:val="0000FF"/>
              </w:rPr>
              <w:t>；</w:t>
            </w:r>
          </w:p>
          <w:p>
            <w:pPr>
              <w:pStyle w:val="12"/>
              <w:numPr>
                <w:ilvl w:val="0"/>
                <w:numId w:val="14"/>
              </w:numPr>
              <w:autoSpaceDE w:val="0"/>
              <w:autoSpaceDN w:val="0"/>
              <w:adjustRightInd w:val="0"/>
              <w:ind w:firstLineChars="0"/>
              <w:jc w:val="left"/>
              <w:rPr>
                <w:color w:val="0000FF"/>
              </w:rPr>
            </w:pPr>
            <w:r>
              <w:rPr>
                <w:rFonts w:hint="eastAsia" w:ascii="宋体" w:hAnsi="宋体"/>
                <w:color w:val="0000FF"/>
                <w:szCs w:val="21"/>
              </w:rPr>
              <w:t>G</w:t>
            </w:r>
            <w:r>
              <w:rPr>
                <w:rFonts w:ascii="宋体" w:hAnsi="宋体"/>
                <w:color w:val="0000FF"/>
                <w:szCs w:val="21"/>
              </w:rPr>
              <w:t>B/T33497-2017</w:t>
            </w:r>
            <w:r>
              <w:rPr>
                <w:rFonts w:hint="eastAsia"/>
                <w:color w:val="0000FF"/>
              </w:rPr>
              <w:t>《</w:t>
            </w:r>
            <w:r>
              <w:rPr>
                <w:rFonts w:hint="eastAsia" w:ascii="宋体" w:hAnsi="宋体"/>
                <w:color w:val="0000FF"/>
                <w:szCs w:val="21"/>
              </w:rPr>
              <w:t>餐饮企业质量管理规范</w:t>
            </w:r>
            <w:r>
              <w:rPr>
                <w:rFonts w:hint="eastAsia"/>
                <w:color w:val="0000FF"/>
              </w:rPr>
              <w:t>》；</w:t>
            </w:r>
          </w:p>
          <w:p>
            <w:pPr>
              <w:pStyle w:val="12"/>
              <w:numPr>
                <w:ilvl w:val="0"/>
                <w:numId w:val="14"/>
              </w:numPr>
              <w:autoSpaceDE w:val="0"/>
              <w:autoSpaceDN w:val="0"/>
              <w:adjustRightInd w:val="0"/>
              <w:ind w:firstLineChars="0"/>
              <w:jc w:val="left"/>
              <w:rPr>
                <w:rFonts w:hint="eastAsia"/>
                <w:color w:val="0000FF"/>
              </w:rPr>
            </w:pPr>
            <w:r>
              <w:rPr>
                <w:rFonts w:hint="eastAsia"/>
                <w:color w:val="0000FF"/>
              </w:rPr>
              <w:t xml:space="preserve">餐饮服务食品安全操作规范 </w:t>
            </w:r>
          </w:p>
          <w:p>
            <w:pPr>
              <w:pStyle w:val="12"/>
              <w:numPr>
                <w:ilvl w:val="0"/>
                <w:numId w:val="14"/>
              </w:numPr>
              <w:autoSpaceDE w:val="0"/>
              <w:autoSpaceDN w:val="0"/>
              <w:adjustRightInd w:val="0"/>
              <w:ind w:firstLineChars="0"/>
              <w:jc w:val="left"/>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GB14881</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 xml:space="preserve">食品安全国家标准 </w:t>
            </w:r>
            <w:r>
              <w:rPr>
                <w:rFonts w:hint="eastAsia" w:ascii="Times New Roman" w:hAnsi="Times New Roman" w:eastAsia="宋体" w:cs="Times New Roman"/>
                <w:color w:val="0000FF"/>
                <w:szCs w:val="21"/>
              </w:rPr>
              <w:t>食品生产</w:t>
            </w:r>
            <w:r>
              <w:rPr>
                <w:rFonts w:hint="eastAsia" w:ascii="Times New Roman" w:hAnsi="Times New Roman" w:eastAsia="宋体" w:cs="Times New Roman"/>
                <w:color w:val="0000FF"/>
                <w:szCs w:val="21"/>
                <w:lang w:val="en-US" w:eastAsia="zh-CN"/>
              </w:rPr>
              <w:t>企业</w:t>
            </w:r>
            <w:r>
              <w:rPr>
                <w:rFonts w:hint="eastAsia" w:ascii="Times New Roman" w:hAnsi="Times New Roman" w:eastAsia="宋体" w:cs="Times New Roman"/>
                <w:color w:val="0000FF"/>
                <w:szCs w:val="21"/>
              </w:rPr>
              <w:t>通用卫生规范》</w:t>
            </w:r>
          </w:p>
          <w:p>
            <w:pPr>
              <w:pStyle w:val="12"/>
              <w:numPr>
                <w:ilvl w:val="0"/>
                <w:numId w:val="14"/>
              </w:numPr>
              <w:autoSpaceDE w:val="0"/>
              <w:autoSpaceDN w:val="0"/>
              <w:adjustRightInd w:val="0"/>
              <w:ind w:firstLineChars="0"/>
              <w:jc w:val="left"/>
              <w:rPr>
                <w:rFonts w:hint="eastAsia" w:ascii="Times New Roman" w:hAnsi="Times New Roman" w:eastAsia="宋体" w:cs="Times New Roman"/>
                <w:color w:val="0000FF"/>
                <w:szCs w:val="21"/>
              </w:rPr>
            </w:pPr>
            <w:r>
              <w:rPr>
                <w:rFonts w:hint="default" w:ascii="Times New Roman" w:hAnsi="Times New Roman" w:eastAsia="宋体" w:cs="Times New Roman"/>
                <w:color w:val="0000FF"/>
                <w:szCs w:val="21"/>
              </w:rPr>
              <w:t xml:space="preserve">GB 31654-2021 </w:t>
            </w:r>
            <w:r>
              <w:rPr>
                <w:rFonts w:hint="default" w:ascii="Times New Roman" w:hAnsi="Times New Roman" w:eastAsia="宋体" w:cs="Times New Roman"/>
                <w:color w:val="0000FF"/>
                <w:szCs w:val="21"/>
                <w:lang w:eastAsia="zh-CN"/>
              </w:rPr>
              <w:t>《</w:t>
            </w:r>
            <w:r>
              <w:rPr>
                <w:rFonts w:hint="default" w:ascii="Times New Roman" w:hAnsi="Times New Roman" w:eastAsia="宋体" w:cs="Times New Roman"/>
                <w:color w:val="0000FF"/>
                <w:szCs w:val="21"/>
              </w:rPr>
              <w:t>食品安全国家标准 餐饮服务通用卫生规范</w:t>
            </w:r>
            <w:r>
              <w:rPr>
                <w:rFonts w:hint="default" w:ascii="Times New Roman" w:hAnsi="Times New Roman" w:eastAsia="宋体" w:cs="Times New Roman"/>
                <w:color w:val="0000FF"/>
                <w:szCs w:val="21"/>
                <w:lang w:eastAsia="zh-CN"/>
              </w:rPr>
              <w:t>》</w:t>
            </w:r>
            <w:r>
              <w:rPr>
                <w:rFonts w:hint="default" w:ascii="Times New Roman" w:hAnsi="Times New Roman" w:eastAsia="宋体" w:cs="Times New Roman"/>
                <w:color w:val="0000FF"/>
                <w:szCs w:val="21"/>
              </w:rPr>
              <w:t>。</w:t>
            </w:r>
          </w:p>
          <w:p>
            <w:pPr>
              <w:tabs>
                <w:tab w:val="left" w:pos="461"/>
                <w:tab w:val="left" w:pos="2977"/>
              </w:tabs>
              <w:spacing w:before="20" w:line="240" w:lineRule="atLeast"/>
              <w:ind w:left="35" w:right="57"/>
              <w:jc w:val="left"/>
              <w:rPr>
                <w:rFonts w:hint="eastAsia"/>
                <w:szCs w:val="21"/>
              </w:rPr>
            </w:pPr>
          </w:p>
          <w:p>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szCs w:val="21"/>
              </w:rPr>
              <w:t>。</w:t>
            </w:r>
          </w:p>
          <w:p>
            <w:pPr>
              <w:tabs>
                <w:tab w:val="left" w:pos="461"/>
                <w:tab w:val="left" w:pos="2977"/>
              </w:tabs>
              <w:spacing w:before="20" w:line="240" w:lineRule="atLeast"/>
              <w:ind w:left="35" w:right="57"/>
              <w:jc w:val="left"/>
              <w:rPr>
                <w:b/>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GMP检查记录：——每月</w:t>
            </w:r>
            <w:r>
              <w:rPr>
                <w:color w:val="0000FF"/>
                <w:szCs w:val="18"/>
                <w:lang w:val="en-GB"/>
              </w:rPr>
              <w:t>1</w:t>
            </w:r>
            <w:r>
              <w:rPr>
                <w:rFonts w:hint="eastAsia"/>
                <w:color w:val="0000FF"/>
                <w:szCs w:val="18"/>
                <w:lang w:val="en-GB"/>
              </w:rPr>
              <w:t>次</w:t>
            </w:r>
          </w:p>
          <w:p>
            <w:pPr>
              <w:tabs>
                <w:tab w:val="left" w:pos="461"/>
                <w:tab w:val="left" w:pos="2977"/>
              </w:tabs>
              <w:spacing w:before="20" w:line="240" w:lineRule="atLeast"/>
              <w:ind w:left="35" w:right="57"/>
              <w:jc w:val="left"/>
              <w:rPr>
                <w:color w:val="0000FF"/>
                <w:szCs w:val="18"/>
                <w:lang w:val="en-GB"/>
              </w:rPr>
            </w:pPr>
          </w:p>
          <w:p>
            <w:pPr>
              <w:tabs>
                <w:tab w:val="left" w:pos="461"/>
                <w:tab w:val="left" w:pos="2977"/>
              </w:tabs>
              <w:spacing w:before="20" w:line="240" w:lineRule="atLeast"/>
              <w:ind w:left="35" w:right="57"/>
              <w:jc w:val="left"/>
              <w:rPr>
                <w:color w:val="0000FF"/>
                <w:szCs w:val="18"/>
                <w:highlight w:val="none"/>
                <w:lang w:val="en-GB"/>
              </w:rPr>
            </w:pPr>
            <w:r>
              <w:rPr>
                <w:rFonts w:hint="eastAsia"/>
                <w:color w:val="0000FF"/>
                <w:szCs w:val="18"/>
                <w:highlight w:val="none"/>
                <w:lang w:val="en-GB"/>
              </w:rPr>
              <w:t>现场查看GMP的实施情况——</w:t>
            </w:r>
            <w:r>
              <w:rPr>
                <w:color w:val="0000FF"/>
                <w:szCs w:val="18"/>
                <w:highlight w:val="none"/>
                <w:lang w:val="en-GB"/>
              </w:rPr>
              <w:t>□</w:t>
            </w:r>
            <w:r>
              <w:rPr>
                <w:rFonts w:hint="eastAsia"/>
                <w:color w:val="0000FF"/>
                <w:szCs w:val="18"/>
                <w:highlight w:val="none"/>
                <w:lang w:val="en-GB"/>
              </w:rPr>
              <w:t xml:space="preserve">良好  </w:t>
            </w:r>
            <w:r>
              <w:rPr>
                <w:color w:val="0000FF"/>
                <w:szCs w:val="18"/>
                <w:highlight w:val="none"/>
                <w:lang w:val="en-GB"/>
              </w:rPr>
              <w:t>□</w:t>
            </w:r>
            <w:r>
              <w:rPr>
                <w:rFonts w:hint="eastAsia"/>
                <w:color w:val="0000FF"/>
                <w:szCs w:val="18"/>
                <w:highlight w:val="none"/>
                <w:lang w:val="en-GB"/>
              </w:rPr>
              <w:t xml:space="preserve">不良  </w:t>
            </w:r>
            <w:r>
              <w:rPr>
                <w:rFonts w:hint="eastAsia" w:ascii="宋体" w:hAnsi="宋体"/>
                <w:color w:val="0000FF"/>
                <w:szCs w:val="18"/>
                <w:highlight w:val="none"/>
                <w:lang w:val="en-GB"/>
              </w:rPr>
              <w:t>■</w:t>
            </w:r>
            <w:r>
              <w:rPr>
                <w:color w:val="0000FF"/>
                <w:szCs w:val="18"/>
                <w:highlight w:val="none"/>
                <w:lang w:val="en-GB"/>
              </w:rPr>
              <w:t>基本符合</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u w:val="single"/>
                <w:lang w:val="en-US" w:eastAsia="zh-CN"/>
              </w:rPr>
              <w:t>餐具清洗间有钢丝球，已现场沟通</w:t>
            </w:r>
            <w:r>
              <w:rPr>
                <w:rFonts w:hint="eastAsia"/>
                <w:color w:val="0000FF"/>
                <w:szCs w:val="18"/>
                <w:u w:val="single"/>
                <w:lang w:val="en-GB"/>
              </w:rPr>
              <w:t xml:space="preserve">          </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right="57"/>
              <w:jc w:val="left"/>
              <w:rPr>
                <w:b/>
                <w:szCs w:val="18"/>
                <w:lang w:val="en-GB"/>
              </w:rPr>
            </w:pPr>
            <w:r>
              <w:rPr>
                <w:rFonts w:hint="eastAsia"/>
                <w:b/>
                <w:szCs w:val="18"/>
                <w:lang w:val="en-GB"/>
              </w:rPr>
              <w:t>卫生标准操作程序（SSOP）</w:t>
            </w:r>
            <w:r>
              <w:rPr>
                <w:rFonts w:hint="eastAsia"/>
                <w:b/>
                <w:szCs w:val="18"/>
                <w:lang w:val="en-GB"/>
              </w:rPr>
              <w:tab/>
            </w:r>
          </w:p>
          <w:p>
            <w:pPr>
              <w:snapToGrid w:val="0"/>
              <w:spacing w:line="264" w:lineRule="auto"/>
              <w:jc w:val="left"/>
              <w:rPr>
                <w:szCs w:val="21"/>
              </w:rPr>
            </w:pPr>
            <w:r>
              <w:rPr>
                <w:rFonts w:hAnsi="宋体"/>
                <w:sz w:val="18"/>
                <w:szCs w:val="18"/>
              </w:rPr>
              <w:t>◆</w:t>
            </w:r>
            <w:r>
              <w:rPr>
                <w:szCs w:val="21"/>
              </w:rPr>
              <w:t>前提方案包括</w:t>
            </w:r>
            <w:r>
              <w:rPr>
                <w:rFonts w:hint="eastAsia"/>
                <w:szCs w:val="21"/>
              </w:rPr>
              <w:t>了</w:t>
            </w:r>
            <w:r>
              <w:rPr>
                <w:szCs w:val="21"/>
              </w:rPr>
              <w:t>以下的内容：</w:t>
            </w:r>
          </w:p>
          <w:p>
            <w:pPr>
              <w:snapToGrid w:val="0"/>
              <w:spacing w:line="264" w:lineRule="auto"/>
              <w:jc w:val="left"/>
              <w:rPr>
                <w:szCs w:val="21"/>
              </w:rPr>
            </w:pPr>
            <w:r>
              <w:rPr>
                <w:szCs w:val="21"/>
              </w:rPr>
              <w:t>e)对食品造成的危害</w:t>
            </w:r>
          </w:p>
          <w:p>
            <w:pPr>
              <w:widowControl/>
              <w:numPr>
                <w:ilvl w:val="0"/>
                <w:numId w:val="15"/>
              </w:numPr>
              <w:spacing w:before="60" w:after="60"/>
              <w:jc w:val="left"/>
            </w:pPr>
            <w:r>
              <w:rPr>
                <w:rFonts w:hint="eastAsia" w:ascii="宋体" w:hAnsi="宋体" w:cs="宋体"/>
                <w:color w:val="0000FF"/>
              </w:rPr>
              <w:t xml:space="preserve">a） 接触食品（包括原料、半成品、成品）或与食品有接触的物品的水和冰应当符合安全、卫生要求； </w:t>
            </w:r>
          </w:p>
          <w:p>
            <w:pPr>
              <w:widowControl/>
              <w:numPr>
                <w:ilvl w:val="0"/>
                <w:numId w:val="15"/>
              </w:numPr>
              <w:spacing w:before="60" w:after="60"/>
              <w:jc w:val="left"/>
              <w:rPr>
                <w:rFonts w:ascii="宋体" w:hAnsi="宋体" w:cs="宋体"/>
                <w:color w:val="0000FF"/>
              </w:rPr>
            </w:pPr>
            <w:r>
              <w:rPr>
                <w:rFonts w:hint="eastAsia" w:ascii="宋体" w:hAnsi="宋体" w:cs="宋体"/>
                <w:color w:val="0000FF"/>
              </w:rPr>
              <w:t xml:space="preserve">b） 接触食品的器具、手套和内外包装材料等应清洁、卫生和安全； </w:t>
            </w:r>
          </w:p>
          <w:p>
            <w:pPr>
              <w:widowControl/>
              <w:numPr>
                <w:ilvl w:val="0"/>
                <w:numId w:val="15"/>
              </w:numPr>
              <w:spacing w:before="60" w:after="60"/>
              <w:jc w:val="left"/>
              <w:rPr>
                <w:rFonts w:ascii="宋体" w:hAnsi="宋体" w:cs="宋体"/>
                <w:color w:val="0000FF"/>
              </w:rPr>
            </w:pPr>
            <w:r>
              <w:rPr>
                <w:rFonts w:hint="eastAsia" w:ascii="宋体" w:hAnsi="宋体" w:cs="宋体"/>
                <w:color w:val="0000FF"/>
              </w:rPr>
              <w:t xml:space="preserve">c） 确保食品免受交叉污染； </w:t>
            </w:r>
          </w:p>
          <w:p>
            <w:pPr>
              <w:widowControl/>
              <w:numPr>
                <w:ilvl w:val="0"/>
                <w:numId w:val="15"/>
              </w:numPr>
              <w:spacing w:before="60" w:after="60"/>
              <w:jc w:val="left"/>
              <w:rPr>
                <w:rFonts w:ascii="宋体" w:hAnsi="宋体" w:cs="宋体"/>
                <w:color w:val="0000FF"/>
              </w:rPr>
            </w:pPr>
            <w:r>
              <w:rPr>
                <w:rFonts w:hint="eastAsia" w:ascii="宋体" w:hAnsi="宋体" w:cs="宋体"/>
                <w:color w:val="0000FF"/>
              </w:rPr>
              <w:t xml:space="preserve">d） 保证操作人员手的清洗消毒，保持洗手间设施的清洁； </w:t>
            </w:r>
          </w:p>
          <w:p>
            <w:pPr>
              <w:widowControl/>
              <w:numPr>
                <w:ilvl w:val="0"/>
                <w:numId w:val="15"/>
              </w:numPr>
              <w:spacing w:before="60" w:after="60"/>
              <w:jc w:val="left"/>
              <w:rPr>
                <w:rFonts w:ascii="宋体" w:hAnsi="宋体" w:cs="宋体"/>
                <w:color w:val="0000FF"/>
              </w:rPr>
            </w:pPr>
            <w:r>
              <w:rPr>
                <w:rFonts w:hint="eastAsia" w:ascii="宋体" w:hAnsi="宋体" w:cs="宋体"/>
                <w:color w:val="0000FF"/>
              </w:rPr>
              <w:t xml:space="preserve">e） 防止润滑剂、燃料、清洗消毒用品、冷凝水及其他化学、物理和生物等污染物对食品造成安全危害； </w:t>
            </w:r>
          </w:p>
          <w:p>
            <w:pPr>
              <w:widowControl/>
              <w:numPr>
                <w:ilvl w:val="0"/>
                <w:numId w:val="15"/>
              </w:numPr>
              <w:spacing w:before="60" w:after="60"/>
              <w:jc w:val="left"/>
              <w:rPr>
                <w:rFonts w:ascii="宋体" w:hAnsi="宋体" w:cs="宋体"/>
                <w:color w:val="0000FF"/>
              </w:rPr>
            </w:pPr>
            <w:r>
              <w:rPr>
                <w:rFonts w:hint="eastAsia" w:ascii="宋体" w:hAnsi="宋体" w:cs="宋体"/>
                <w:color w:val="0000FF"/>
              </w:rPr>
              <w:t xml:space="preserve">f） 正确标注、存放和使用各类有毒化学物质； </w:t>
            </w:r>
          </w:p>
          <w:p>
            <w:pPr>
              <w:widowControl/>
              <w:numPr>
                <w:ilvl w:val="0"/>
                <w:numId w:val="15"/>
              </w:numPr>
              <w:spacing w:before="60" w:after="60"/>
              <w:jc w:val="left"/>
              <w:rPr>
                <w:rFonts w:ascii="宋体" w:hAnsi="宋体" w:cs="宋体"/>
                <w:color w:val="0000FF"/>
              </w:rPr>
            </w:pPr>
            <w:r>
              <w:rPr>
                <w:rFonts w:hint="eastAsia" w:ascii="宋体" w:hAnsi="宋体" w:cs="宋体"/>
                <w:color w:val="0000FF"/>
              </w:rPr>
              <w:t xml:space="preserve">g） 保证与食品接触的员工的身体健康和卫生； </w:t>
            </w:r>
          </w:p>
          <w:p>
            <w:pPr>
              <w:widowControl/>
              <w:numPr>
                <w:ilvl w:val="0"/>
                <w:numId w:val="15"/>
              </w:numPr>
              <w:snapToGrid w:val="0"/>
              <w:spacing w:before="40" w:after="40" w:line="264" w:lineRule="auto"/>
              <w:jc w:val="left"/>
              <w:rPr>
                <w:szCs w:val="21"/>
              </w:rPr>
            </w:pPr>
            <w:r>
              <w:rPr>
                <w:rFonts w:hint="eastAsia" w:ascii="宋体" w:hAnsi="宋体" w:cs="宋体"/>
                <w:color w:val="0000FF"/>
              </w:rPr>
              <w:t>h） 清除和预防鼠害、虫害。</w:t>
            </w:r>
          </w:p>
          <w:p>
            <w:pPr>
              <w:tabs>
                <w:tab w:val="left" w:pos="510"/>
              </w:tabs>
              <w:autoSpaceDE w:val="0"/>
              <w:autoSpaceDN w:val="0"/>
              <w:adjustRightInd w:val="0"/>
              <w:ind w:right="6"/>
              <w:jc w:val="left"/>
              <w:rPr>
                <w:szCs w:val="21"/>
                <w:lang w:val="en-GB"/>
              </w:rPr>
            </w:pPr>
          </w:p>
          <w:p>
            <w:pPr>
              <w:tabs>
                <w:tab w:val="left" w:pos="461"/>
                <w:tab w:val="left" w:pos="2977"/>
              </w:tabs>
              <w:spacing w:before="20" w:line="240" w:lineRule="atLeast"/>
              <w:ind w:left="35" w:right="57"/>
              <w:jc w:val="left"/>
              <w:rPr>
                <w:color w:val="0000FF"/>
                <w:szCs w:val="18"/>
                <w:lang w:val="en-GB"/>
              </w:rPr>
            </w:pPr>
            <w:r>
              <w:rPr>
                <w:szCs w:val="21"/>
              </w:rPr>
              <w:t>◆</w:t>
            </w:r>
            <w:r>
              <w:rPr>
                <w:szCs w:val="21"/>
                <w:highlight w:val="none"/>
              </w:rPr>
              <w:t xml:space="preserve"> SSOP</w:t>
            </w:r>
            <w:r>
              <w:rPr>
                <w:rFonts w:hint="eastAsia"/>
                <w:szCs w:val="21"/>
                <w:highlight w:val="none"/>
              </w:rPr>
              <w:t>的实施</w:t>
            </w:r>
            <w:r>
              <w:rPr>
                <w:szCs w:val="21"/>
                <w:highlight w:val="none"/>
              </w:rPr>
              <w:t>记录</w:t>
            </w:r>
            <w:r>
              <w:rPr>
                <w:rFonts w:hint="eastAsia"/>
                <w:szCs w:val="21"/>
                <w:highlight w:val="none"/>
              </w:rPr>
              <w:t>——</w:t>
            </w:r>
            <w:r>
              <w:rPr>
                <w:rFonts w:hint="eastAsia"/>
                <w:color w:val="0000FF"/>
                <w:szCs w:val="18"/>
                <w:highlight w:val="none"/>
                <w:lang w:val="en-GB"/>
              </w:rPr>
              <w:t>每月</w:t>
            </w:r>
            <w:r>
              <w:rPr>
                <w:color w:val="0000FF"/>
                <w:szCs w:val="18"/>
                <w:highlight w:val="none"/>
                <w:lang w:val="en-GB"/>
              </w:rPr>
              <w:t>1</w:t>
            </w:r>
            <w:r>
              <w:rPr>
                <w:rFonts w:hint="eastAsia"/>
                <w:color w:val="0000FF"/>
                <w:szCs w:val="18"/>
                <w:highlight w:val="none"/>
                <w:lang w:val="en-GB"/>
              </w:rPr>
              <w:t>次</w:t>
            </w:r>
          </w:p>
          <w:p>
            <w:pPr>
              <w:widowControl/>
              <w:numPr>
                <w:ilvl w:val="0"/>
                <w:numId w:val="16"/>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水源水、接触产品的冰/蒸汽的水质检测报告（水质委托第三方检测</w:t>
            </w:r>
            <w:r>
              <w:rPr>
                <w:rFonts w:hint="eastAsia"/>
                <w:color w:val="0000FF"/>
                <w:szCs w:val="21"/>
                <w:lang w:eastAsia="zh-CN"/>
              </w:rPr>
              <w:t>，</w:t>
            </w:r>
            <w:r>
              <w:rPr>
                <w:rFonts w:hint="eastAsia"/>
                <w:color w:val="0000FF"/>
                <w:szCs w:val="21"/>
                <w:lang w:val="en-US" w:eastAsia="zh-CN"/>
              </w:rPr>
              <w:t>未提供报告已开具不符合</w:t>
            </w:r>
            <w:r>
              <w:rPr>
                <w:rFonts w:hint="eastAsia"/>
                <w:color w:val="0000FF"/>
                <w:szCs w:val="21"/>
              </w:rPr>
              <w:t>）</w:t>
            </w:r>
          </w:p>
          <w:p>
            <w:pPr>
              <w:widowControl/>
              <w:numPr>
                <w:ilvl w:val="0"/>
                <w:numId w:val="16"/>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r>
              <w:rPr>
                <w:rFonts w:hint="eastAsia"/>
                <w:color w:val="0000FF"/>
                <w:szCs w:val="21"/>
                <w:lang w:eastAsia="zh-CN"/>
              </w:rPr>
              <w:t>——</w:t>
            </w:r>
            <w:r>
              <w:rPr>
                <w:rFonts w:hint="eastAsia"/>
                <w:color w:val="0000FF"/>
                <w:szCs w:val="21"/>
                <w:lang w:val="en-US" w:eastAsia="zh-CN"/>
              </w:rPr>
              <w:t>每年体检1次</w:t>
            </w:r>
          </w:p>
          <w:p>
            <w:pPr>
              <w:widowControl/>
              <w:numPr>
                <w:ilvl w:val="0"/>
                <w:numId w:val="16"/>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 ——有病请假不上岗</w:t>
            </w:r>
          </w:p>
          <w:p>
            <w:pPr>
              <w:widowControl/>
              <w:numPr>
                <w:ilvl w:val="0"/>
                <w:numId w:val="16"/>
              </w:numPr>
              <w:tabs>
                <w:tab w:val="left" w:pos="510"/>
              </w:tabs>
              <w:autoSpaceDE w:val="0"/>
              <w:autoSpaceDN w:val="0"/>
              <w:adjustRightInd w:val="0"/>
              <w:spacing w:before="40" w:after="40"/>
              <w:ind w:right="6"/>
              <w:jc w:val="left"/>
              <w:rPr>
                <w:color w:val="0000FF"/>
                <w:szCs w:val="21"/>
              </w:rPr>
            </w:pPr>
            <w:r>
              <w:rPr>
                <w:rFonts w:hint="eastAsia"/>
                <w:color w:val="0000FF"/>
                <w:szCs w:val="21"/>
              </w:rPr>
              <w:t xml:space="preserve">外来人员健康管理记录 </w:t>
            </w:r>
          </w:p>
          <w:p>
            <w:pPr>
              <w:widowControl/>
              <w:numPr>
                <w:ilvl w:val="0"/>
                <w:numId w:val="16"/>
              </w:numPr>
              <w:tabs>
                <w:tab w:val="left" w:pos="510"/>
              </w:tabs>
              <w:autoSpaceDE w:val="0"/>
              <w:autoSpaceDN w:val="0"/>
              <w:adjustRightInd w:val="0"/>
              <w:spacing w:before="40" w:after="40"/>
              <w:ind w:right="6"/>
              <w:jc w:val="left"/>
              <w:rPr>
                <w:color w:val="0000FF"/>
                <w:szCs w:val="21"/>
              </w:rPr>
            </w:pPr>
            <w:r>
              <w:rPr>
                <w:rFonts w:hint="eastAsia"/>
                <w:color w:val="0000FF"/>
                <w:szCs w:val="21"/>
              </w:rPr>
              <w:t xml:space="preserve">消毒液配制记录 </w:t>
            </w:r>
            <w:r>
              <w:rPr>
                <w:rFonts w:hint="eastAsia"/>
                <w:color w:val="0000FF"/>
                <w:szCs w:val="21"/>
                <w:lang w:eastAsia="zh-CN"/>
              </w:rPr>
              <w:t>——</w:t>
            </w:r>
            <w:r>
              <w:rPr>
                <w:rFonts w:hint="eastAsia"/>
                <w:color w:val="0000FF"/>
                <w:szCs w:val="21"/>
                <w:lang w:val="en-US" w:eastAsia="zh-CN"/>
              </w:rPr>
              <w:t>消毒液配置记录</w:t>
            </w:r>
          </w:p>
          <w:p>
            <w:pPr>
              <w:widowControl/>
              <w:numPr>
                <w:ilvl w:val="0"/>
                <w:numId w:val="16"/>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pPr>
              <w:widowControl/>
              <w:numPr>
                <w:ilvl w:val="0"/>
                <w:numId w:val="16"/>
              </w:numPr>
              <w:tabs>
                <w:tab w:val="left" w:pos="510"/>
              </w:tabs>
              <w:autoSpaceDE w:val="0"/>
              <w:autoSpaceDN w:val="0"/>
              <w:adjustRightInd w:val="0"/>
              <w:spacing w:before="40" w:after="40"/>
              <w:ind w:right="6"/>
              <w:jc w:val="left"/>
              <w:rPr>
                <w:color w:val="0000FF"/>
                <w:szCs w:val="21"/>
              </w:rPr>
            </w:pPr>
            <w:r>
              <w:rPr>
                <w:rFonts w:hint="eastAsia"/>
                <w:color w:val="0000FF"/>
                <w:szCs w:val="21"/>
              </w:rPr>
              <w:t>灭鼠/灭蚊蝇/灭蟑螂记录——</w:t>
            </w:r>
            <w:r>
              <w:rPr>
                <w:rFonts w:hint="eastAsia"/>
                <w:color w:val="0000FF"/>
                <w:szCs w:val="21"/>
                <w:lang w:val="en-US" w:eastAsia="zh-CN"/>
              </w:rPr>
              <w:t>每周检查，未提供检查记录，已现场沟通</w:t>
            </w:r>
          </w:p>
          <w:p>
            <w:pPr>
              <w:widowControl/>
              <w:numPr>
                <w:ilvl w:val="0"/>
                <w:numId w:val="16"/>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 xml:space="preserve">   有餐具消毒剂和洗洁精                         </w:t>
            </w:r>
          </w:p>
          <w:p>
            <w:pPr>
              <w:widowControl/>
              <w:numPr>
                <w:ilvl w:val="0"/>
                <w:numId w:val="16"/>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pPr>
              <w:widowControl/>
              <w:numPr>
                <w:ilvl w:val="0"/>
                <w:numId w:val="16"/>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pPr>
              <w:tabs>
                <w:tab w:val="left" w:pos="510"/>
              </w:tabs>
              <w:autoSpaceDE w:val="0"/>
              <w:autoSpaceDN w:val="0"/>
              <w:adjustRightInd w:val="0"/>
              <w:ind w:right="6"/>
              <w:jc w:val="left"/>
              <w:rPr>
                <w:b/>
                <w:szCs w:val="18"/>
              </w:rPr>
            </w:pPr>
          </w:p>
          <w:p>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现场查看SSOP的实施情况</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color w:val="0000FF"/>
                <w:szCs w:val="18"/>
                <w:lang w:val="en-GB"/>
              </w:rPr>
              <w:t>□</w:t>
            </w:r>
            <w:r>
              <w:rPr>
                <w:rFonts w:hint="eastAsia"/>
                <w:color w:val="0000FF"/>
                <w:szCs w:val="18"/>
                <w:lang w:val="en-GB"/>
              </w:rPr>
              <w:t xml:space="preserve">良好  </w:t>
            </w:r>
            <w:r>
              <w:rPr>
                <w:color w:val="0000FF"/>
                <w:szCs w:val="18"/>
                <w:lang w:val="en-GB"/>
              </w:rPr>
              <w:t>□</w:t>
            </w:r>
            <w:r>
              <w:rPr>
                <w:rFonts w:hint="eastAsia"/>
                <w:color w:val="0000FF"/>
                <w:szCs w:val="18"/>
                <w:lang w:val="en-GB"/>
              </w:rPr>
              <w:t xml:space="preserve">不良  </w:t>
            </w:r>
            <w:r>
              <w:rPr>
                <w:rFonts w:hint="eastAsia" w:ascii="宋体" w:hAnsi="宋体"/>
                <w:color w:val="0000FF"/>
                <w:szCs w:val="18"/>
                <w:lang w:val="en-GB"/>
              </w:rPr>
              <w:t>■</w:t>
            </w:r>
            <w:r>
              <w:rPr>
                <w:color w:val="0000FF"/>
                <w:szCs w:val="18"/>
                <w:lang w:val="en-GB"/>
              </w:rPr>
              <w:t>基本符合</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 xml:space="preserve">不良的描述： </w:t>
            </w:r>
            <w:r>
              <w:rPr>
                <w:rFonts w:hint="eastAsia"/>
                <w:color w:val="0000FF"/>
                <w:szCs w:val="18"/>
                <w:u w:val="single"/>
                <w:lang w:val="en-GB"/>
              </w:rPr>
              <w:t xml:space="preserve">                                                      </w:t>
            </w:r>
            <w:r>
              <w:rPr>
                <w:rFonts w:hint="eastAsia"/>
                <w:color w:val="0000FF"/>
                <w:szCs w:val="18"/>
                <w:lang w:val="en-GB"/>
              </w:rPr>
              <w:t xml:space="preserve"> 。</w:t>
            </w:r>
          </w:p>
          <w:p>
            <w:pPr>
              <w:tabs>
                <w:tab w:val="left" w:pos="510"/>
              </w:tabs>
              <w:autoSpaceDE w:val="0"/>
              <w:autoSpaceDN w:val="0"/>
              <w:adjustRightInd w:val="0"/>
              <w:ind w:right="6"/>
              <w:jc w:val="left"/>
              <w:rPr>
                <w:b/>
                <w:szCs w:val="18"/>
                <w:lang w:val="en-GB"/>
              </w:rPr>
            </w:pPr>
          </w:p>
          <w:p>
            <w:pPr>
              <w:tabs>
                <w:tab w:val="left" w:pos="510"/>
              </w:tabs>
              <w:autoSpaceDE w:val="0"/>
              <w:autoSpaceDN w:val="0"/>
              <w:adjustRightInd w:val="0"/>
              <w:ind w:right="6"/>
              <w:jc w:val="left"/>
              <w:rPr>
                <w:szCs w:val="18"/>
                <w:lang w:val="en-GB"/>
              </w:rPr>
            </w:pPr>
            <w:r>
              <w:rPr>
                <w:rFonts w:hint="eastAsia"/>
                <w:szCs w:val="18"/>
                <w:lang w:val="en-GB"/>
              </w:rPr>
              <w:t>SSOP验证记录：</w:t>
            </w:r>
          </w:p>
          <w:p>
            <w:pPr>
              <w:widowControl/>
              <w:numPr>
                <w:ilvl w:val="0"/>
                <w:numId w:val="17"/>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pPr>
              <w:widowControl/>
              <w:numPr>
                <w:ilvl w:val="0"/>
                <w:numId w:val="17"/>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pPr>
              <w:widowControl/>
              <w:numPr>
                <w:ilvl w:val="0"/>
                <w:numId w:val="17"/>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w:t>
            </w:r>
            <w:r>
              <w:rPr>
                <w:rFonts w:hint="eastAsia"/>
                <w:color w:val="0000FF"/>
                <w:szCs w:val="18"/>
                <w:lang w:val="en-US" w:eastAsia="zh-CN"/>
              </w:rPr>
              <w:t>成品</w:t>
            </w:r>
            <w:r>
              <w:rPr>
                <w:rFonts w:hint="eastAsia"/>
                <w:color w:val="0000FF"/>
                <w:szCs w:val="18"/>
                <w:lang w:val="en-GB"/>
              </w:rPr>
              <w:t>每年检测一次</w:t>
            </w:r>
            <w:r>
              <w:rPr>
                <w:rFonts w:hint="eastAsia"/>
                <w:color w:val="0000FF"/>
                <w:szCs w:val="18"/>
                <w:lang w:val="en-GB" w:eastAsia="zh-CN"/>
              </w:rPr>
              <w:t>，</w:t>
            </w:r>
            <w:r>
              <w:rPr>
                <w:rFonts w:hint="eastAsia"/>
                <w:color w:val="0000FF"/>
                <w:szCs w:val="18"/>
                <w:lang w:val="en-US" w:eastAsia="zh-CN"/>
              </w:rPr>
              <w:t>未提供近一年的检测报告，已开具不符合项</w:t>
            </w:r>
            <w:r>
              <w:rPr>
                <w:rFonts w:hint="eastAsia"/>
                <w:color w:val="0000FF"/>
                <w:szCs w:val="18"/>
                <w:lang w:val="en-GB"/>
              </w:rPr>
              <w:t>。</w:t>
            </w:r>
          </w:p>
          <w:p>
            <w:pPr>
              <w:tabs>
                <w:tab w:val="left" w:pos="510"/>
              </w:tabs>
              <w:autoSpaceDE w:val="0"/>
              <w:autoSpaceDN w:val="0"/>
              <w:adjustRightInd w:val="0"/>
              <w:ind w:right="6"/>
              <w:jc w:val="left"/>
              <w:rPr>
                <w:b/>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pP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pPr>
              <w:snapToGrid w:val="0"/>
              <w:spacing w:line="264" w:lineRule="auto"/>
              <w:rPr>
                <w:szCs w:val="21"/>
              </w:rPr>
            </w:pPr>
            <w:r>
              <w:rPr>
                <w:rFonts w:hint="eastAsia"/>
                <w:szCs w:val="21"/>
              </w:rPr>
              <w:t>通过资料评审、样品检测和试用、现场审核等方式，对供方的食品安全保证能力进行了评价，</w:t>
            </w: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rFonts w:hint="eastAsia"/>
                <w:szCs w:val="21"/>
                <w:highlight w:val="none"/>
                <w:u w:val="single"/>
                <w:lang w:val="en-US" w:eastAsia="zh-CN"/>
              </w:rPr>
              <w:t>1</w:t>
            </w:r>
            <w:r>
              <w:rPr>
                <w:rFonts w:hint="eastAsia"/>
                <w:szCs w:val="21"/>
                <w:highlight w:val="none"/>
                <w:u w:val="single"/>
              </w:rPr>
              <w:t xml:space="preserve">   </w:t>
            </w:r>
            <w:r>
              <w:rPr>
                <w:rFonts w:hint="eastAsia"/>
                <w:szCs w:val="21"/>
                <w:highlight w:val="none"/>
              </w:rPr>
              <w:t>家</w:t>
            </w:r>
            <w:r>
              <w:rPr>
                <w:rFonts w:hint="eastAsia"/>
                <w:szCs w:val="21"/>
              </w:rPr>
              <w:t>：包括了下列供方：</w:t>
            </w:r>
          </w:p>
          <w:p>
            <w:pPr>
              <w:widowControl/>
              <w:numPr>
                <w:ilvl w:val="0"/>
                <w:numId w:val="4"/>
              </w:numPr>
              <w:snapToGrid w:val="0"/>
              <w:spacing w:before="40" w:after="40" w:line="264" w:lineRule="auto"/>
              <w:rPr>
                <w:color w:val="0000FF"/>
                <w:szCs w:val="21"/>
              </w:rPr>
            </w:pPr>
            <w:r>
              <w:rPr>
                <w:rFonts w:hint="eastAsia"/>
                <w:color w:val="0000FF"/>
                <w:szCs w:val="21"/>
              </w:rPr>
              <w:t>主要原材料——猪肉、虾、鱼、蔬菜、大米</w:t>
            </w:r>
          </w:p>
          <w:p>
            <w:pPr>
              <w:widowControl/>
              <w:numPr>
                <w:ilvl w:val="0"/>
                <w:numId w:val="4"/>
              </w:numPr>
              <w:snapToGrid w:val="0"/>
              <w:spacing w:before="40" w:after="40" w:line="264" w:lineRule="auto"/>
              <w:rPr>
                <w:color w:val="0000FF"/>
                <w:szCs w:val="21"/>
              </w:rPr>
            </w:pPr>
            <w:r>
              <w:rPr>
                <w:rFonts w:hint="eastAsia"/>
                <w:color w:val="0000FF"/>
                <w:szCs w:val="21"/>
              </w:rPr>
              <w:t>辅料——大豆油、酱油、调味料</w:t>
            </w:r>
          </w:p>
          <w:p>
            <w:pPr>
              <w:widowControl/>
              <w:numPr>
                <w:ilvl w:val="0"/>
                <w:numId w:val="4"/>
              </w:numPr>
              <w:snapToGrid w:val="0"/>
              <w:spacing w:before="40" w:after="40" w:line="264" w:lineRule="auto"/>
              <w:rPr>
                <w:color w:val="0000FF"/>
                <w:szCs w:val="21"/>
              </w:rPr>
            </w:pPr>
            <w:r>
              <w:rPr>
                <w:rFonts w:hint="eastAsia"/>
                <w:color w:val="0000FF"/>
                <w:szCs w:val="21"/>
                <w:lang w:val="en-US" w:eastAsia="zh-CN"/>
              </w:rPr>
              <w:t>食品添加剂</w:t>
            </w:r>
            <w:r>
              <w:rPr>
                <w:rFonts w:hint="eastAsia"/>
                <w:color w:val="0000FF"/>
                <w:szCs w:val="21"/>
              </w:rPr>
              <w:t>——</w:t>
            </w:r>
            <w:r>
              <w:rPr>
                <w:rFonts w:hint="eastAsia"/>
                <w:color w:val="0000FF"/>
                <w:szCs w:val="21"/>
                <w:lang w:val="en-US" w:eastAsia="zh-CN"/>
              </w:rPr>
              <w:t>复配双效泡打粉</w:t>
            </w:r>
          </w:p>
          <w:p>
            <w:pPr>
              <w:widowControl/>
              <w:numPr>
                <w:ilvl w:val="0"/>
                <w:numId w:val="0"/>
              </w:numPr>
              <w:snapToGrid w:val="0"/>
              <w:spacing w:before="40" w:after="40" w:line="264" w:lineRule="auto"/>
              <w:ind w:left="360" w:leftChars="0"/>
              <w:rPr>
                <w:szCs w:val="21"/>
              </w:rPr>
            </w:pPr>
          </w:p>
          <w:p>
            <w:pPr>
              <w:snapToGrid w:val="0"/>
              <w:spacing w:line="264" w:lineRule="auto"/>
              <w:rPr>
                <w:rFonts w:hint="default" w:eastAsia="宋体"/>
                <w:szCs w:val="21"/>
                <w:lang w:val="en-US" w:eastAsia="zh-CN"/>
              </w:rPr>
            </w:pPr>
            <w:r>
              <w:rPr>
                <w:szCs w:val="21"/>
              </w:rPr>
              <w:t>原辅料、食品包装材料验收要求和程序，</w:t>
            </w:r>
            <w:r>
              <w:rPr>
                <w:rFonts w:hint="eastAsia"/>
                <w:szCs w:val="21"/>
              </w:rPr>
              <w:t>及索证</w:t>
            </w:r>
            <w:r>
              <w:rPr>
                <w:rFonts w:hint="eastAsia"/>
                <w:szCs w:val="21"/>
                <w:lang w:eastAsia="zh-CN"/>
              </w:rPr>
              <w:t>，</w:t>
            </w:r>
            <w:r>
              <w:rPr>
                <w:rFonts w:hint="eastAsia"/>
                <w:szCs w:val="21"/>
                <w:lang w:val="en-US" w:eastAsia="zh-CN"/>
              </w:rPr>
              <w:t>随机抽取：</w:t>
            </w:r>
          </w:p>
          <w:p>
            <w:pPr>
              <w:widowControl/>
              <w:numPr>
                <w:ilvl w:val="0"/>
                <w:numId w:val="4"/>
              </w:numPr>
              <w:snapToGrid w:val="0"/>
              <w:spacing w:before="40" w:after="40" w:line="264" w:lineRule="auto"/>
              <w:rPr>
                <w:color w:val="0000FF"/>
                <w:szCs w:val="21"/>
              </w:rPr>
            </w:pPr>
            <w:r>
              <w:rPr>
                <w:rFonts w:hint="eastAsia"/>
                <w:color w:val="0000FF"/>
                <w:szCs w:val="21"/>
              </w:rPr>
              <w:t>主要原材料——猪肉，2</w:t>
            </w:r>
            <w:r>
              <w:rPr>
                <w:color w:val="0000FF"/>
                <w:szCs w:val="21"/>
              </w:rPr>
              <w:t>02</w:t>
            </w:r>
            <w:r>
              <w:rPr>
                <w:rFonts w:hint="eastAsia"/>
                <w:color w:val="0000FF"/>
                <w:szCs w:val="21"/>
                <w:lang w:val="en-US" w:eastAsia="zh-CN"/>
              </w:rPr>
              <w:t>11129</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4"/>
              </w:numPr>
              <w:snapToGrid w:val="0"/>
              <w:spacing w:before="40" w:after="40" w:line="264" w:lineRule="auto"/>
              <w:rPr>
                <w:color w:val="0000FF"/>
                <w:szCs w:val="21"/>
              </w:rPr>
            </w:pPr>
            <w:r>
              <w:rPr>
                <w:rFonts w:hint="eastAsia"/>
                <w:color w:val="0000FF"/>
                <w:szCs w:val="21"/>
              </w:rPr>
              <w:t xml:space="preserve">          ——蔬菜，20</w:t>
            </w:r>
            <w:r>
              <w:rPr>
                <w:color w:val="0000FF"/>
                <w:szCs w:val="21"/>
              </w:rPr>
              <w:t>2</w:t>
            </w:r>
            <w:r>
              <w:rPr>
                <w:rFonts w:hint="eastAsia"/>
                <w:color w:val="0000FF"/>
                <w:szCs w:val="21"/>
                <w:lang w:val="en-US" w:eastAsia="zh-CN"/>
              </w:rPr>
              <w:t>11129</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4"/>
              </w:numPr>
              <w:snapToGrid w:val="0"/>
              <w:spacing w:before="40" w:after="40" w:line="264" w:lineRule="auto"/>
              <w:rPr>
                <w:color w:val="0000FF"/>
                <w:szCs w:val="21"/>
              </w:rPr>
            </w:pPr>
            <w:r>
              <w:rPr>
                <w:rFonts w:hint="eastAsia"/>
                <w:color w:val="0000FF"/>
                <w:szCs w:val="21"/>
              </w:rPr>
              <w:t xml:space="preserve">          ——</w:t>
            </w:r>
            <w:r>
              <w:rPr>
                <w:rFonts w:hint="eastAsia"/>
                <w:color w:val="0000FF"/>
                <w:szCs w:val="21"/>
                <w:lang w:val="en-US" w:eastAsia="zh-CN"/>
              </w:rPr>
              <w:t>大米</w:t>
            </w:r>
            <w:r>
              <w:rPr>
                <w:rFonts w:hint="eastAsia"/>
                <w:color w:val="0000FF"/>
                <w:szCs w:val="21"/>
              </w:rPr>
              <w:t>，20</w:t>
            </w:r>
            <w:r>
              <w:rPr>
                <w:color w:val="0000FF"/>
                <w:szCs w:val="21"/>
              </w:rPr>
              <w:t>2</w:t>
            </w:r>
            <w:r>
              <w:rPr>
                <w:rFonts w:hint="eastAsia"/>
                <w:color w:val="0000FF"/>
                <w:szCs w:val="21"/>
                <w:lang w:val="en-US" w:eastAsia="zh-CN"/>
              </w:rPr>
              <w:t>10926</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4"/>
              </w:numPr>
              <w:snapToGrid w:val="0"/>
              <w:spacing w:before="40" w:after="40" w:line="264" w:lineRule="auto"/>
              <w:rPr>
                <w:color w:val="0000FF"/>
                <w:szCs w:val="21"/>
                <w:highlight w:val="none"/>
              </w:rPr>
            </w:pPr>
            <w:r>
              <w:rPr>
                <w:rFonts w:hint="eastAsia"/>
                <w:color w:val="0000FF"/>
                <w:szCs w:val="21"/>
                <w:highlight w:val="none"/>
              </w:rPr>
              <w:t>辅料——</w:t>
            </w:r>
            <w:r>
              <w:rPr>
                <w:rFonts w:hint="eastAsia"/>
                <w:color w:val="0000FF"/>
                <w:szCs w:val="21"/>
                <w:highlight w:val="none"/>
                <w:lang w:val="en-US" w:eastAsia="zh-CN"/>
              </w:rPr>
              <w:t>恒顺料酒</w:t>
            </w:r>
            <w:r>
              <w:rPr>
                <w:rFonts w:hint="eastAsia"/>
                <w:color w:val="0000FF"/>
                <w:szCs w:val="21"/>
                <w:highlight w:val="none"/>
              </w:rPr>
              <w:t>，20</w:t>
            </w:r>
            <w:r>
              <w:rPr>
                <w:color w:val="0000FF"/>
                <w:szCs w:val="21"/>
                <w:highlight w:val="none"/>
              </w:rPr>
              <w:t>2</w:t>
            </w:r>
            <w:r>
              <w:rPr>
                <w:rFonts w:hint="eastAsia"/>
                <w:color w:val="0000FF"/>
                <w:szCs w:val="21"/>
                <w:highlight w:val="none"/>
                <w:lang w:val="en-US" w:eastAsia="zh-CN"/>
              </w:rPr>
              <w:t>10823</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widowControl/>
              <w:numPr>
                <w:ilvl w:val="0"/>
                <w:numId w:val="4"/>
              </w:numPr>
              <w:snapToGrid w:val="0"/>
              <w:spacing w:before="40" w:after="40" w:line="264" w:lineRule="auto"/>
              <w:rPr>
                <w:color w:val="0000FF"/>
                <w:szCs w:val="21"/>
                <w:highlight w:val="none"/>
              </w:rPr>
            </w:pPr>
            <w:r>
              <w:rPr>
                <w:rFonts w:hint="eastAsia"/>
                <w:color w:val="0000FF"/>
                <w:szCs w:val="21"/>
                <w:highlight w:val="none"/>
              </w:rPr>
              <w:t>辅料——</w:t>
            </w:r>
            <w:r>
              <w:rPr>
                <w:rFonts w:hint="eastAsia"/>
                <w:color w:val="0000FF"/>
                <w:szCs w:val="21"/>
                <w:highlight w:val="none"/>
                <w:lang w:val="en-US" w:eastAsia="zh-CN"/>
              </w:rPr>
              <w:t>植物油</w:t>
            </w:r>
            <w:r>
              <w:rPr>
                <w:rFonts w:hint="eastAsia"/>
                <w:color w:val="0000FF"/>
                <w:szCs w:val="21"/>
                <w:highlight w:val="none"/>
              </w:rPr>
              <w:t>，20</w:t>
            </w:r>
            <w:r>
              <w:rPr>
                <w:rFonts w:hint="eastAsia"/>
                <w:color w:val="0000FF"/>
                <w:szCs w:val="21"/>
                <w:highlight w:val="none"/>
                <w:lang w:val="en-US" w:eastAsia="zh-CN"/>
              </w:rPr>
              <w:t>211005</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widowControl/>
              <w:numPr>
                <w:ilvl w:val="0"/>
                <w:numId w:val="4"/>
              </w:numPr>
              <w:snapToGrid w:val="0"/>
              <w:spacing w:before="40" w:after="40" w:line="264" w:lineRule="auto"/>
              <w:rPr>
                <w:color w:val="0000FF"/>
                <w:szCs w:val="21"/>
                <w:highlight w:val="none"/>
              </w:rPr>
            </w:pPr>
            <w:r>
              <w:rPr>
                <w:rFonts w:hint="eastAsia"/>
                <w:color w:val="0000FF"/>
                <w:szCs w:val="21"/>
                <w:highlight w:val="none"/>
              </w:rPr>
              <w:t>辅料——</w:t>
            </w:r>
            <w:r>
              <w:rPr>
                <w:rFonts w:hint="eastAsia"/>
                <w:color w:val="0000FF"/>
                <w:szCs w:val="21"/>
                <w:highlight w:val="none"/>
                <w:lang w:val="en-US" w:eastAsia="zh-CN"/>
              </w:rPr>
              <w:t>食盐</w:t>
            </w:r>
            <w:r>
              <w:rPr>
                <w:rFonts w:hint="eastAsia"/>
                <w:color w:val="0000FF"/>
                <w:szCs w:val="21"/>
                <w:highlight w:val="none"/>
              </w:rPr>
              <w:t>，20</w:t>
            </w:r>
            <w:r>
              <w:rPr>
                <w:rFonts w:hint="eastAsia"/>
                <w:color w:val="0000FF"/>
                <w:szCs w:val="21"/>
                <w:highlight w:val="none"/>
                <w:lang w:val="en-US" w:eastAsia="zh-CN"/>
              </w:rPr>
              <w:t>211011</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widowControl/>
              <w:numPr>
                <w:ilvl w:val="0"/>
                <w:numId w:val="0"/>
              </w:numPr>
              <w:snapToGrid w:val="0"/>
              <w:spacing w:before="40" w:after="40" w:line="264" w:lineRule="auto"/>
              <w:jc w:val="both"/>
              <w:rPr>
                <w:rFonts w:hint="eastAsia"/>
                <w:color w:val="0000FF"/>
                <w:szCs w:val="21"/>
              </w:rPr>
            </w:pPr>
          </w:p>
          <w:p>
            <w:pPr>
              <w:snapToGrid w:val="0"/>
              <w:spacing w:line="264" w:lineRule="auto"/>
              <w:rPr>
                <w:szCs w:val="21"/>
              </w:rPr>
            </w:pPr>
          </w:p>
          <w:p>
            <w:pPr>
              <w:snapToGrid w:val="0"/>
              <w:spacing w:line="264" w:lineRule="auto"/>
              <w:rPr>
                <w:szCs w:val="21"/>
              </w:rPr>
            </w:pPr>
            <w:r>
              <w:rPr>
                <w:szCs w:val="21"/>
              </w:rPr>
              <w:t>原辅料、食品包装材料的追溯标识</w:t>
            </w:r>
          </w:p>
          <w:p>
            <w:pPr>
              <w:widowControl/>
              <w:numPr>
                <w:ilvl w:val="0"/>
                <w:numId w:val="18"/>
              </w:numPr>
              <w:snapToGrid w:val="0"/>
              <w:spacing w:before="40" w:after="40" w:line="264" w:lineRule="auto"/>
              <w:rPr>
                <w:color w:val="0000FF"/>
                <w:szCs w:val="21"/>
              </w:rPr>
            </w:pPr>
            <w:r>
              <w:rPr>
                <w:rFonts w:hint="eastAsia"/>
                <w:color w:val="0000FF"/>
                <w:szCs w:val="21"/>
              </w:rPr>
              <w:t>进货记录</w:t>
            </w:r>
            <w:r>
              <w:rPr>
                <w:rFonts w:hint="eastAsia"/>
                <w:color w:val="0000FF"/>
                <w:szCs w:val="21"/>
                <w:lang w:eastAsia="zh-CN"/>
              </w:rPr>
              <w:t>，</w:t>
            </w:r>
            <w:r>
              <w:rPr>
                <w:rFonts w:hint="eastAsia"/>
                <w:color w:val="000000" w:themeColor="text1"/>
                <w:szCs w:val="21"/>
                <w:lang w:val="en-US" w:eastAsia="zh-CN"/>
              </w:rPr>
              <w:t>——食品及原材料采购进货查验记录和进货验证记录</w:t>
            </w:r>
          </w:p>
          <w:p>
            <w:pPr>
              <w:widowControl/>
              <w:numPr>
                <w:ilvl w:val="0"/>
                <w:numId w:val="18"/>
              </w:numPr>
              <w:snapToGrid w:val="0"/>
              <w:spacing w:before="40" w:after="40" w:line="264" w:lineRule="auto"/>
              <w:rPr>
                <w:color w:val="0000FF"/>
                <w:szCs w:val="21"/>
              </w:rPr>
            </w:pPr>
            <w:r>
              <w:rPr>
                <w:rFonts w:hint="eastAsia"/>
                <w:highlight w:val="none"/>
                <w:u w:val="single"/>
                <w:lang w:val="en-US" w:eastAsia="zh-CN"/>
              </w:rPr>
              <w:t>菜肴中心温度记录表</w:t>
            </w:r>
          </w:p>
          <w:p>
            <w:pPr>
              <w:widowControl/>
              <w:numPr>
                <w:ilvl w:val="0"/>
                <w:numId w:val="18"/>
              </w:numPr>
              <w:snapToGrid w:val="0"/>
              <w:spacing w:before="40" w:after="40" w:line="264" w:lineRule="auto"/>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面</w:t>
            </w:r>
            <w:r>
              <w:rPr>
                <w:rFonts w:hint="eastAsia" w:ascii="Times New Roman" w:hAnsi="Times New Roman" w:eastAsia="宋体" w:cs="Times New Roman"/>
                <w:color w:val="0000FF"/>
                <w:szCs w:val="21"/>
                <w:lang w:val="en-US" w:eastAsia="zh-CN"/>
              </w:rPr>
              <w:t xml:space="preserve">点/米饭蒸煮记录 </w:t>
            </w:r>
          </w:p>
          <w:p>
            <w:pPr>
              <w:widowControl/>
              <w:numPr>
                <w:ilvl w:val="0"/>
                <w:numId w:val="18"/>
              </w:numPr>
              <w:snapToGrid w:val="0"/>
              <w:spacing w:before="40" w:after="40" w:line="264" w:lineRule="auto"/>
              <w:rPr>
                <w:color w:val="0000FF"/>
                <w:szCs w:val="21"/>
              </w:rPr>
            </w:pPr>
            <w:r>
              <w:rPr>
                <w:rFonts w:hint="eastAsia"/>
                <w:color w:val="0000FF"/>
                <w:szCs w:val="21"/>
              </w:rPr>
              <w:t>餐食留样</w:t>
            </w:r>
            <w:r>
              <w:rPr>
                <w:rFonts w:hint="eastAsia"/>
                <w:color w:val="0000FF"/>
                <w:szCs w:val="21"/>
                <w:lang w:val="en-US" w:eastAsia="zh-CN"/>
              </w:rPr>
              <w:t>记录及餐食留样凭证</w:t>
            </w:r>
          </w:p>
          <w:p>
            <w:pPr>
              <w:pStyle w:val="2"/>
            </w:pPr>
          </w:p>
          <w:p>
            <w:pPr>
              <w:widowControl/>
              <w:numPr>
                <w:ilvl w:val="0"/>
                <w:numId w:val="0"/>
              </w:numPr>
              <w:snapToGrid w:val="0"/>
              <w:spacing w:before="40" w:after="40" w:line="264" w:lineRule="auto"/>
              <w:jc w:val="both"/>
              <w:rPr>
                <w:szCs w:val="21"/>
              </w:rPr>
            </w:pPr>
          </w:p>
          <w:p>
            <w:pPr>
              <w:snapToGrid w:val="0"/>
              <w:spacing w:line="264" w:lineRule="auto"/>
              <w:rPr>
                <w:szCs w:val="21"/>
              </w:rPr>
            </w:pPr>
            <w:r>
              <w:rPr>
                <w:rFonts w:hint="eastAsia"/>
                <w:szCs w:val="21"/>
              </w:rPr>
              <w:t>企业使用</w:t>
            </w:r>
            <w:r>
              <w:rPr>
                <w:szCs w:val="21"/>
              </w:rPr>
              <w:t>食品添加剂</w:t>
            </w:r>
            <w:r>
              <w:rPr>
                <w:rFonts w:hint="eastAsia"/>
                <w:szCs w:val="21"/>
              </w:rPr>
              <w:t>符合/不符合GB2760</w:t>
            </w:r>
            <w:r>
              <w:rPr>
                <w:szCs w:val="21"/>
              </w:rPr>
              <w:t>的</w:t>
            </w:r>
            <w:r>
              <w:rPr>
                <w:rFonts w:hint="eastAsia"/>
                <w:szCs w:val="21"/>
              </w:rPr>
              <w:t>要求，如</w:t>
            </w:r>
            <w:r>
              <w:rPr>
                <w:szCs w:val="21"/>
              </w:rPr>
              <w:t>；</w:t>
            </w:r>
          </w:p>
          <w:p>
            <w:pPr>
              <w:widowControl/>
              <w:numPr>
                <w:ilvl w:val="0"/>
                <w:numId w:val="4"/>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lang w:val="en-US" w:eastAsia="zh-CN"/>
              </w:rPr>
              <w:t>复配膨松剂（双效泡打粉）  12.5g/kg</w:t>
            </w:r>
          </w:p>
          <w:p>
            <w:pPr>
              <w:widowControl/>
              <w:numPr>
                <w:ilvl w:val="0"/>
                <w:numId w:val="4"/>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不适用                           </w:t>
            </w:r>
            <w:r>
              <w:rPr>
                <w:rFonts w:hint="eastAsia"/>
                <w:color w:val="0000FF"/>
                <w:szCs w:val="21"/>
              </w:rPr>
              <w:t>。</w:t>
            </w:r>
          </w:p>
          <w:p>
            <w:pPr>
              <w:snapToGrid w:val="0"/>
              <w:spacing w:line="264" w:lineRule="auto"/>
              <w:rPr>
                <w:szCs w:val="21"/>
              </w:rPr>
            </w:pPr>
          </w:p>
          <w:p>
            <w:pPr>
              <w:tabs>
                <w:tab w:val="left" w:pos="510"/>
              </w:tabs>
              <w:autoSpaceDE w:val="0"/>
              <w:autoSpaceDN w:val="0"/>
              <w:adjustRightInd w:val="0"/>
              <w:ind w:right="6"/>
              <w:rPr>
                <w:szCs w:val="21"/>
              </w:rPr>
            </w:pPr>
            <w:r>
              <w:rPr>
                <w:rFonts w:hint="eastAsia"/>
                <w:szCs w:val="21"/>
              </w:rPr>
              <w:t>具体的实施情况——</w:t>
            </w:r>
          </w:p>
          <w:p>
            <w:pPr>
              <w:tabs>
                <w:tab w:val="left" w:pos="510"/>
              </w:tabs>
              <w:autoSpaceDE w:val="0"/>
              <w:autoSpaceDN w:val="0"/>
              <w:adjustRightInd w:val="0"/>
              <w:ind w:right="6"/>
              <w:rPr>
                <w:b/>
                <w:szCs w:val="18"/>
                <w:lang w:val="en-GB"/>
              </w:rPr>
            </w:pPr>
            <w:r>
              <w:rPr>
                <w:rFonts w:hint="eastAsia"/>
                <w:b/>
                <w:szCs w:val="18"/>
                <w:lang w:val="en-GB"/>
              </w:rPr>
              <w:t>食品的贮存和运输</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pPr>
              <w:tabs>
                <w:tab w:val="left" w:pos="510"/>
              </w:tabs>
              <w:autoSpaceDE w:val="0"/>
              <w:autoSpaceDN w:val="0"/>
              <w:adjustRightInd w:val="0"/>
              <w:ind w:right="6"/>
              <w:rPr>
                <w:b/>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安全贮存和运输过程中是/否避免日光直射、雨淋、显著的温湿度变化和剧烈撞击等，防止食品受到不良影响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维护保养计划</w:t>
            </w:r>
          </w:p>
          <w:p>
            <w:pPr>
              <w:snapToGrid w:val="0"/>
              <w:spacing w:line="264" w:lineRule="auto"/>
              <w:rPr>
                <w:szCs w:val="21"/>
              </w:rPr>
            </w:pPr>
            <w:r>
              <w:rPr>
                <w:rFonts w:hint="eastAsia"/>
                <w:szCs w:val="21"/>
              </w:rPr>
              <w:t>企业制订了</w:t>
            </w:r>
            <w:r>
              <w:rPr>
                <w:rFonts w:hint="eastAsia"/>
                <w:szCs w:val="21"/>
                <w:u w:val="single"/>
              </w:rPr>
              <w:t xml:space="preserve">   </w:t>
            </w:r>
            <w:r>
              <w:rPr>
                <w:szCs w:val="21"/>
                <w:u w:val="single"/>
              </w:rPr>
              <w:t>202</w:t>
            </w:r>
            <w:r>
              <w:rPr>
                <w:rFonts w:hint="eastAsia"/>
                <w:szCs w:val="21"/>
                <w:u w:val="single"/>
                <w:lang w:val="en-US" w:eastAsia="zh-CN"/>
              </w:rPr>
              <w:t>1</w:t>
            </w:r>
            <w:r>
              <w:rPr>
                <w:szCs w:val="21"/>
                <w:u w:val="single"/>
              </w:rPr>
              <w:t xml:space="preserve"> </w:t>
            </w:r>
            <w:r>
              <w:rPr>
                <w:rFonts w:hint="eastAsia"/>
                <w:szCs w:val="21"/>
                <w:u w:val="single"/>
              </w:rPr>
              <w:t xml:space="preserve"> </w:t>
            </w:r>
            <w:r>
              <w:rPr>
                <w:rFonts w:hint="eastAsia"/>
                <w:szCs w:val="21"/>
              </w:rPr>
              <w:t>年度的大堂</w:t>
            </w:r>
            <w:r>
              <w:rPr>
                <w:szCs w:val="21"/>
              </w:rPr>
              <w:t>、</w:t>
            </w:r>
            <w:r>
              <w:rPr>
                <w:rFonts w:hint="eastAsia"/>
                <w:szCs w:val="21"/>
              </w:rPr>
              <w:t>后厨</w:t>
            </w:r>
            <w:r>
              <w:rPr>
                <w:szCs w:val="21"/>
              </w:rPr>
              <w:t>、设施、设备等的维护保养计划</w:t>
            </w:r>
          </w:p>
          <w:p>
            <w:pPr>
              <w:snapToGrid w:val="0"/>
              <w:spacing w:line="264" w:lineRule="auto"/>
              <w:rPr>
                <w:szCs w:val="21"/>
              </w:rPr>
            </w:pPr>
            <w:r>
              <w:rPr>
                <w:rFonts w:hint="eastAsia"/>
                <w:szCs w:val="21"/>
              </w:rPr>
              <w:t>检查</w:t>
            </w:r>
            <w:r>
              <w:rPr>
                <w:szCs w:val="21"/>
              </w:rPr>
              <w:t>维护保养计划</w:t>
            </w:r>
            <w:r>
              <w:rPr>
                <w:rFonts w:hint="eastAsia"/>
                <w:szCs w:val="21"/>
              </w:rPr>
              <w:t>的具体实施记录</w:t>
            </w:r>
          </w:p>
          <w:p>
            <w:pPr>
              <w:widowControl/>
              <w:numPr>
                <w:ilvl w:val="0"/>
                <w:numId w:val="4"/>
              </w:numPr>
              <w:snapToGrid w:val="0"/>
              <w:spacing w:before="40" w:after="40" w:line="264" w:lineRule="auto"/>
              <w:rPr>
                <w:color w:val="0000FF"/>
                <w:szCs w:val="21"/>
                <w:highlight w:val="none"/>
              </w:rPr>
            </w:pPr>
            <w:r>
              <w:rPr>
                <w:rFonts w:hint="eastAsia"/>
                <w:color w:val="0000FF"/>
                <w:szCs w:val="21"/>
                <w:highlight w:val="none"/>
              </w:rPr>
              <w:t>餐厅设施</w:t>
            </w:r>
          </w:p>
          <w:p>
            <w:pPr>
              <w:widowControl/>
              <w:numPr>
                <w:ilvl w:val="0"/>
                <w:numId w:val="4"/>
              </w:numPr>
              <w:snapToGrid w:val="0"/>
              <w:spacing w:before="40" w:after="40" w:line="264" w:lineRule="auto"/>
              <w:rPr>
                <w:color w:val="0000FF"/>
                <w:szCs w:val="21"/>
                <w:highlight w:val="none"/>
              </w:rPr>
            </w:pPr>
            <w:r>
              <w:rPr>
                <w:rFonts w:hint="eastAsia"/>
                <w:color w:val="0000FF"/>
                <w:szCs w:val="21"/>
                <w:highlight w:val="none"/>
              </w:rPr>
              <w:t>区域设施</w:t>
            </w:r>
          </w:p>
          <w:p>
            <w:pPr>
              <w:widowControl/>
              <w:numPr>
                <w:ilvl w:val="0"/>
                <w:numId w:val="4"/>
              </w:numPr>
              <w:snapToGrid w:val="0"/>
              <w:spacing w:before="40" w:after="40" w:line="264" w:lineRule="auto"/>
              <w:rPr>
                <w:color w:val="0000FF"/>
                <w:szCs w:val="21"/>
                <w:highlight w:val="none"/>
              </w:rPr>
            </w:pPr>
            <w:r>
              <w:rPr>
                <w:rFonts w:hint="eastAsia"/>
                <w:color w:val="0000FF"/>
                <w:szCs w:val="21"/>
                <w:highlight w:val="none"/>
              </w:rPr>
              <w:t>大堂设施</w:t>
            </w:r>
          </w:p>
          <w:p>
            <w:pPr>
              <w:widowControl/>
              <w:numPr>
                <w:ilvl w:val="0"/>
                <w:numId w:val="4"/>
              </w:numPr>
              <w:snapToGrid w:val="0"/>
              <w:spacing w:before="40" w:after="40" w:line="264" w:lineRule="auto"/>
              <w:rPr>
                <w:szCs w:val="21"/>
                <w:highlight w:val="none"/>
              </w:rPr>
            </w:pPr>
            <w:r>
              <w:rPr>
                <w:rFonts w:hint="eastAsia"/>
                <w:color w:val="0000FF"/>
                <w:szCs w:val="21"/>
                <w:highlight w:val="none"/>
              </w:rPr>
              <w:t>后厨加工设备</w:t>
            </w:r>
          </w:p>
          <w:p>
            <w:pPr>
              <w:snapToGrid w:val="0"/>
              <w:spacing w:line="264" w:lineRule="auto"/>
              <w:rPr>
                <w:szCs w:val="21"/>
              </w:rPr>
            </w:pPr>
            <w:r>
              <w:rPr>
                <w:szCs w:val="21"/>
              </w:rPr>
              <w:t>现场</w:t>
            </w:r>
            <w:r>
              <w:rPr>
                <w:rFonts w:hint="eastAsia"/>
                <w:szCs w:val="21"/>
              </w:rPr>
              <w:t>观察大堂</w:t>
            </w:r>
            <w:r>
              <w:rPr>
                <w:szCs w:val="21"/>
              </w:rPr>
              <w:t>、</w:t>
            </w:r>
            <w:r>
              <w:rPr>
                <w:rFonts w:hint="eastAsia"/>
                <w:szCs w:val="21"/>
              </w:rPr>
              <w:t>后厨</w:t>
            </w:r>
            <w:r>
              <w:rPr>
                <w:szCs w:val="21"/>
              </w:rPr>
              <w:t>、设施、设备等</w:t>
            </w:r>
            <w:r>
              <w:rPr>
                <w:rFonts w:hint="eastAsia"/>
                <w:szCs w:val="21"/>
              </w:rPr>
              <w:t>具体状况</w:t>
            </w:r>
            <w:r>
              <w:rPr>
                <w:rFonts w:hint="eastAsia" w:ascii="宋体" w:hAnsi="宋体"/>
                <w:color w:val="0000FF"/>
                <w:szCs w:val="18"/>
                <w:lang w:val="en-GB"/>
              </w:rPr>
              <w:t>□</w:t>
            </w:r>
            <w:r>
              <w:rPr>
                <w:rFonts w:hint="eastAsia"/>
                <w:szCs w:val="21"/>
              </w:rPr>
              <w:t>良好/</w:t>
            </w:r>
            <w:r>
              <w:rPr>
                <w:rFonts w:hint="eastAsia" w:ascii="宋体" w:hAnsi="宋体"/>
                <w:color w:val="0000FF"/>
                <w:szCs w:val="18"/>
                <w:lang w:val="en-GB"/>
              </w:rPr>
              <w:t>■/基本符合□</w:t>
            </w:r>
            <w:r>
              <w:rPr>
                <w:rFonts w:hint="eastAsia"/>
                <w:szCs w:val="21"/>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8"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right="57"/>
              <w:rPr>
                <w:szCs w:val="21"/>
              </w:rPr>
            </w:pPr>
            <w:r>
              <w:rPr>
                <w:rFonts w:hint="eastAsia"/>
                <w:b/>
                <w:szCs w:val="18"/>
                <w:lang w:val="en-GB"/>
              </w:rPr>
              <w:t xml:space="preserve"> </w:t>
            </w:r>
            <w:r>
              <w:rPr>
                <w:b/>
                <w:szCs w:val="21"/>
              </w:rPr>
              <w:t>产品标识和可追溯性计划</w:t>
            </w:r>
          </w:p>
          <w:p>
            <w:pPr>
              <w:snapToGrid w:val="0"/>
              <w:spacing w:line="264" w:lineRule="auto"/>
              <w:rPr>
                <w:szCs w:val="21"/>
              </w:rPr>
            </w:pPr>
            <w:r>
              <w:rPr>
                <w:szCs w:val="21"/>
              </w:rPr>
              <w:t>在食品生产全过程中，使用适宜的方法识别产品并具有可追溯性；</w:t>
            </w:r>
          </w:p>
          <w:p>
            <w:pPr>
              <w:snapToGrid w:val="0"/>
              <w:spacing w:line="264" w:lineRule="auto"/>
              <w:rPr>
                <w:szCs w:val="21"/>
              </w:rPr>
            </w:pPr>
            <w:r>
              <w:rPr>
                <w:szCs w:val="21"/>
              </w:rPr>
              <w:t>对监控和验证要求标识产品的状态</w:t>
            </w:r>
          </w:p>
          <w:p>
            <w:pPr>
              <w:snapToGrid w:val="0"/>
              <w:spacing w:line="264" w:lineRule="auto"/>
              <w:rPr>
                <w:szCs w:val="21"/>
              </w:rPr>
            </w:pPr>
            <w:r>
              <w:rPr>
                <w:szCs w:val="21"/>
              </w:rPr>
              <w:t>产品发运记录，记录内容包括所有分销方、零售商、顾客或消费者</w:t>
            </w:r>
          </w:p>
          <w:p>
            <w:pPr>
              <w:jc w:val="left"/>
              <w:rPr>
                <w:lang w:val="en-GB"/>
              </w:rPr>
            </w:pPr>
            <w:r>
              <w:rPr>
                <w:rFonts w:hint="eastAsia"/>
                <w:lang w:val="en-GB"/>
              </w:rPr>
              <w:t>在本审核时，通过抽查保留的样品</w:t>
            </w:r>
            <w:r>
              <w:rPr>
                <w:lang w:val="en-GB"/>
              </w:rPr>
              <w:t>/</w:t>
            </w:r>
            <w:r>
              <w:rPr>
                <w:rFonts w:hint="eastAsia"/>
                <w:lang w:val="en-GB"/>
              </w:rPr>
              <w:t>产品</w:t>
            </w:r>
            <w:r>
              <w:rPr>
                <w:lang w:val="en-GB"/>
              </w:rPr>
              <w:t>_</w:t>
            </w:r>
            <w:r>
              <w:rPr>
                <w:rFonts w:hint="eastAsia"/>
                <w:b/>
                <w:color w:val="0000FF"/>
                <w:u w:val="single"/>
              </w:rPr>
              <w:t>产品名称</w:t>
            </w:r>
            <w:r>
              <w:rPr>
                <w:rFonts w:hint="eastAsia"/>
                <w:u w:val="single"/>
                <w:lang w:val="en-GB"/>
              </w:rPr>
              <w:t>：</w:t>
            </w:r>
            <w:r>
              <w:rPr>
                <w:rFonts w:hint="eastAsia"/>
                <w:u w:val="single"/>
                <w:lang w:val="en-US" w:eastAsia="zh-CN"/>
              </w:rPr>
              <w:t>油果</w:t>
            </w:r>
            <w:r>
              <w:rPr>
                <w:rFonts w:hint="eastAsia"/>
                <w:b/>
                <w:color w:val="0000FF"/>
                <w:u w:val="single"/>
                <w:lang w:val="en-US" w:eastAsia="zh-CN"/>
              </w:rPr>
              <w:t>牛肉</w:t>
            </w:r>
            <w:r>
              <w:rPr>
                <w:rFonts w:hint="eastAsia"/>
                <w:b/>
                <w:color w:val="0000FF"/>
                <w:u w:val="single"/>
              </w:rPr>
              <w:t>；批号： 20</w:t>
            </w:r>
            <w:r>
              <w:rPr>
                <w:b/>
                <w:color w:val="0000FF"/>
                <w:u w:val="single"/>
              </w:rPr>
              <w:t>2</w:t>
            </w:r>
            <w:r>
              <w:rPr>
                <w:rFonts w:hint="eastAsia"/>
                <w:b/>
                <w:color w:val="0000FF"/>
                <w:u w:val="single"/>
                <w:lang w:val="en-US" w:eastAsia="zh-CN"/>
              </w:rPr>
              <w:t>10805</w:t>
            </w:r>
            <w:r>
              <w:rPr>
                <w:color w:val="0000FF"/>
                <w:u w:val="single"/>
              </w:rPr>
              <w:t>_.</w:t>
            </w:r>
            <w:r>
              <w:rPr>
                <w:u w:val="single"/>
              </w:rPr>
              <w:t>_</w:t>
            </w:r>
            <w:r>
              <w:rPr>
                <w:rFonts w:hint="eastAsia"/>
                <w:lang w:val="en-GB"/>
              </w:rPr>
              <w:t>进行了标识和可追溯检查，结果有效。</w:t>
            </w:r>
          </w:p>
          <w:p>
            <w:pPr>
              <w:rPr>
                <w:b/>
              </w:rPr>
            </w:pPr>
            <w:r>
              <w:rPr>
                <w:b/>
              </w:rPr>
              <w:t>产品召回计划</w:t>
            </w:r>
          </w:p>
          <w:p>
            <w:pPr>
              <w:rPr>
                <w:szCs w:val="21"/>
              </w:rPr>
            </w:pPr>
            <w:r>
              <w:rPr>
                <w:szCs w:val="21"/>
              </w:rPr>
              <w:t>产品召回计划</w:t>
            </w:r>
            <w:r>
              <w:rPr>
                <w:rFonts w:hint="eastAsia"/>
                <w:szCs w:val="21"/>
              </w:rPr>
              <w:t>包括了下列内容：</w:t>
            </w:r>
          </w:p>
          <w:p>
            <w:pPr>
              <w:widowControl/>
              <w:numPr>
                <w:ilvl w:val="0"/>
                <w:numId w:val="8"/>
              </w:numPr>
              <w:spacing w:before="40" w:after="40"/>
              <w:rPr>
                <w:szCs w:val="21"/>
              </w:rPr>
            </w:pPr>
            <w:r>
              <w:rPr>
                <w:szCs w:val="21"/>
              </w:rPr>
              <w:t>启动和实施产品召回计划人员的职责和权限</w:t>
            </w:r>
          </w:p>
          <w:p>
            <w:pPr>
              <w:widowControl/>
              <w:numPr>
                <w:ilvl w:val="0"/>
                <w:numId w:val="8"/>
              </w:numPr>
              <w:spacing w:before="40" w:after="40"/>
              <w:rPr>
                <w:szCs w:val="21"/>
              </w:rPr>
            </w:pPr>
            <w:r>
              <w:rPr>
                <w:szCs w:val="21"/>
              </w:rPr>
              <w:t>产品召回行动需符合的相关法律、法规和其他相关要求</w:t>
            </w:r>
          </w:p>
          <w:p>
            <w:pPr>
              <w:widowControl/>
              <w:numPr>
                <w:ilvl w:val="0"/>
                <w:numId w:val="8"/>
              </w:numPr>
              <w:spacing w:before="40" w:after="40"/>
              <w:rPr>
                <w:szCs w:val="21"/>
              </w:rPr>
            </w:pPr>
            <w:r>
              <w:rPr>
                <w:szCs w:val="21"/>
              </w:rPr>
              <w:t>制定并实施受安全危害影响产品的召回措施</w:t>
            </w:r>
          </w:p>
          <w:p>
            <w:pPr>
              <w:widowControl/>
              <w:numPr>
                <w:ilvl w:val="0"/>
                <w:numId w:val="8"/>
              </w:numPr>
              <w:spacing w:before="40" w:after="40"/>
              <w:rPr>
                <w:szCs w:val="21"/>
              </w:rPr>
            </w:pPr>
            <w:r>
              <w:rPr>
                <w:szCs w:val="21"/>
              </w:rPr>
              <w:t>制定对召回的产品进行分析和处置的措施；</w:t>
            </w:r>
          </w:p>
          <w:p>
            <w:pPr>
              <w:tabs>
                <w:tab w:val="left" w:pos="510"/>
              </w:tabs>
              <w:autoSpaceDE w:val="0"/>
              <w:autoSpaceDN w:val="0"/>
              <w:adjustRightInd w:val="0"/>
              <w:ind w:right="6"/>
              <w:rPr>
                <w:szCs w:val="21"/>
              </w:rPr>
            </w:pPr>
            <w:r>
              <w:rPr>
                <w:rFonts w:hint="eastAsia"/>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08</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05</w:t>
            </w:r>
            <w:r>
              <w:rPr>
                <w:color w:val="0000FF"/>
                <w:szCs w:val="21"/>
                <w:u w:val="single"/>
              </w:rPr>
              <w:t xml:space="preserve"> </w:t>
            </w:r>
            <w:r>
              <w:rPr>
                <w:rFonts w:hint="eastAsia"/>
                <w:color w:val="0000FF"/>
                <w:szCs w:val="21"/>
              </w:rPr>
              <w:t>日</w:t>
            </w:r>
            <w:r>
              <w:rPr>
                <w:rFonts w:hint="eastAsia"/>
                <w:szCs w:val="21"/>
              </w:rPr>
              <w:t>进行了召回演练，产品</w:t>
            </w:r>
            <w:r>
              <w:rPr>
                <w:rFonts w:hint="eastAsia"/>
                <w:szCs w:val="21"/>
                <w:u w:val="single"/>
              </w:rPr>
              <w:t xml:space="preserve">  </w:t>
            </w:r>
            <w:r>
              <w:rPr>
                <w:rFonts w:hint="eastAsia"/>
                <w:szCs w:val="21"/>
                <w:u w:val="single"/>
                <w:lang w:val="en-US" w:eastAsia="zh-CN"/>
              </w:rPr>
              <w:t>油果牛肉未熟透</w:t>
            </w:r>
            <w:r>
              <w:rPr>
                <w:rFonts w:hint="eastAsia"/>
                <w:szCs w:val="21"/>
                <w:u w:val="single"/>
              </w:rPr>
              <w:t xml:space="preserve">  </w:t>
            </w:r>
            <w:r>
              <w:rPr>
                <w:rFonts w:hint="eastAsia"/>
                <w:szCs w:val="21"/>
              </w:rPr>
              <w:t>，批号</w:t>
            </w:r>
            <w:r>
              <w:rPr>
                <w:rFonts w:hint="eastAsia"/>
                <w:szCs w:val="21"/>
                <w:u w:val="single"/>
              </w:rPr>
              <w:t xml:space="preserve">  20</w:t>
            </w:r>
            <w:r>
              <w:rPr>
                <w:rFonts w:hint="eastAsia"/>
                <w:szCs w:val="21"/>
                <w:u w:val="single"/>
                <w:lang w:val="en-US" w:eastAsia="zh-CN"/>
              </w:rPr>
              <w:t>21-08-05</w:t>
            </w:r>
            <w:r>
              <w:rPr>
                <w:rFonts w:hint="eastAsia"/>
                <w:szCs w:val="21"/>
                <w:u w:val="single"/>
              </w:rPr>
              <w:t xml:space="preserve"> </w:t>
            </w:r>
            <w:r>
              <w:rPr>
                <w:rFonts w:hint="eastAsia"/>
                <w:szCs w:val="21"/>
              </w:rPr>
              <w:t>，处置有效性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p>
          <w:p>
            <w:pPr>
              <w:tabs>
                <w:tab w:val="left" w:pos="510"/>
              </w:tabs>
              <w:autoSpaceDE w:val="0"/>
              <w:autoSpaceDN w:val="0"/>
              <w:adjustRightInd w:val="0"/>
              <w:ind w:right="6"/>
            </w:pP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rPr>
                <w:color w:val="0000FF"/>
              </w:rPr>
            </w:pPr>
            <w:r>
              <w:rPr>
                <w:rFonts w:hint="eastAsia"/>
              </w:rPr>
              <w:t>•</w:t>
            </w:r>
            <w:r>
              <w:rPr>
                <w:rFonts w:hint="eastAsia"/>
              </w:rPr>
              <w:tab/>
            </w:r>
            <w:r>
              <w:rPr>
                <w:rFonts w:hint="eastAsia" w:ascii="宋体" w:hAnsi="宋体"/>
                <w:color w:val="0000FF"/>
                <w:szCs w:val="18"/>
                <w:lang w:val="en-GB"/>
              </w:rPr>
              <w:t>■</w:t>
            </w:r>
            <w:r>
              <w:rPr>
                <w:rFonts w:hint="eastAsia"/>
                <w:color w:val="0000FF"/>
              </w:rPr>
              <w:t>该公司没有发生实际的产品召回</w:t>
            </w:r>
          </w:p>
          <w:p>
            <w:pPr>
              <w:tabs>
                <w:tab w:val="left" w:pos="510"/>
              </w:tabs>
              <w:autoSpaceDE w:val="0"/>
              <w:autoSpaceDN w:val="0"/>
              <w:adjustRightInd w:val="0"/>
              <w:ind w:right="6"/>
              <w:rPr>
                <w:color w:val="0000FF"/>
                <w:szCs w:val="21"/>
              </w:rPr>
            </w:pPr>
            <w:r>
              <w:rPr>
                <w:rFonts w:hint="eastAsia"/>
              </w:rPr>
              <w:t>•</w:t>
            </w:r>
            <w:r>
              <w:tab/>
            </w:r>
            <w:r>
              <w:rPr>
                <w:rFonts w:hint="eastAsia" w:ascii="宋体" w:hAnsi="宋体"/>
                <w:color w:val="0000FF"/>
                <w:szCs w:val="18"/>
                <w:lang w:val="en-GB"/>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 xml:space="preserve">良好/欠佳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应急预案</w:t>
            </w:r>
          </w:p>
          <w:p>
            <w:pP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pP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pPr>
              <w:tabs>
                <w:tab w:val="left" w:pos="510"/>
              </w:tabs>
              <w:autoSpaceDE w:val="0"/>
              <w:autoSpaceDN w:val="0"/>
              <w:adjustRightInd w:val="0"/>
              <w:ind w:right="6"/>
              <w:rPr>
                <w:szCs w:val="21"/>
              </w:rPr>
            </w:pPr>
          </w:p>
          <w:p>
            <w:pPr>
              <w:tabs>
                <w:tab w:val="left" w:pos="510"/>
              </w:tabs>
              <w:autoSpaceDE w:val="0"/>
              <w:autoSpaceDN w:val="0"/>
              <w:adjustRightInd w:val="0"/>
              <w:ind w:right="6"/>
              <w:rPr>
                <w:szCs w:val="21"/>
              </w:rPr>
            </w:pPr>
            <w:r>
              <w:rPr>
                <w:rFonts w:hint="eastAsia"/>
                <w:color w:val="0000FF"/>
                <w:szCs w:val="21"/>
                <w:u w:val="single"/>
              </w:rPr>
              <w:t xml:space="preserve"> 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09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17</w:t>
            </w:r>
            <w:r>
              <w:rPr>
                <w:rFonts w:hint="eastAsia"/>
                <w:color w:val="0000FF"/>
                <w:szCs w:val="21"/>
                <w:u w:val="single"/>
              </w:rPr>
              <w:t xml:space="preserve">  </w:t>
            </w:r>
            <w:r>
              <w:rPr>
                <w:rFonts w:hint="eastAsia"/>
                <w:color w:val="0000FF"/>
                <w:szCs w:val="21"/>
              </w:rPr>
              <w:t>日</w:t>
            </w:r>
            <w:r>
              <w:rPr>
                <w:rFonts w:hint="eastAsia"/>
                <w:szCs w:val="21"/>
              </w:rPr>
              <w:t>进行了应急预案的演练，处置有效性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r>
              <w:rPr>
                <w:rFonts w:hint="eastAsia"/>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rPr>
                <w:b/>
                <w:lang w:val="en-GB"/>
              </w:rPr>
            </w:pPr>
            <w:r>
              <w:rPr>
                <w:rFonts w:hint="eastAsia"/>
                <w:b/>
                <w:lang w:val="en-GB"/>
              </w:rPr>
              <w:t>HACCP计划的建立和实施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预备步骤</w:t>
            </w:r>
            <w:r>
              <w:rPr>
                <w:rFonts w:hint="eastAsia"/>
                <w:b/>
                <w:lang w:val="en-GB"/>
              </w:rPr>
              <w:tab/>
            </w:r>
          </w:p>
          <w:p>
            <w:pPr>
              <w:tabs>
                <w:tab w:val="right" w:pos="3119"/>
              </w:tabs>
              <w:rPr>
                <w:szCs w:val="21"/>
              </w:rPr>
            </w:pPr>
            <w:r>
              <w:rPr>
                <w:rFonts w:hint="eastAsia"/>
                <w:szCs w:val="21"/>
              </w:rPr>
              <w:t>查看了</w:t>
            </w:r>
            <w:r>
              <w:rPr>
                <w:szCs w:val="21"/>
              </w:rPr>
              <w:t>HACCP小组成员的学历、经历、培训、批准以及活动的记录。</w:t>
            </w:r>
          </w:p>
          <w:p>
            <w:pPr>
              <w:rPr>
                <w:rFonts w:ascii="宋体" w:hAnsi="宋体" w:cs="宋体"/>
              </w:rPr>
            </w:pPr>
          </w:p>
          <w:p>
            <w:r>
              <w:rPr>
                <w:rFonts w:hint="eastAsia" w:ascii="宋体" w:hAnsi="宋体" w:cs="宋体"/>
              </w:rPr>
              <w:t>食品安全小组组长已公开任命。食品安全小组包括以下组员</w:t>
            </w:r>
            <w:r>
              <w:t>/</w:t>
            </w:r>
            <w:r>
              <w:rPr>
                <w:rFonts w:hint="eastAsia" w:ascii="宋体" w:hAnsi="宋体" w:cs="宋体"/>
              </w:rPr>
              <w:t>职能：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lang w:val="en-GB"/>
                    </w:rPr>
                  </w:pPr>
                  <w:r>
                    <w:rPr>
                      <w:rFonts w:hint="eastAsia"/>
                      <w:lang w:val="en-GB"/>
                    </w:rPr>
                    <w:t>职责</w:t>
                  </w:r>
                </w:p>
              </w:tc>
              <w:tc>
                <w:tcPr>
                  <w:tcW w:w="3361" w:type="dxa"/>
                  <w:shd w:val="clear" w:color="auto" w:fill="FFFFFF"/>
                </w:tcPr>
                <w:p>
                  <w:pPr>
                    <w:rPr>
                      <w:lang w:val="en-GB"/>
                    </w:rPr>
                  </w:pPr>
                  <w:r>
                    <w:rPr>
                      <w:rFonts w:hint="eastAsia"/>
                      <w:lang w:val="en-GB"/>
                    </w:rPr>
                    <w:t>岗位名称</w:t>
                  </w:r>
                </w:p>
              </w:tc>
              <w:tc>
                <w:tcPr>
                  <w:tcW w:w="2334" w:type="dxa"/>
                  <w:shd w:val="clear" w:color="auto" w:fill="FFFFFF"/>
                </w:tcPr>
                <w:p>
                  <w:pPr>
                    <w:rPr>
                      <w:lang w:val="en-GB"/>
                    </w:rPr>
                  </w:pPr>
                  <w:r>
                    <w:rPr>
                      <w:rFonts w:hint="eastAsia"/>
                      <w:lang w:val="en-G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p>
              </w:tc>
              <w:tc>
                <w:tcPr>
                  <w:tcW w:w="3361" w:type="dxa"/>
                  <w:shd w:val="clear" w:color="auto" w:fill="FFFFFF"/>
                </w:tcPr>
                <w:p>
                  <w:pPr>
                    <w:rPr>
                      <w:color w:val="0000FF"/>
                      <w:lang w:val="en-GB"/>
                    </w:rPr>
                  </w:pPr>
                  <w:r>
                    <w:rPr>
                      <w:rFonts w:hint="eastAsia"/>
                      <w:color w:val="0000FF"/>
                      <w:lang w:val="en-GB"/>
                    </w:rPr>
                    <w:t>管理者代表 (食品安全小组组长)</w:t>
                  </w:r>
                </w:p>
              </w:tc>
              <w:tc>
                <w:tcPr>
                  <w:tcW w:w="2334" w:type="dxa"/>
                  <w:shd w:val="clear" w:color="auto" w:fill="FFFFFF"/>
                </w:tcPr>
                <w:p>
                  <w:pPr>
                    <w:rPr>
                      <w:rFonts w:hint="default" w:eastAsia="宋体"/>
                      <w:color w:val="0000FF"/>
                      <w:lang w:val="en-US" w:eastAsia="zh-CN"/>
                    </w:rPr>
                  </w:pPr>
                  <w:r>
                    <w:rPr>
                      <w:rFonts w:hint="eastAsia"/>
                      <w:color w:val="0000FF"/>
                      <w:lang w:val="en-US" w:eastAsia="zh-CN"/>
                    </w:rPr>
                    <w:t>王小静先生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人员管理</w:t>
                  </w:r>
                </w:p>
              </w:tc>
              <w:tc>
                <w:tcPr>
                  <w:tcW w:w="3361" w:type="dxa"/>
                  <w:shd w:val="clear" w:color="auto" w:fill="FFFFFF"/>
                </w:tcPr>
                <w:p>
                  <w:pPr>
                    <w:rPr>
                      <w:color w:val="0000FF"/>
                      <w:lang w:val="en-GB"/>
                    </w:rPr>
                  </w:pPr>
                  <w:r>
                    <w:rPr>
                      <w:rFonts w:hint="eastAsia"/>
                      <w:color w:val="0000FF"/>
                      <w:lang w:val="en-GB"/>
                    </w:rPr>
                    <w:t>综合部经理</w:t>
                  </w:r>
                </w:p>
              </w:tc>
              <w:tc>
                <w:tcPr>
                  <w:tcW w:w="2334" w:type="dxa"/>
                  <w:shd w:val="clear" w:color="auto" w:fill="FFFFFF"/>
                </w:tcPr>
                <w:p>
                  <w:pPr>
                    <w:rPr>
                      <w:rFonts w:hint="default" w:eastAsia="宋体"/>
                      <w:color w:val="0000FF"/>
                      <w:lang w:val="en-US" w:eastAsia="zh-CN"/>
                    </w:rPr>
                  </w:pPr>
                  <w:r>
                    <w:rPr>
                      <w:rFonts w:hint="eastAsia"/>
                      <w:color w:val="0000FF"/>
                      <w:lang w:val="en-US" w:eastAsia="zh-CN"/>
                    </w:rPr>
                    <w:t>谢欢欢女士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卫生质量控制</w:t>
                  </w:r>
                </w:p>
              </w:tc>
              <w:tc>
                <w:tcPr>
                  <w:tcW w:w="3361" w:type="dxa"/>
                  <w:shd w:val="clear" w:color="auto" w:fill="FFFFFF"/>
                </w:tcPr>
                <w:p>
                  <w:pPr>
                    <w:rPr>
                      <w:color w:val="0000FF"/>
                      <w:lang w:val="en-GB"/>
                    </w:rPr>
                  </w:pPr>
                  <w:r>
                    <w:rPr>
                      <w:rFonts w:hint="eastAsia"/>
                      <w:color w:val="0000FF"/>
                      <w:lang w:val="en-GB"/>
                    </w:rPr>
                    <w:t>餐饮</w:t>
                  </w:r>
                  <w:r>
                    <w:rPr>
                      <w:rFonts w:hint="eastAsia"/>
                      <w:color w:val="0000FF"/>
                      <w:lang w:val="en-US" w:eastAsia="zh-CN"/>
                    </w:rPr>
                    <w:t>服务</w:t>
                  </w:r>
                  <w:r>
                    <w:rPr>
                      <w:rFonts w:hint="eastAsia"/>
                      <w:color w:val="0000FF"/>
                      <w:lang w:val="en-GB"/>
                    </w:rPr>
                    <w:t>部经理</w:t>
                  </w:r>
                  <w:r>
                    <w:rPr>
                      <w:rFonts w:hint="eastAsia"/>
                      <w:color w:val="0000FF"/>
                      <w:lang w:val="en-GB"/>
                    </w:rPr>
                    <w:tab/>
                  </w:r>
                </w:p>
              </w:tc>
              <w:tc>
                <w:tcPr>
                  <w:tcW w:w="2334" w:type="dxa"/>
                  <w:shd w:val="clear" w:color="auto" w:fill="FFFFFF"/>
                </w:tcPr>
                <w:p>
                  <w:pPr>
                    <w:rPr>
                      <w:rFonts w:hint="default" w:eastAsia="宋体"/>
                      <w:color w:val="0000FF"/>
                      <w:lang w:val="en-US" w:eastAsia="zh-CN"/>
                    </w:rPr>
                  </w:pPr>
                  <w:r>
                    <w:rPr>
                      <w:rFonts w:hint="eastAsia"/>
                      <w:color w:val="0000FF"/>
                      <w:lang w:val="en-US" w:eastAsia="zh-CN"/>
                    </w:rPr>
                    <w:t>王小静先生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食品加工</w:t>
                  </w:r>
                </w:p>
              </w:tc>
              <w:tc>
                <w:tcPr>
                  <w:tcW w:w="3361" w:type="dxa"/>
                  <w:shd w:val="clear" w:color="auto" w:fill="FFFFFF"/>
                </w:tcPr>
                <w:p>
                  <w:pPr>
                    <w:rPr>
                      <w:color w:val="0000FF"/>
                      <w:lang w:val="en-GB"/>
                    </w:rPr>
                  </w:pPr>
                  <w:r>
                    <w:rPr>
                      <w:rFonts w:hint="eastAsia"/>
                      <w:color w:val="0000FF"/>
                      <w:lang w:val="en-GB"/>
                    </w:rPr>
                    <w:t>餐饮</w:t>
                  </w:r>
                  <w:r>
                    <w:rPr>
                      <w:rFonts w:hint="eastAsia"/>
                      <w:color w:val="0000FF"/>
                      <w:lang w:val="en-US" w:eastAsia="zh-CN"/>
                    </w:rPr>
                    <w:t>服务</w:t>
                  </w:r>
                  <w:r>
                    <w:rPr>
                      <w:rFonts w:hint="eastAsia"/>
                      <w:color w:val="0000FF"/>
                      <w:lang w:val="en-GB"/>
                    </w:rPr>
                    <w:t>部经理</w:t>
                  </w:r>
                  <w:r>
                    <w:rPr>
                      <w:rFonts w:hint="eastAsia"/>
                      <w:color w:val="0000FF"/>
                      <w:lang w:val="en-GB"/>
                    </w:rPr>
                    <w:tab/>
                  </w:r>
                </w:p>
              </w:tc>
              <w:tc>
                <w:tcPr>
                  <w:tcW w:w="2334" w:type="dxa"/>
                  <w:shd w:val="clear" w:color="auto" w:fill="FFFFFF"/>
                </w:tcPr>
                <w:p>
                  <w:pPr>
                    <w:rPr>
                      <w:color w:val="0000FF"/>
                      <w:lang w:val="en-GB"/>
                    </w:rPr>
                  </w:pPr>
                  <w:r>
                    <w:rPr>
                      <w:rFonts w:hint="eastAsia"/>
                      <w:color w:val="0000FF"/>
                      <w:lang w:val="en-US" w:eastAsia="zh-CN"/>
                    </w:rPr>
                    <w:t>王小静先生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原辅料采购</w:t>
                  </w:r>
                </w:p>
              </w:tc>
              <w:tc>
                <w:tcPr>
                  <w:tcW w:w="3361" w:type="dxa"/>
                  <w:shd w:val="clear" w:color="auto" w:fill="FFFFFF"/>
                </w:tcPr>
                <w:p>
                  <w:pPr>
                    <w:rPr>
                      <w:rFonts w:hint="default" w:eastAsia="宋体"/>
                      <w:color w:val="0000FF"/>
                      <w:lang w:val="en-US" w:eastAsia="zh-CN"/>
                    </w:rPr>
                  </w:pPr>
                  <w:r>
                    <w:rPr>
                      <w:rFonts w:hint="eastAsia"/>
                      <w:color w:val="0000FF"/>
                      <w:lang w:val="en-US" w:eastAsia="zh-CN"/>
                    </w:rPr>
                    <w:t>营销部经理</w:t>
                  </w:r>
                </w:p>
              </w:tc>
              <w:tc>
                <w:tcPr>
                  <w:tcW w:w="2334" w:type="dxa"/>
                  <w:shd w:val="clear" w:color="auto" w:fill="FFFFFF"/>
                </w:tcPr>
                <w:p>
                  <w:pPr>
                    <w:rPr>
                      <w:rFonts w:hint="default" w:eastAsia="宋体"/>
                      <w:color w:val="0000FF"/>
                      <w:lang w:val="en-US" w:eastAsia="zh-CN"/>
                    </w:rPr>
                  </w:pPr>
                  <w:r>
                    <w:rPr>
                      <w:rFonts w:hint="eastAsia"/>
                      <w:color w:val="0000FF"/>
                      <w:lang w:val="en-US" w:eastAsia="zh-CN"/>
                    </w:rPr>
                    <w:t>张西然女士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仓储</w:t>
                  </w:r>
                </w:p>
              </w:tc>
              <w:tc>
                <w:tcPr>
                  <w:tcW w:w="3361" w:type="dxa"/>
                  <w:shd w:val="clear" w:color="auto" w:fill="FFFFFF"/>
                </w:tcPr>
                <w:p>
                  <w:pPr>
                    <w:rPr>
                      <w:color w:val="0000FF"/>
                      <w:lang w:val="en-GB"/>
                    </w:rPr>
                  </w:pPr>
                  <w:r>
                    <w:rPr>
                      <w:rFonts w:hint="eastAsia"/>
                      <w:color w:val="0000FF"/>
                      <w:lang w:val="en-GB"/>
                    </w:rPr>
                    <w:t>餐饮</w:t>
                  </w:r>
                  <w:r>
                    <w:rPr>
                      <w:rFonts w:hint="eastAsia"/>
                      <w:color w:val="0000FF"/>
                      <w:lang w:val="en-US" w:eastAsia="zh-CN"/>
                    </w:rPr>
                    <w:t>服务</w:t>
                  </w:r>
                  <w:r>
                    <w:rPr>
                      <w:rFonts w:hint="eastAsia"/>
                      <w:color w:val="0000FF"/>
                      <w:lang w:val="en-GB"/>
                    </w:rPr>
                    <w:t>部经理</w:t>
                  </w:r>
                  <w:r>
                    <w:rPr>
                      <w:rFonts w:hint="eastAsia"/>
                      <w:color w:val="0000FF"/>
                      <w:lang w:val="en-GB"/>
                    </w:rPr>
                    <w:tab/>
                  </w:r>
                </w:p>
              </w:tc>
              <w:tc>
                <w:tcPr>
                  <w:tcW w:w="2334" w:type="dxa"/>
                  <w:shd w:val="clear" w:color="auto" w:fill="FFFFFF"/>
                </w:tcPr>
                <w:p>
                  <w:pPr>
                    <w:rPr>
                      <w:color w:val="0000FF"/>
                      <w:lang w:val="en-GB"/>
                    </w:rPr>
                  </w:pPr>
                  <w:r>
                    <w:rPr>
                      <w:rFonts w:hint="eastAsia"/>
                      <w:color w:val="0000FF"/>
                      <w:lang w:val="en-GB"/>
                    </w:rPr>
                    <w:t>陈辉先生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auto"/>
                </w:tcPr>
                <w:p>
                  <w:pPr>
                    <w:rPr>
                      <w:color w:val="0000FF"/>
                      <w:lang w:val="en-GB"/>
                    </w:rPr>
                  </w:pPr>
                </w:p>
              </w:tc>
              <w:tc>
                <w:tcPr>
                  <w:tcW w:w="3361" w:type="dxa"/>
                  <w:shd w:val="clear" w:color="auto" w:fill="auto"/>
                </w:tcPr>
                <w:p>
                  <w:pPr>
                    <w:rPr>
                      <w:color w:val="0000FF"/>
                      <w:lang w:val="en-GB"/>
                    </w:rPr>
                  </w:pPr>
                  <w:r>
                    <w:rPr>
                      <w:rFonts w:hint="eastAsia"/>
                      <w:color w:val="0000FF"/>
                      <w:lang w:val="en-GB"/>
                    </w:rPr>
                    <w:t>外部专家（无）</w:t>
                  </w:r>
                </w:p>
              </w:tc>
              <w:tc>
                <w:tcPr>
                  <w:tcW w:w="2334" w:type="dxa"/>
                  <w:shd w:val="clear" w:color="auto" w:fill="auto"/>
                </w:tcPr>
                <w:p>
                  <w:pPr>
                    <w:rPr>
                      <w:color w:val="0000FF"/>
                      <w:lang w:val="en-GB"/>
                    </w:rPr>
                  </w:pPr>
                </w:p>
              </w:tc>
            </w:tr>
          </w:tbl>
          <w:p>
            <w:pPr>
              <w:rPr>
                <w:szCs w:val="21"/>
              </w:rPr>
            </w:pPr>
          </w:p>
          <w:p>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rFonts w:hint="eastAsia"/>
                <w:b/>
              </w:rPr>
              <w:t>产品描述</w:t>
            </w:r>
          </w:p>
          <w:p>
            <w:r>
              <w:rPr>
                <w:rFonts w:hint="eastAsia"/>
                <w:sz w:val="18"/>
                <w:szCs w:val="18"/>
              </w:rPr>
              <w:t xml:space="preserve"> </w:t>
            </w: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widowControl/>
              <w:numPr>
                <w:ilvl w:val="0"/>
                <w:numId w:val="8"/>
              </w:numPr>
              <w:spacing w:before="40" w:after="40"/>
              <w:rPr>
                <w:color w:val="0000FF"/>
                <w:szCs w:val="21"/>
              </w:rPr>
            </w:pPr>
            <w:r>
              <w:rPr>
                <w:rFonts w:hint="eastAsia"/>
                <w:color w:val="0000FF"/>
                <w:szCs w:val="21"/>
                <w:lang w:val="en-US" w:eastAsia="zh-CN"/>
              </w:rPr>
              <w:t>畜禽</w:t>
            </w:r>
            <w:r>
              <w:rPr>
                <w:rFonts w:hint="eastAsia"/>
                <w:color w:val="0000FF"/>
                <w:szCs w:val="21"/>
              </w:rPr>
              <w:t>肉类</w:t>
            </w:r>
          </w:p>
          <w:p>
            <w:pPr>
              <w:widowControl/>
              <w:numPr>
                <w:ilvl w:val="0"/>
                <w:numId w:val="8"/>
              </w:numPr>
              <w:spacing w:before="40" w:after="40"/>
              <w:rPr>
                <w:color w:val="0000FF"/>
                <w:szCs w:val="21"/>
              </w:rPr>
            </w:pPr>
            <w:r>
              <w:rPr>
                <w:rFonts w:hint="eastAsia"/>
                <w:color w:val="0000FF"/>
                <w:szCs w:val="21"/>
                <w:lang w:val="en-US" w:eastAsia="zh-CN"/>
              </w:rPr>
              <w:t>加工用</w:t>
            </w:r>
            <w:r>
              <w:rPr>
                <w:rFonts w:hint="eastAsia"/>
                <w:color w:val="0000FF"/>
                <w:szCs w:val="21"/>
              </w:rPr>
              <w:t>水</w:t>
            </w:r>
          </w:p>
          <w:p>
            <w:pPr>
              <w:widowControl/>
              <w:numPr>
                <w:ilvl w:val="0"/>
                <w:numId w:val="8"/>
              </w:numPr>
              <w:spacing w:before="40" w:after="40"/>
              <w:rPr>
                <w:color w:val="0000FF"/>
                <w:szCs w:val="21"/>
              </w:rPr>
            </w:pPr>
            <w:r>
              <w:rPr>
                <w:rFonts w:hint="eastAsia"/>
                <w:color w:val="0000FF"/>
                <w:szCs w:val="21"/>
              </w:rPr>
              <w:t>食用油</w:t>
            </w:r>
          </w:p>
          <w:p>
            <w:pPr>
              <w:widowControl/>
              <w:numPr>
                <w:ilvl w:val="0"/>
                <w:numId w:val="8"/>
              </w:numPr>
              <w:spacing w:before="40" w:after="40"/>
              <w:rPr>
                <w:color w:val="0000FF"/>
                <w:szCs w:val="21"/>
              </w:rPr>
            </w:pPr>
            <w:r>
              <w:rPr>
                <w:rFonts w:hint="eastAsia"/>
                <w:color w:val="0000FF"/>
                <w:szCs w:val="21"/>
                <w:lang w:val="en-US" w:eastAsia="zh-CN"/>
              </w:rPr>
              <w:t>大米、面粉</w:t>
            </w:r>
          </w:p>
          <w:p>
            <w:pPr>
              <w:widowControl/>
              <w:numPr>
                <w:ilvl w:val="0"/>
                <w:numId w:val="8"/>
              </w:numPr>
              <w:spacing w:before="40" w:after="40"/>
              <w:rPr>
                <w:color w:val="0000FF"/>
                <w:szCs w:val="21"/>
              </w:rPr>
            </w:pPr>
            <w:r>
              <w:rPr>
                <w:rFonts w:hint="eastAsia"/>
                <w:color w:val="0000FF"/>
                <w:szCs w:val="21"/>
                <w:lang w:val="en-US" w:eastAsia="zh-CN"/>
              </w:rPr>
              <w:t>调味品</w:t>
            </w:r>
          </w:p>
          <w:p>
            <w:pPr>
              <w:widowControl/>
              <w:numPr>
                <w:ilvl w:val="0"/>
                <w:numId w:val="8"/>
              </w:numPr>
              <w:spacing w:before="40" w:after="40"/>
              <w:rPr>
                <w:color w:val="0000FF"/>
                <w:szCs w:val="21"/>
              </w:rPr>
            </w:pP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widowControl/>
              <w:numPr>
                <w:ilvl w:val="0"/>
                <w:numId w:val="8"/>
              </w:numPr>
              <w:spacing w:before="40" w:after="40"/>
              <w:rPr>
                <w:color w:val="0000FF"/>
                <w:szCs w:val="21"/>
              </w:rPr>
            </w:pPr>
            <w:r>
              <w:rPr>
                <w:rFonts w:hint="eastAsia"/>
                <w:color w:val="0000FF"/>
                <w:szCs w:val="21"/>
                <w:lang w:val="en-US" w:eastAsia="zh-CN"/>
              </w:rPr>
              <w:t>热菜类</w:t>
            </w:r>
          </w:p>
          <w:p>
            <w:pPr>
              <w:widowControl/>
              <w:numPr>
                <w:ilvl w:val="0"/>
                <w:numId w:val="8"/>
              </w:numPr>
              <w:spacing w:before="40" w:after="40"/>
              <w:rPr>
                <w:color w:val="0000FF"/>
                <w:szCs w:val="21"/>
              </w:rPr>
            </w:pPr>
            <w:r>
              <w:rPr>
                <w:rFonts w:hint="eastAsia"/>
                <w:color w:val="0000FF"/>
                <w:szCs w:val="21"/>
              </w:rPr>
              <w:t>米饭</w:t>
            </w:r>
            <w:r>
              <w:rPr>
                <w:rFonts w:hint="eastAsia"/>
                <w:color w:val="0000FF"/>
                <w:szCs w:val="21"/>
                <w:lang w:eastAsia="zh-CN"/>
              </w:rPr>
              <w:t>、</w:t>
            </w:r>
            <w:r>
              <w:rPr>
                <w:rFonts w:hint="eastAsia"/>
                <w:color w:val="0000FF"/>
                <w:szCs w:val="21"/>
                <w:lang w:val="en-US" w:eastAsia="zh-CN"/>
              </w:rPr>
              <w:t>面点</w:t>
            </w:r>
            <w:r>
              <w:rPr>
                <w:color w:val="0000FF"/>
                <w:szCs w:val="21"/>
              </w:rPr>
              <w:t>等</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预期用途的确定</w:t>
            </w:r>
          </w:p>
          <w:p>
            <w:r>
              <w:t>HACCP小组在产品描述的基础上，识别并确定进行危害分析所需的下列适用信息：</w:t>
            </w:r>
          </w:p>
          <w:p>
            <w:r>
              <w:t>a) 顾客对产品的消费或使用期望；</w:t>
            </w:r>
          </w:p>
          <w:p>
            <w:r>
              <w:t>b)产品的预期用途和储藏条件，以及保质期；</w:t>
            </w:r>
          </w:p>
          <w:p>
            <w:r>
              <w:t>c)产品预期的食用或使用方式；</w:t>
            </w:r>
          </w:p>
          <w:p>
            <w:r>
              <w:t>d）产品预期的顾客对象；</w:t>
            </w:r>
          </w:p>
          <w:p>
            <w:r>
              <w:t>e）直接消费产品对易受伤害群体的适用性；</w:t>
            </w:r>
          </w:p>
          <w:p>
            <w:r>
              <w:t>f）产品非预期（但极可能出现）的食用或使用方式；</w:t>
            </w:r>
          </w:p>
          <w:p>
            <w:r>
              <w:t>g）其他必要的信息。</w:t>
            </w:r>
          </w:p>
          <w:p>
            <w:pPr>
              <w:autoSpaceDE w:val="0"/>
              <w:autoSpaceDN w:val="0"/>
              <w:adjustRightInd w:val="0"/>
            </w:pPr>
          </w:p>
          <w:p>
            <w:pPr>
              <w:autoSpaceDE w:val="0"/>
              <w:autoSpaceDN w:val="0"/>
              <w:adjustRightInd w:val="0"/>
              <w:rPr>
                <w:color w:val="0000FF"/>
              </w:rPr>
            </w:pPr>
            <w:r>
              <w:rPr>
                <w:rFonts w:hint="eastAsia"/>
              </w:rPr>
              <w:t>本企业</w:t>
            </w:r>
            <w:r>
              <w:t>产品预期用途</w:t>
            </w:r>
            <w:r>
              <w:rPr>
                <w:rFonts w:hint="eastAsia"/>
              </w:rPr>
              <w:t xml:space="preserve">为 </w:t>
            </w:r>
            <w:r>
              <w:rPr>
                <w:rFonts w:hint="eastAsia"/>
                <w:color w:val="0000FF"/>
                <w:u w:val="single"/>
              </w:rPr>
              <w:t xml:space="preserve">  直接食用（堂食）          </w:t>
            </w:r>
            <w:r>
              <w:rPr>
                <w:rFonts w:hint="eastAsia"/>
                <w:color w:val="0000FF"/>
              </w:rPr>
              <w:t xml:space="preserve"> 。</w:t>
            </w:r>
          </w:p>
          <w:p>
            <w:pPr>
              <w:autoSpaceDE w:val="0"/>
              <w:autoSpaceDN w:val="0"/>
              <w:adjustRightInd w:val="0"/>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rFonts w:hint="eastAsia"/>
                <w:b/>
              </w:rPr>
              <w:t>流程图的制定</w:t>
            </w:r>
          </w:p>
          <w:p>
            <w:pPr>
              <w:widowControl/>
              <w:numPr>
                <w:ilvl w:val="0"/>
                <w:numId w:val="6"/>
              </w:numPr>
              <w:spacing w:before="40" w:after="40"/>
            </w:pPr>
            <w:r>
              <w:t>工艺流程图包括</w:t>
            </w:r>
            <w:r>
              <w:rPr>
                <w:rFonts w:hint="eastAsia"/>
              </w:rPr>
              <w:t>了</w:t>
            </w:r>
            <w:r>
              <w:t>：</w:t>
            </w:r>
          </w:p>
          <w:p>
            <w:r>
              <w:t>1)每个步骤及其相应操作；</w:t>
            </w:r>
          </w:p>
          <w:p>
            <w:r>
              <w:t>2)这些步骤之间的顺序和相互关系；</w:t>
            </w:r>
          </w:p>
          <w:p>
            <w:r>
              <w:t>3)返工点和循环点（适宜时）；</w:t>
            </w:r>
          </w:p>
          <w:p>
            <w:r>
              <w:t>4)外部的过程和外包的内容；</w:t>
            </w:r>
          </w:p>
          <w:p>
            <w:r>
              <w:t>5)原料、辅料和中间产品的投入点；</w:t>
            </w:r>
          </w:p>
          <w:p>
            <w:r>
              <w:t>6)废弃物的排放点。</w:t>
            </w:r>
          </w:p>
          <w:p>
            <w:pPr>
              <w:widowControl/>
              <w:numPr>
                <w:ilvl w:val="0"/>
                <w:numId w:val="6"/>
              </w:numPr>
              <w:autoSpaceDE w:val="0"/>
              <w:autoSpaceDN w:val="0"/>
              <w:adjustRightInd w:val="0"/>
              <w:rPr>
                <w:b/>
                <w:color w:val="0000FF"/>
              </w:rPr>
            </w:pPr>
            <w:r>
              <w:rPr>
                <w:rFonts w:hint="eastAsia"/>
                <w:color w:val="0000FF"/>
              </w:rPr>
              <w:t>食堂</w:t>
            </w:r>
            <w:r>
              <w:rPr>
                <w:rFonts w:hint="eastAsia"/>
                <w:color w:val="0000FF"/>
                <w:lang w:val="en-US" w:eastAsia="zh-CN"/>
              </w:rPr>
              <w:t>平面</w:t>
            </w:r>
            <w:r>
              <w:rPr>
                <w:color w:val="0000FF"/>
              </w:rPr>
              <w:t>图</w:t>
            </w:r>
          </w:p>
          <w:p>
            <w:pPr>
              <w:widowControl/>
              <w:numPr>
                <w:ilvl w:val="0"/>
                <w:numId w:val="6"/>
              </w:numPr>
              <w:autoSpaceDE w:val="0"/>
              <w:autoSpaceDN w:val="0"/>
              <w:adjustRightInd w:val="0"/>
              <w:rPr>
                <w:b/>
                <w:color w:val="0000FF"/>
                <w:highlight w:val="none"/>
              </w:rPr>
            </w:pPr>
            <w:bookmarkStart w:id="38" w:name="_Hlk54027225"/>
            <w:r>
              <w:rPr>
                <w:color w:val="0000FF"/>
                <w:highlight w:val="none"/>
              </w:rPr>
              <w:t>车间平面图</w:t>
            </w:r>
          </w:p>
          <w:p>
            <w:pPr>
              <w:widowControl/>
              <w:numPr>
                <w:ilvl w:val="0"/>
                <w:numId w:val="6"/>
              </w:numPr>
              <w:autoSpaceDE w:val="0"/>
              <w:autoSpaceDN w:val="0"/>
              <w:adjustRightInd w:val="0"/>
              <w:rPr>
                <w:b/>
                <w:color w:val="0000FF"/>
                <w:highlight w:val="none"/>
              </w:rPr>
            </w:pPr>
            <w:r>
              <w:rPr>
                <w:color w:val="0000FF"/>
                <w:highlight w:val="none"/>
              </w:rPr>
              <w:t>人流物流图</w:t>
            </w:r>
          </w:p>
          <w:p>
            <w:pPr>
              <w:widowControl/>
              <w:numPr>
                <w:ilvl w:val="0"/>
                <w:numId w:val="6"/>
              </w:numPr>
              <w:autoSpaceDE w:val="0"/>
              <w:autoSpaceDN w:val="0"/>
              <w:adjustRightInd w:val="0"/>
              <w:rPr>
                <w:b/>
                <w:color w:val="0000FF"/>
                <w:highlight w:val="none"/>
              </w:rPr>
            </w:pPr>
            <w:r>
              <w:rPr>
                <w:color w:val="0000FF"/>
                <w:highlight w:val="none"/>
              </w:rPr>
              <w:t>供排水网络图</w:t>
            </w:r>
          </w:p>
          <w:p>
            <w:pPr>
              <w:widowControl/>
              <w:numPr>
                <w:ilvl w:val="0"/>
                <w:numId w:val="6"/>
              </w:numPr>
              <w:autoSpaceDE w:val="0"/>
              <w:autoSpaceDN w:val="0"/>
              <w:adjustRightInd w:val="0"/>
              <w:rPr>
                <w:b/>
                <w:color w:val="0000FF"/>
                <w:highlight w:val="none"/>
              </w:rPr>
            </w:pPr>
            <w:r>
              <w:rPr>
                <w:color w:val="0000FF"/>
                <w:highlight w:val="none"/>
              </w:rPr>
              <w:t>防虫害分布图</w:t>
            </w:r>
          </w:p>
          <w:bookmarkEnd w:id="38"/>
          <w:p>
            <w:pPr>
              <w:widowControl/>
              <w:numPr>
                <w:ilvl w:val="0"/>
                <w:numId w:val="6"/>
              </w:numPr>
              <w:autoSpaceDE w:val="0"/>
              <w:autoSpaceDN w:val="0"/>
              <w:adjustRightInd w:val="0"/>
              <w:rPr>
                <w:b/>
                <w:highlight w:val="none"/>
              </w:rPr>
            </w:pPr>
            <w:r>
              <w:rPr>
                <w:highlight w:val="none"/>
              </w:rPr>
              <w:t>等</w:t>
            </w:r>
          </w:p>
          <w:p>
            <w:r>
              <w:rPr>
                <w:rFonts w:hint="eastAsia"/>
              </w:rPr>
              <w:t>各种</w:t>
            </w:r>
            <w:r>
              <w:t>流程图</w:t>
            </w:r>
            <w:r>
              <w:rPr>
                <w:rFonts w:hint="eastAsia"/>
              </w:rPr>
              <w:t>和平面图</w:t>
            </w:r>
            <w:r>
              <w:rPr>
                <w:rFonts w:hint="eastAsia" w:ascii="宋体" w:hAnsi="宋体"/>
              </w:rPr>
              <w:t>■</w:t>
            </w:r>
            <w:r>
              <w:rPr>
                <w:color w:val="0000FF"/>
              </w:rPr>
              <w:t>是</w:t>
            </w:r>
            <w:r>
              <w:rPr>
                <w:rFonts w:hint="eastAsia"/>
                <w:color w:val="0000FF"/>
              </w:rPr>
              <w:t>/</w:t>
            </w:r>
            <w:r>
              <w:rPr>
                <w:rFonts w:hint="eastAsia" w:ascii="宋体" w:hAnsi="宋体"/>
                <w:color w:val="0000FF"/>
              </w:rPr>
              <w:sym w:font="Wingdings 2" w:char="0052"/>
            </w:r>
            <w:r>
              <w:rPr>
                <w:color w:val="0000FF"/>
              </w:rPr>
              <w:t>否</w:t>
            </w:r>
            <w:r>
              <w:t>完整、准确、清晰。</w:t>
            </w:r>
          </w:p>
          <w:p>
            <w:pPr>
              <w:autoSpaceDE w:val="0"/>
              <w:autoSpaceDN w:val="0"/>
              <w:adjustRightInd w:val="0"/>
              <w:rPr>
                <w:rFonts w:hint="default" w:eastAsia="宋体"/>
                <w:b/>
                <w:lang w:val="en-US" w:eastAsia="zh-CN"/>
              </w:rPr>
            </w:pPr>
            <w:r>
              <w:rPr>
                <w:rFonts w:hint="eastAsia"/>
                <w:b/>
                <w:lang w:val="en-US" w:eastAsia="zh-CN"/>
              </w:rPr>
              <w:t>近一年未发生变化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流程图的确认</w:t>
            </w:r>
          </w:p>
          <w:p>
            <w:pPr>
              <w:autoSpaceDE w:val="0"/>
              <w:autoSpaceDN w:val="0"/>
              <w:adjustRightInd w:val="0"/>
              <w:rPr>
                <w:rFonts w:hint="default" w:eastAsia="宋体"/>
                <w:lang w:val="en-US" w:eastAsia="zh-CN"/>
              </w:rPr>
            </w:pPr>
            <w:r>
              <w:rPr>
                <w:rFonts w:hint="eastAsia"/>
              </w:rPr>
              <w:t>于</w:t>
            </w:r>
            <w:r>
              <w:rPr>
                <w:rFonts w:hint="eastAsia"/>
                <w:color w:val="0000FF"/>
                <w:szCs w:val="21"/>
                <w:u w:val="single"/>
              </w:rPr>
              <w:t xml:space="preserve">   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rPr>
              <w:t>月</w:t>
            </w:r>
            <w:r>
              <w:rPr>
                <w:rFonts w:hint="eastAsia"/>
                <w:color w:val="0000FF"/>
                <w:szCs w:val="21"/>
                <w:u w:val="single"/>
              </w:rPr>
              <w:t xml:space="preserve"> </w:t>
            </w:r>
            <w:r>
              <w:rPr>
                <w:color w:val="0000FF"/>
                <w:szCs w:val="21"/>
                <w:u w:val="single"/>
              </w:rPr>
              <w:t>1</w:t>
            </w:r>
            <w:r>
              <w:rPr>
                <w:rFonts w:hint="eastAsia"/>
                <w:color w:val="0000FF"/>
                <w:szCs w:val="21"/>
                <w:u w:val="single"/>
              </w:rPr>
              <w:t xml:space="preserve"> </w:t>
            </w:r>
            <w:r>
              <w:rPr>
                <w:rFonts w:hint="eastAsia"/>
                <w:color w:val="0000FF"/>
                <w:szCs w:val="21"/>
              </w:rPr>
              <w:t>日</w:t>
            </w:r>
            <w:r>
              <w:t>由熟悉操作工艺的HACCP小组人员对所有操作步骤在操作状态下进行现场核查，确认并证实与所制定流程图</w:t>
            </w:r>
            <w:r>
              <w:rPr>
                <w:rFonts w:hint="eastAsia"/>
              </w:rPr>
              <w:t>的</w:t>
            </w:r>
            <w:r>
              <w:t>一致</w:t>
            </w:r>
            <w:r>
              <w:rPr>
                <w:rFonts w:hint="eastAsia"/>
              </w:rPr>
              <w:t>性</w:t>
            </w:r>
            <w:r>
              <w:t>，</w:t>
            </w:r>
            <w:r>
              <w:rPr>
                <w:rFonts w:hint="eastAsia"/>
                <w:color w:val="0000FF"/>
              </w:rPr>
              <w:t>是/</w:t>
            </w:r>
            <w:r>
              <w:rPr>
                <w:rFonts w:hint="eastAsia" w:ascii="宋体" w:hAnsi="宋体"/>
                <w:color w:val="0000FF"/>
              </w:rPr>
              <w:sym w:font="Wingdings 2" w:char="0052"/>
            </w:r>
            <w:r>
              <w:rPr>
                <w:rFonts w:hint="eastAsia"/>
                <w:color w:val="0000FF"/>
              </w:rPr>
              <w:t>否</w:t>
            </w:r>
            <w:r>
              <w:t>在必要时进行修改。</w:t>
            </w:r>
            <w:r>
              <w:rPr>
                <w:rFonts w:hint="eastAsia"/>
                <w:lang w:val="en-US" w:eastAsia="zh-CN"/>
              </w:rPr>
              <w:t>近一年未发生变化，未进行修改。</w:t>
            </w:r>
          </w:p>
          <w:p>
            <w:pPr>
              <w:autoSpaceDE w:val="0"/>
              <w:autoSpaceDN w:val="0"/>
              <w:adjustRightInd w:val="0"/>
              <w:rPr>
                <w:rFonts w:hint="eastAsia" w:eastAsia="宋体"/>
                <w:lang w:val="en-US" w:eastAsia="zh-CN"/>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危害分析和制定控制措施</w:t>
            </w:r>
          </w:p>
          <w:p>
            <w:pPr>
              <w:autoSpaceDE w:val="0"/>
              <w:autoSpaceDN w:val="0"/>
              <w:adjustRightInd w:val="0"/>
              <w:rPr>
                <w:b/>
              </w:rPr>
            </w:pPr>
            <w:r>
              <w:rPr>
                <w:b/>
              </w:rPr>
              <w:t>危害识别</w:t>
            </w:r>
          </w:p>
          <w:p>
            <w:r>
              <w:t>HACCP小组</w:t>
            </w:r>
            <w:r>
              <w:rPr>
                <w:rFonts w:hint="eastAsia"/>
              </w:rPr>
              <w:t>是否</w:t>
            </w:r>
            <w:r>
              <w:t>根据以下方面的因素，在</w:t>
            </w:r>
            <w:r>
              <w:rPr>
                <w:rFonts w:hint="eastAsia"/>
              </w:rPr>
              <w:t>分析了</w:t>
            </w:r>
            <w:r>
              <w:t>加工步骤中</w:t>
            </w:r>
            <w:r>
              <w:rPr>
                <w:rFonts w:hint="eastAsia"/>
              </w:rPr>
              <w:t>存在的</w:t>
            </w:r>
            <w:r>
              <w:t>生物、化学、物理危害，</w:t>
            </w:r>
          </w:p>
          <w:p>
            <w:r>
              <w:rPr>
                <w:rFonts w:hint="eastAsia"/>
              </w:rPr>
              <w:t>1）</w:t>
            </w:r>
            <w:r>
              <w:t>产品、操作和环境；</w:t>
            </w:r>
          </w:p>
          <w:p>
            <w:r>
              <w:rPr>
                <w:rFonts w:hint="eastAsia"/>
              </w:rPr>
              <w:t>2）</w:t>
            </w:r>
            <w:r>
              <w:t>消费者或顾客和法律法规对产品及原辅料、食品包装材料的安全卫生要求；</w:t>
            </w:r>
          </w:p>
          <w:p>
            <w:r>
              <w:rPr>
                <w:rFonts w:hint="eastAsia"/>
              </w:rPr>
              <w:t>3）</w:t>
            </w:r>
            <w:r>
              <w:t>产品食用、使用安全的监控和评价结果；</w:t>
            </w:r>
          </w:p>
          <w:p>
            <w:r>
              <w:rPr>
                <w:rFonts w:hint="eastAsia"/>
              </w:rPr>
              <w:t>4）</w:t>
            </w:r>
            <w:r>
              <w:t>不安全产品处置、纠偏、召回和应急预案的状况；</w:t>
            </w:r>
          </w:p>
          <w:p>
            <w:r>
              <w:rPr>
                <w:rFonts w:hint="eastAsia"/>
              </w:rPr>
              <w:t>5）</w:t>
            </w:r>
            <w:r>
              <w:t>历史上和当前的流行病学、动植物疫情或疾病统计数据和食品安全事故案例；</w:t>
            </w:r>
          </w:p>
          <w:p>
            <w:r>
              <w:rPr>
                <w:rFonts w:hint="eastAsia"/>
              </w:rPr>
              <w:t>6）</w:t>
            </w:r>
            <w:r>
              <w:t>科技文献，包括相关类别产品的危害控制指南；</w:t>
            </w:r>
          </w:p>
          <w:p>
            <w:r>
              <w:rPr>
                <w:rFonts w:hint="eastAsia"/>
              </w:rPr>
              <w:t>7）</w:t>
            </w:r>
            <w:r>
              <w:t>危害识别范围内的其他步骤对产品产生的影响；</w:t>
            </w:r>
          </w:p>
          <w:p>
            <w:r>
              <w:rPr>
                <w:rFonts w:hint="eastAsia"/>
              </w:rPr>
              <w:t>8)</w:t>
            </w:r>
            <w:r>
              <w:t>人为的破坏和蓄意污染等情况；</w:t>
            </w:r>
          </w:p>
          <w:p>
            <w:r>
              <w:rPr>
                <w:rFonts w:hint="eastAsia"/>
              </w:rPr>
              <w:t xml:space="preserve">9) </w:t>
            </w:r>
            <w:r>
              <w:t>经验。</w:t>
            </w:r>
          </w:p>
          <w:p>
            <w:r>
              <w:t>在从原料生产直到最终消费的范围内</w:t>
            </w:r>
            <w:r>
              <w:rPr>
                <w:rFonts w:hint="eastAsia"/>
              </w:rPr>
              <w:t>，是否</w:t>
            </w:r>
            <w:r>
              <w:t>针对需考虑的所有危害，识别其在每个操作步骤中根据预期被引入、产生或增长的所有潜在危害及其原因。</w:t>
            </w:r>
          </w:p>
          <w:p>
            <w:r>
              <w:t>当影响危害识别结果的任何因素发生变化时，HACCP小组</w:t>
            </w:r>
            <w:r>
              <w:rPr>
                <w:rFonts w:hint="eastAsia"/>
              </w:rPr>
              <w:t>是否</w:t>
            </w:r>
            <w:r>
              <w:t>重新进行危害识别。</w:t>
            </w:r>
          </w:p>
          <w:p>
            <w:pPr>
              <w:tabs>
                <w:tab w:val="right" w:pos="3119"/>
              </w:tabs>
            </w:pPr>
            <w:r>
              <w:rPr>
                <w:rFonts w:hint="eastAsia"/>
              </w:rPr>
              <w:t>是否</w:t>
            </w:r>
            <w:r>
              <w:t>保持危害识别依据和结果的记录。</w:t>
            </w:r>
          </w:p>
          <w:p>
            <w:pPr>
              <w:tabs>
                <w:tab w:val="right" w:pos="3119"/>
              </w:tabs>
              <w:rPr>
                <w:b/>
              </w:rPr>
            </w:pPr>
            <w:r>
              <w:rPr>
                <w:rFonts w:hint="eastAsia"/>
                <w:b/>
              </w:rPr>
              <w:t>最终产品：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5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80" w:type="dxa"/>
                  <w:shd w:val="clear" w:color="auto" w:fill="auto"/>
                  <w:vAlign w:val="center"/>
                </w:tcPr>
                <w:p>
                  <w:pPr>
                    <w:jc w:val="center"/>
                    <w:rPr>
                      <w:b/>
                      <w:color w:val="0000FF"/>
                      <w:lang w:val="en-GB"/>
                    </w:rPr>
                  </w:pPr>
                  <w:r>
                    <w:rPr>
                      <w:rFonts w:hint="eastAsia"/>
                      <w:b/>
                      <w:color w:val="0000FF"/>
                      <w:lang w:val="en-GB"/>
                    </w:rPr>
                    <w:t>产品</w:t>
                  </w:r>
                </w:p>
              </w:tc>
              <w:tc>
                <w:tcPr>
                  <w:tcW w:w="5455" w:type="dxa"/>
                  <w:shd w:val="clear" w:color="auto" w:fill="auto"/>
                  <w:vAlign w:val="bottom"/>
                </w:tcPr>
                <w:p>
                  <w:pPr>
                    <w:jc w:val="center"/>
                    <w:rPr>
                      <w:b/>
                      <w:color w:val="0000FF"/>
                      <w:lang w:val="en-GB"/>
                    </w:rPr>
                  </w:pPr>
                  <w:r>
                    <w:rPr>
                      <w:rFonts w:hint="eastAsia"/>
                      <w:b/>
                      <w:color w:val="0000FF"/>
                      <w:lang w:val="en-GB"/>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880" w:type="dxa"/>
                  <w:shd w:val="clear" w:color="auto" w:fill="auto"/>
                  <w:vAlign w:val="center"/>
                </w:tcPr>
                <w:p>
                  <w:pPr>
                    <w:jc w:val="left"/>
                    <w:rPr>
                      <w:rFonts w:hint="default" w:eastAsia="宋体"/>
                      <w:b/>
                      <w:color w:val="0000FF"/>
                      <w:lang w:val="en-US" w:eastAsia="zh-CN"/>
                    </w:rPr>
                  </w:pPr>
                  <w:r>
                    <w:rPr>
                      <w:rFonts w:hint="eastAsia"/>
                      <w:b/>
                      <w:color w:val="0000FF"/>
                      <w:lang w:val="en-US" w:eastAsia="zh-CN"/>
                    </w:rPr>
                    <w:t>主食类（米饭、面点）</w:t>
                  </w:r>
                </w:p>
              </w:tc>
              <w:tc>
                <w:tcPr>
                  <w:tcW w:w="5455" w:type="dxa"/>
                  <w:shd w:val="clear" w:color="auto" w:fill="auto"/>
                  <w:vAlign w:val="bottom"/>
                </w:tcPr>
                <w:p>
                  <w:pPr>
                    <w:rPr>
                      <w:b/>
                      <w:color w:val="0000FF"/>
                      <w:lang w:val="en-GB"/>
                    </w:rPr>
                  </w:pPr>
                  <w:r>
                    <w:rPr>
                      <w:rFonts w:hint="eastAsia"/>
                      <w:b/>
                      <w:color w:val="0000FF"/>
                      <w:lang w:val="en-GB"/>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880" w:type="dxa"/>
                  <w:shd w:val="clear" w:color="auto" w:fill="auto"/>
                  <w:vAlign w:val="center"/>
                </w:tcPr>
                <w:p>
                  <w:pPr>
                    <w:jc w:val="left"/>
                    <w:rPr>
                      <w:rFonts w:hint="default" w:eastAsia="宋体"/>
                      <w:b/>
                      <w:color w:val="0000FF"/>
                      <w:lang w:val="en-US" w:eastAsia="zh-CN"/>
                    </w:rPr>
                  </w:pPr>
                  <w:r>
                    <w:rPr>
                      <w:rFonts w:hint="eastAsia"/>
                      <w:b/>
                      <w:color w:val="0000FF"/>
                      <w:lang w:val="en-US" w:eastAsia="zh-CN"/>
                    </w:rPr>
                    <w:t>热菜类</w:t>
                  </w:r>
                </w:p>
              </w:tc>
              <w:tc>
                <w:tcPr>
                  <w:tcW w:w="5455" w:type="dxa"/>
                  <w:shd w:val="clear" w:color="auto" w:fill="auto"/>
                  <w:vAlign w:val="bottom"/>
                </w:tcPr>
                <w:p>
                  <w:pPr>
                    <w:rPr>
                      <w:b/>
                      <w:color w:val="0000FF"/>
                      <w:lang w:val="en-GB"/>
                    </w:rPr>
                  </w:pPr>
                  <w:r>
                    <w:rPr>
                      <w:rFonts w:hint="eastAsia"/>
                      <w:b/>
                      <w:color w:val="0000FF"/>
                      <w:lang w:val="en-GB"/>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880" w:type="dxa"/>
                  <w:shd w:val="clear" w:color="auto" w:fill="auto"/>
                  <w:vAlign w:val="center"/>
                </w:tcPr>
                <w:p>
                  <w:pPr>
                    <w:jc w:val="left"/>
                    <w:rPr>
                      <w:b/>
                      <w:color w:val="0000FF"/>
                      <w:lang w:val="en-GB"/>
                    </w:rPr>
                  </w:pPr>
                </w:p>
              </w:tc>
              <w:tc>
                <w:tcPr>
                  <w:tcW w:w="5455" w:type="dxa"/>
                  <w:shd w:val="clear" w:color="auto" w:fill="auto"/>
                  <w:vAlign w:val="bottom"/>
                </w:tcPr>
                <w:p>
                  <w:pPr>
                    <w:rPr>
                      <w:b/>
                      <w:color w:val="0000FF"/>
                      <w:lang w:val="en-GB"/>
                    </w:rPr>
                  </w:pPr>
                </w:p>
              </w:tc>
            </w:tr>
          </w:tbl>
          <w:p>
            <w:pPr>
              <w:tabs>
                <w:tab w:val="right" w:pos="3119"/>
              </w:tabs>
              <w:rPr>
                <w:b/>
                <w:lang w:val="en-GB"/>
              </w:rPr>
            </w:pPr>
          </w:p>
          <w:p>
            <w:pPr>
              <w:tabs>
                <w:tab w:val="right" w:pos="3119"/>
              </w:tabs>
              <w:rPr>
                <w:rFonts w:hint="eastAsia"/>
                <w:b/>
                <w:lang w:val="en-GB"/>
              </w:rPr>
            </w:pPr>
            <w:r>
              <w:rPr>
                <w:rFonts w:hint="eastAsia"/>
                <w:b/>
                <w:lang w:val="en-GB"/>
              </w:rPr>
              <w:t>原辅材料：</w:t>
            </w:r>
          </w:p>
          <w:tbl>
            <w:tblPr>
              <w:tblStyle w:val="7"/>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353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jc w:val="center"/>
                    <w:rPr>
                      <w:b/>
                    </w:rPr>
                  </w:pPr>
                  <w:r>
                    <w:rPr>
                      <w:rFonts w:hint="eastAsia"/>
                      <w:b/>
                    </w:rPr>
                    <w:t>主要原料</w:t>
                  </w:r>
                </w:p>
              </w:tc>
              <w:tc>
                <w:tcPr>
                  <w:tcW w:w="353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US" w:eastAsia="zh-CN"/>
                    </w:rPr>
                    <w:t>畜禽肉类</w:t>
                  </w:r>
                </w:p>
              </w:tc>
              <w:tc>
                <w:tcPr>
                  <w:tcW w:w="3530" w:type="dxa"/>
                  <w:shd w:val="clear" w:color="auto" w:fill="auto"/>
                </w:tcPr>
                <w:p>
                  <w:pPr>
                    <w:autoSpaceDE w:val="0"/>
                    <w:autoSpaceDN w:val="0"/>
                    <w:adjustRightInd w:val="0"/>
                    <w:jc w:val="left"/>
                    <w:rPr>
                      <w:highlight w:val="yellow"/>
                    </w:rPr>
                  </w:pPr>
                  <w:r>
                    <w:rPr>
                      <w:rFonts w:hint="eastAsia"/>
                      <w:b/>
                      <w:color w:val="0000FF"/>
                      <w:lang w:val="en-GB"/>
                    </w:rPr>
                    <w:t>有害微生物、病毒</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果蔬类</w:t>
                  </w:r>
                </w:p>
              </w:tc>
              <w:tc>
                <w:tcPr>
                  <w:tcW w:w="3530"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农残</w:t>
                  </w:r>
                </w:p>
              </w:tc>
              <w:tc>
                <w:tcPr>
                  <w:tcW w:w="3661" w:type="dxa"/>
                  <w:shd w:val="clear" w:color="auto" w:fill="auto"/>
                </w:tcPr>
                <w:p>
                  <w:pPr>
                    <w:autoSpaceDE w:val="0"/>
                    <w:autoSpaceDN w:val="0"/>
                    <w:adjustRightInd w:val="0"/>
                    <w:jc w:val="left"/>
                    <w:rPr>
                      <w:rFonts w:hint="eastAsia"/>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调味料</w:t>
                  </w:r>
                </w:p>
              </w:tc>
              <w:tc>
                <w:tcPr>
                  <w:tcW w:w="3530" w:type="dxa"/>
                  <w:shd w:val="clear" w:color="auto" w:fill="auto"/>
                </w:tcPr>
                <w:p>
                  <w:pPr>
                    <w:autoSpaceDE w:val="0"/>
                    <w:autoSpaceDN w:val="0"/>
                    <w:adjustRightInd w:val="0"/>
                    <w:jc w:val="left"/>
                    <w:rPr>
                      <w:rFonts w:hint="default" w:eastAsia="宋体"/>
                      <w:highlight w:val="yellow"/>
                      <w:lang w:val="en-US" w:eastAsia="zh-CN"/>
                    </w:rPr>
                  </w:pPr>
                  <w:r>
                    <w:rPr>
                      <w:rFonts w:hint="eastAsia"/>
                      <w:b/>
                      <w:color w:val="0000FF"/>
                      <w:lang w:val="en-GB"/>
                    </w:rPr>
                    <w:t>黄曲霉毒素</w:t>
                  </w:r>
                  <w:r>
                    <w:rPr>
                      <w:rFonts w:hint="eastAsia"/>
                      <w:b/>
                      <w:color w:val="0000FF"/>
                      <w:lang w:val="en-GB" w:eastAsia="zh-CN"/>
                    </w:rPr>
                    <w:t>、</w:t>
                  </w:r>
                  <w:r>
                    <w:rPr>
                      <w:rFonts w:hint="eastAsia"/>
                      <w:b/>
                      <w:color w:val="0000FF"/>
                      <w:lang w:val="en-US" w:eastAsia="zh-CN"/>
                    </w:rPr>
                    <w:t>重金属超标</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水</w:t>
                  </w:r>
                </w:p>
              </w:tc>
              <w:tc>
                <w:tcPr>
                  <w:tcW w:w="3530" w:type="dxa"/>
                  <w:shd w:val="clear" w:color="auto" w:fill="auto"/>
                </w:tcPr>
                <w:p>
                  <w:pPr>
                    <w:autoSpaceDE w:val="0"/>
                    <w:autoSpaceDN w:val="0"/>
                    <w:adjustRightInd w:val="0"/>
                    <w:jc w:val="left"/>
                    <w:rPr>
                      <w:rFonts w:hint="eastAsia" w:eastAsia="宋体"/>
                      <w:highlight w:val="yellow"/>
                      <w:lang w:val="en-US" w:eastAsia="zh-CN"/>
                    </w:rPr>
                  </w:pPr>
                  <w:r>
                    <w:rPr>
                      <w:rFonts w:hint="eastAsia"/>
                      <w:b/>
                      <w:color w:val="0000FF"/>
                      <w:lang w:val="en-GB"/>
                    </w:rPr>
                    <w:t>重金属；</w:t>
                  </w:r>
                  <w:r>
                    <w:rPr>
                      <w:rFonts w:hint="eastAsia"/>
                      <w:b/>
                      <w:color w:val="0000FF"/>
                      <w:lang w:val="en-US" w:eastAsia="zh-CN"/>
                    </w:rPr>
                    <w:t>微生物</w:t>
                  </w:r>
                </w:p>
              </w:tc>
              <w:tc>
                <w:tcPr>
                  <w:tcW w:w="3661" w:type="dxa"/>
                  <w:shd w:val="clear" w:color="auto" w:fill="auto"/>
                </w:tcPr>
                <w:p>
                  <w:pPr>
                    <w:autoSpaceDE w:val="0"/>
                    <w:autoSpaceDN w:val="0"/>
                    <w:adjustRightInd w:val="0"/>
                    <w:jc w:val="left"/>
                    <w:rPr>
                      <w:rFonts w:hint="default" w:eastAsia="宋体"/>
                      <w:highlight w:val="yellow"/>
                      <w:lang w:val="en-US" w:eastAsia="zh-CN"/>
                    </w:rPr>
                  </w:pPr>
                  <w:r>
                    <w:rPr>
                      <w:rFonts w:hint="eastAsia"/>
                      <w:highlight w:val="none"/>
                      <w:lang w:val="en-US" w:eastAsia="zh-CN"/>
                    </w:rPr>
                    <w:t>企业自行送检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eastAsia" w:eastAsia="宋体"/>
                      <w:b/>
                      <w:color w:val="0000FF"/>
                      <w:highlight w:val="yellow"/>
                      <w:lang w:val="en-GB" w:eastAsia="zh-CN"/>
                    </w:rPr>
                  </w:pPr>
                  <w:r>
                    <w:rPr>
                      <w:rFonts w:hint="eastAsia"/>
                      <w:b/>
                      <w:color w:val="0000FF"/>
                      <w:lang w:val="en-US" w:eastAsia="zh-CN"/>
                    </w:rPr>
                    <w:t>粮食类</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食用油</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洗洁精</w:t>
                  </w:r>
                </w:p>
              </w:tc>
              <w:tc>
                <w:tcPr>
                  <w:tcW w:w="3530" w:type="dxa"/>
                  <w:shd w:val="clear" w:color="auto" w:fill="auto"/>
                </w:tcPr>
                <w:p>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bl>
          <w:p>
            <w:pPr>
              <w:pStyle w:val="11"/>
              <w:rPr>
                <w:rFonts w:hint="eastAsia"/>
                <w:b/>
                <w:lang w:val="en-GB"/>
              </w:rPr>
            </w:pPr>
          </w:p>
          <w:p>
            <w:pPr>
              <w:pStyle w:val="11"/>
              <w:rPr>
                <w:rFonts w:hint="eastAsia"/>
                <w:b/>
                <w:lang w:val="en-GB"/>
              </w:rPr>
            </w:pPr>
          </w:p>
          <w:p>
            <w:pPr>
              <w:tabs>
                <w:tab w:val="right" w:pos="3119"/>
              </w:tabs>
              <w:rPr>
                <w:b/>
                <w:lang w:val="en-GB"/>
              </w:rPr>
            </w:pPr>
          </w:p>
          <w:p>
            <w:pPr>
              <w:tabs>
                <w:tab w:val="right" w:pos="3119"/>
              </w:tabs>
              <w:rPr>
                <w:lang w:val="en-GB"/>
              </w:rPr>
            </w:pPr>
            <w:r>
              <w:rPr>
                <w:rFonts w:hint="eastAsia"/>
                <w:lang w:val="en-GB"/>
              </w:rPr>
              <w:t>食品安全小组已及时获知了变更信息（如：新产品/原材料/生产系统/清洗）。这可追溯至示例__</w:t>
            </w:r>
            <w:r>
              <w:rPr>
                <w:rFonts w:hint="eastAsia"/>
                <w:color w:val="0000FF"/>
                <w:u w:val="single"/>
                <w:lang w:val="en-GB"/>
              </w:rPr>
              <w:t>未发生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lang w:val="en-GB"/>
              </w:rPr>
              <w:t>被</w:t>
            </w:r>
            <w:r>
              <w:rPr>
                <w:lang w:val="en-GB"/>
              </w:rPr>
              <w:t>确定为显著危害。</w:t>
            </w:r>
          </w:p>
          <w:p>
            <w:pPr>
              <w:tabs>
                <w:tab w:val="right" w:pos="3119"/>
              </w:tabs>
              <w:rPr>
                <w:rFonts w:hint="default" w:eastAsia="宋体"/>
                <w:lang w:val="en-US" w:eastAsia="zh-CN"/>
              </w:rPr>
            </w:pPr>
            <w:r>
              <w:rPr>
                <w:lang w:val="en-GB"/>
              </w:rPr>
              <w:t>保持</w:t>
            </w:r>
            <w:r>
              <w:rPr>
                <w:rFonts w:hint="eastAsia"/>
                <w:lang w:val="en-GB"/>
              </w:rPr>
              <w:t>了</w:t>
            </w:r>
            <w:r>
              <w:rPr>
                <w:lang w:val="en-GB"/>
              </w:rPr>
              <w:t>危害评估依据和结果的记录。</w:t>
            </w:r>
            <w:r>
              <w:rPr>
                <w:rFonts w:hint="eastAsia"/>
                <w:lang w:val="en-US" w:eastAsia="zh-CN"/>
              </w:rPr>
              <w:t>近一年以来未发生变化，未进行修改。</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控制措施的制定</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针对每种显著危害，制定相应的控制措施，并提供证实其有效性的证据；</w:t>
            </w:r>
          </w:p>
          <w:p>
            <w:pPr>
              <w:rPr>
                <w:lang w:val="en-GB"/>
              </w:rPr>
            </w:pPr>
            <w:r>
              <w:rPr>
                <w:rFonts w:hint="eastAsia"/>
                <w:lang w:val="en-GB"/>
              </w:rPr>
              <w:t>当</w:t>
            </w:r>
            <w:r>
              <w:rPr>
                <w:lang w:val="en-GB"/>
              </w:rPr>
              <w:t>一项控制措施控制多种显著危害或多项控制措施控制一种显著危害的情况</w:t>
            </w:r>
            <w:r>
              <w:rPr>
                <w:rFonts w:hint="eastAsia"/>
                <w:color w:val="0000FF"/>
                <w:lang w:val="en-GB"/>
              </w:rPr>
              <w:t>是/否</w:t>
            </w:r>
            <w:r>
              <w:rPr>
                <w:lang w:val="en-GB"/>
              </w:rPr>
              <w:t>明确显著危害与控制措施之间的对应关系</w:t>
            </w:r>
            <w:r>
              <w:rPr>
                <w:rFonts w:hint="eastAsia"/>
                <w:lang w:val="en-GB"/>
              </w:rPr>
              <w:t>；</w:t>
            </w:r>
          </w:p>
          <w:p>
            <w:pPr>
              <w:rPr>
                <w:lang w:val="en-GB"/>
              </w:rPr>
            </w:pPr>
            <w:r>
              <w:rPr>
                <w:lang w:val="en-GB"/>
              </w:rPr>
              <w:t>当这些措施涉及操作的改变时，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做出相应的变更，并修改流程图。</w:t>
            </w:r>
          </w:p>
          <w:p>
            <w:pPr>
              <w:rPr>
                <w:lang w:val="en-GB"/>
              </w:rPr>
            </w:pPr>
            <w:r>
              <w:rPr>
                <w:lang w:val="en-GB"/>
              </w:rPr>
              <w:t>在现有技术条件下，某种显著危害不能制定有效控制措施时，</w:t>
            </w:r>
            <w:r>
              <w:rPr>
                <w:rFonts w:hint="eastAsia"/>
                <w:lang w:val="en-GB"/>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策划和实施必要的技术改造，必要时，应变更加工工艺、产品（包括原辅料）或预期用途，直至建立有效的控制措施。</w:t>
            </w:r>
          </w:p>
          <w:p>
            <w:pPr>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对所制定的控制措施予以确认。</w:t>
            </w:r>
          </w:p>
          <w:p>
            <w:pPr>
              <w:rPr>
                <w:lang w:val="en-GB"/>
              </w:rPr>
            </w:pPr>
            <w:r>
              <w:rPr>
                <w:lang w:val="en-GB"/>
              </w:rPr>
              <w:t>当控制措施有效性受到影响时，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评价、更新或改进控制措施，并再确认。</w:t>
            </w:r>
          </w:p>
          <w:p>
            <w:pPr>
              <w:tabs>
                <w:tab w:val="right" w:pos="3119"/>
              </w:tabs>
              <w:rPr>
                <w:lang w:val="en-GB"/>
              </w:rPr>
            </w:pPr>
            <w:r>
              <w:rPr>
                <w:rFonts w:hint="eastAsia"/>
                <w:lang w:val="en-GB"/>
              </w:rPr>
              <w:t>是否</w:t>
            </w:r>
            <w:r>
              <w:rPr>
                <w:lang w:val="en-GB"/>
              </w:rPr>
              <w:t>保持控制措施的制定依据和控制措施文件。</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rFonts w:hAnsi="宋体"/>
                <w:b/>
                <w:szCs w:val="21"/>
              </w:rPr>
            </w:pPr>
            <w:r>
              <w:rPr>
                <w:rFonts w:hAnsi="宋体"/>
                <w:b/>
                <w:szCs w:val="21"/>
              </w:rPr>
              <w:t>危害分析工作单</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根据工艺流程、危害识别、危害评估、控制措施等结果形成文件</w:t>
            </w:r>
            <w:r>
              <w:rPr>
                <w:rFonts w:hint="eastAsia"/>
                <w:lang w:val="en-GB"/>
              </w:rPr>
              <w:t>化</w:t>
            </w:r>
            <w:r>
              <w:rPr>
                <w:lang w:val="en-GB"/>
              </w:rPr>
              <w:t>的危害分析工作单，</w:t>
            </w:r>
            <w:r>
              <w:rPr>
                <w:rFonts w:hint="eastAsia"/>
                <w:lang w:val="en-GB"/>
              </w:rPr>
              <w:t>其内容</w:t>
            </w:r>
            <w:r>
              <w:rPr>
                <w:lang w:val="en-GB"/>
              </w:rPr>
              <w:t>包括</w:t>
            </w:r>
            <w:r>
              <w:rPr>
                <w:rFonts w:hint="eastAsia"/>
                <w:lang w:val="en-GB"/>
              </w:rPr>
              <w:t>了</w:t>
            </w:r>
            <w:r>
              <w:rPr>
                <w:lang w:val="en-GB"/>
              </w:rPr>
              <w:t>加工步骤、考虑的潜在危害、显著危害判断的依据、控制措施，并明确各因素之间的相互关系。</w:t>
            </w:r>
          </w:p>
          <w:p>
            <w:pPr>
              <w:rPr>
                <w:lang w:val="en-GB"/>
              </w:rPr>
            </w:pPr>
            <w:r>
              <w:rPr>
                <w:lang w:val="en-GB"/>
              </w:rPr>
              <w:t>在危害分析工作单中，</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描述控制措施与相应显著危害的关系，为确定关键控制点提供依据。</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lang w:val="en-GB"/>
              </w:rPr>
              <w:t>考虑了当</w:t>
            </w:r>
            <w:r>
              <w:rPr>
                <w:lang w:val="en-GB"/>
              </w:rPr>
              <w:t>危害分析结果受到任何因素影响时，对危害分析工作单</w:t>
            </w:r>
            <w:r>
              <w:rPr>
                <w:rFonts w:hint="eastAsia"/>
                <w:lang w:val="en-GB"/>
              </w:rPr>
              <w:t>进行</w:t>
            </w:r>
            <w:r>
              <w:rPr>
                <w:lang w:val="en-GB"/>
              </w:rPr>
              <w:t>必要的更新或修订</w:t>
            </w:r>
            <w:r>
              <w:rPr>
                <w:rFonts w:hint="eastAsia"/>
                <w:lang w:val="en-GB"/>
              </w:rPr>
              <w:t>的要求</w:t>
            </w:r>
            <w:r>
              <w:rPr>
                <w:lang w:val="en-GB"/>
              </w:rPr>
              <w:t>。</w:t>
            </w:r>
          </w:p>
          <w:p>
            <w:pPr>
              <w:autoSpaceDE w:val="0"/>
              <w:autoSpaceDN w:val="0"/>
              <w:adjustRightInd w:val="0"/>
              <w:rPr>
                <w: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关键控制点（CCP）的确定</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根据危害分析所提供的显著危害与控制措施之间的关系，识别针对每种显著危害控制的适当步骤</w:t>
            </w:r>
            <w:r>
              <w:rPr>
                <w:rFonts w:hint="eastAsia"/>
                <w:lang w:val="en-GB"/>
              </w:rPr>
              <w:t>来</w:t>
            </w:r>
            <w:r>
              <w:rPr>
                <w:lang w:val="en-GB"/>
              </w:rPr>
              <w:t>确定CCP</w:t>
            </w:r>
          </w:p>
          <w:p>
            <w:pPr>
              <w:rPr>
                <w:lang w:val="en-GB"/>
              </w:rPr>
            </w:pPr>
            <w:r>
              <w:rPr>
                <w:lang w:val="en-GB"/>
              </w:rPr>
              <w:t>企业</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使用适宜方法来确定CCP</w:t>
            </w:r>
          </w:p>
          <w:p>
            <w:pPr>
              <w:rPr>
                <w:lang w:val="en-GB"/>
              </w:rPr>
            </w:pPr>
            <w:r>
              <w:rPr>
                <w:lang w:val="en-GB"/>
              </w:rPr>
              <w:t>当显著危害或控制措施发生变化时，HACCP小组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重新进行</w:t>
            </w:r>
            <w:r>
              <w:rPr>
                <w:rFonts w:hint="eastAsia"/>
                <w:lang w:val="en-GB"/>
              </w:rPr>
              <w:t>了</w:t>
            </w:r>
            <w:r>
              <w:rPr>
                <w:lang w:val="en-GB"/>
              </w:rPr>
              <w:t>危害分析，</w:t>
            </w:r>
            <w:r>
              <w:rPr>
                <w:rFonts w:hint="eastAsia"/>
                <w:lang w:val="en-GB"/>
              </w:rPr>
              <w:t>重新判定</w:t>
            </w:r>
            <w:r>
              <w:rPr>
                <w:lang w:val="en-GB"/>
              </w:rPr>
              <w:t>CCP</w:t>
            </w:r>
          </w:p>
          <w:p>
            <w:pPr>
              <w:autoSpaceDE w:val="0"/>
              <w:autoSpaceDN w:val="0"/>
              <w:adjustRightInd w:val="0"/>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保持CCP确定的依据和文件</w:t>
            </w:r>
          </w:p>
          <w:p>
            <w:pPr>
              <w:autoSpaceDE w:val="0"/>
              <w:autoSpaceDN w:val="0"/>
              <w:adjustRightInd w:val="0"/>
              <w:rPr>
                <w:b/>
              </w:rPr>
            </w:pPr>
          </w:p>
          <w:p>
            <w:pPr>
              <w:autoSpaceDE w:val="0"/>
              <w:autoSpaceDN w:val="0"/>
              <w:adjustRightInd w:val="0"/>
              <w:rPr>
                <w: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关键限值（critical limit）的确定</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为每个CCP建立关键限值</w:t>
            </w:r>
          </w:p>
          <w:p>
            <w:pPr>
              <w:rPr>
                <w:lang w:val="en-GB"/>
              </w:rPr>
            </w:pPr>
            <w:r>
              <w:rPr>
                <w:lang w:val="en-GB"/>
              </w:rPr>
              <w:t>关键限值</w:t>
            </w:r>
            <w:r>
              <w:rPr>
                <w:rFonts w:hint="eastAsia"/>
                <w:lang w:val="en-GB"/>
              </w:rPr>
              <w:t>的</w:t>
            </w:r>
            <w:r>
              <w:rPr>
                <w:lang w:val="en-GB"/>
              </w:rPr>
              <w:t>设立</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科学、直观、易于监测</w:t>
            </w:r>
            <w:r>
              <w:rPr>
                <w:rFonts w:hint="eastAsia"/>
                <w:lang w:val="en-GB"/>
              </w:rPr>
              <w:t>，能</w:t>
            </w:r>
            <w:r>
              <w:rPr>
                <w:lang w:val="en-GB"/>
              </w:rPr>
              <w:t>确保产品的安全危害得到有效控制，而不超过可接受水平</w:t>
            </w:r>
          </w:p>
          <w:p>
            <w:pPr>
              <w:rPr>
                <w:lang w:val="en-GB"/>
              </w:rPr>
            </w:pPr>
            <w:r>
              <w:rPr>
                <w:lang w:val="en-GB"/>
              </w:rPr>
              <w:t xml:space="preserve"> </w:t>
            </w:r>
            <w:r>
              <w:rPr>
                <w:rFonts w:hint="eastAsia"/>
                <w:lang w:val="en-GB"/>
              </w:rPr>
              <w:t>对于</w:t>
            </w:r>
            <w:r>
              <w:rPr>
                <w:lang w:val="en-GB"/>
              </w:rPr>
              <w:t>基于感知的关键限值，</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由经</w:t>
            </w:r>
            <w:r>
              <w:rPr>
                <w:rFonts w:hint="eastAsia"/>
                <w:lang w:val="en-GB"/>
              </w:rPr>
              <w:t>过</w:t>
            </w:r>
            <w:r>
              <w:rPr>
                <w:lang w:val="en-GB"/>
              </w:rPr>
              <w:t>能够胜任的人员进行监控、判定。</w:t>
            </w:r>
          </w:p>
          <w:p>
            <w:pPr>
              <w:rPr>
                <w:lang w:val="en-GB"/>
              </w:rPr>
            </w:pPr>
            <w:r>
              <w:rPr>
                <w:lang w:val="en-GB"/>
              </w:rPr>
              <w:t>HACCP小组</w:t>
            </w:r>
            <w:r>
              <w:rPr>
                <w:rFonts w:hint="eastAsia"/>
                <w:color w:val="0000FF"/>
                <w:lang w:val="en-GB"/>
              </w:rPr>
              <w:t>是/否</w:t>
            </w:r>
            <w:r>
              <w:rPr>
                <w:lang w:val="en-GB"/>
              </w:rPr>
              <w:t>建立CCP的操作限值</w:t>
            </w:r>
            <w:r>
              <w:rPr>
                <w:rFonts w:hint="eastAsia"/>
                <w:lang w:val="en-GB"/>
              </w:rPr>
              <w:t>以</w:t>
            </w:r>
            <w:r>
              <w:rPr>
                <w:lang w:val="en-GB"/>
              </w:rPr>
              <w:t>防止或减少偏离关键限值</w:t>
            </w:r>
          </w:p>
          <w:p>
            <w:pPr>
              <w:tabs>
                <w:tab w:val="right" w:pos="3119"/>
              </w:tabs>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w:t>
            </w:r>
            <w:r>
              <w:rPr>
                <w:rFonts w:hint="eastAsia"/>
                <w:lang w:val="en-GB"/>
              </w:rPr>
              <w:t>了</w:t>
            </w:r>
            <w:r>
              <w:rPr>
                <w:lang w:val="en-GB"/>
              </w:rPr>
              <w:t>关键限值确定依据和结果的记录。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CCP的监控</w:t>
            </w:r>
          </w:p>
          <w:p>
            <w:pPr>
              <w:rPr>
                <w:rFonts w:hAnsi="宋体"/>
              </w:rPr>
            </w:pPr>
            <w:r>
              <w:rPr>
                <w:rFonts w:hint="eastAsia" w:hAnsi="宋体"/>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针对每个CCP制定包括监控对象、监控方法、监控频率、监控人员</w:t>
            </w:r>
            <w:r>
              <w:rPr>
                <w:rFonts w:hint="eastAsia" w:hAnsi="宋体"/>
              </w:rPr>
              <w:t>的监控</w:t>
            </w:r>
            <w:r>
              <w:rPr>
                <w:rFonts w:hAnsi="宋体"/>
              </w:rPr>
              <w:t>措施</w:t>
            </w:r>
            <w:r>
              <w:rPr>
                <w:rFonts w:hint="eastAsia" w:hAnsi="宋体"/>
              </w:rPr>
              <w:t>，</w:t>
            </w:r>
            <w:r>
              <w:rPr>
                <w:rFonts w:hAnsi="宋体"/>
              </w:rPr>
              <w:t>并</w:t>
            </w:r>
            <w:r>
              <w:rPr>
                <w:rFonts w:hint="eastAsia" w:hAnsi="宋体"/>
              </w:rPr>
              <w:t>有效的进行了</w:t>
            </w:r>
            <w:r>
              <w:rPr>
                <w:rFonts w:hAnsi="宋体"/>
              </w:rPr>
              <w:t>实施</w:t>
            </w:r>
          </w:p>
          <w:p>
            <w:pPr>
              <w:rPr>
                <w:rFonts w:hAnsi="宋体"/>
              </w:rPr>
            </w:pPr>
            <w:r>
              <w:rPr>
                <w:rFonts w:hAnsi="宋体"/>
              </w:rPr>
              <w:t>监控对象</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包括了</w:t>
            </w:r>
            <w:r>
              <w:rPr>
                <w:rFonts w:hAnsi="宋体"/>
              </w:rPr>
              <w:t>每个CCP所涉及的关键限值；</w:t>
            </w:r>
          </w:p>
          <w:p>
            <w:pPr>
              <w:rPr>
                <w:rFonts w:hAnsi="宋体"/>
              </w:rPr>
            </w:pPr>
            <w:r>
              <w:rPr>
                <w:rFonts w:hAnsi="宋体"/>
              </w:rPr>
              <w:t>监控方法</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准确、及时；</w:t>
            </w:r>
          </w:p>
          <w:p>
            <w:pPr>
              <w:rPr>
                <w:rFonts w:hAnsi="宋体"/>
              </w:rPr>
            </w:pPr>
            <w:r>
              <w:rPr>
                <w:rFonts w:hAnsi="宋体"/>
              </w:rPr>
              <w:t>监控频率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适宜，当</w:t>
            </w:r>
            <w:r>
              <w:rPr>
                <w:rFonts w:hAnsi="宋体"/>
              </w:rPr>
              <w:t>采用非连续监控时，其频次应能保证CCP受控的需要；</w:t>
            </w:r>
          </w:p>
          <w:p>
            <w:pPr>
              <w:rPr>
                <w:rFonts w:hAnsi="宋体"/>
              </w:rPr>
            </w:pPr>
            <w:r>
              <w:rPr>
                <w:rFonts w:hAnsi="宋体"/>
              </w:rPr>
              <w:t>监控人员</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接受</w:t>
            </w:r>
            <w:r>
              <w:rPr>
                <w:rFonts w:hint="eastAsia" w:hAnsi="宋体"/>
              </w:rPr>
              <w:t>过</w:t>
            </w:r>
            <w:r>
              <w:rPr>
                <w:rFonts w:hAnsi="宋体"/>
              </w:rPr>
              <w:t>适当的培训</w:t>
            </w:r>
            <w:r>
              <w:rPr>
                <w:rFonts w:hint="eastAsia" w:hAnsi="宋体"/>
              </w:rPr>
              <w:t>，是否能</w:t>
            </w:r>
            <w:r>
              <w:rPr>
                <w:rFonts w:hAnsi="宋体"/>
              </w:rPr>
              <w:t>及时准确地记录和报告监控结果</w:t>
            </w:r>
          </w:p>
          <w:p>
            <w:pPr>
              <w:rPr>
                <w:rFonts w:hAnsi="宋体"/>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对发生</w:t>
            </w:r>
            <w:r>
              <w:rPr>
                <w:rFonts w:hAnsi="宋体"/>
              </w:rPr>
              <w:t>偏离操作限值，及时采取纠偏</w:t>
            </w:r>
            <w:r>
              <w:rPr>
                <w:rFonts w:hint="eastAsia" w:hAnsi="宋体"/>
              </w:rPr>
              <w:t>以防止再发生</w:t>
            </w:r>
          </w:p>
          <w:p>
            <w:pPr>
              <w:tabs>
                <w:tab w:val="right" w:pos="3119"/>
              </w:tabs>
              <w:rPr>
                <w:rFonts w:hAnsi="宋体"/>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保持监控记录。</w:t>
            </w:r>
          </w:p>
          <w:p>
            <w:pPr>
              <w:spacing w:before="120" w:line="360" w:lineRule="auto"/>
              <w:ind w:firstLine="422" w:firstLineChars="200"/>
              <w:rPr>
                <w:rFonts w:hint="default" w:ascii="方正仿宋简体" w:eastAsia="方正仿宋简体"/>
                <w:b/>
                <w:color w:val="FF0000"/>
                <w:lang w:val="en-US" w:eastAsia="zh-CN"/>
              </w:rPr>
            </w:pPr>
            <w:r>
              <w:rPr>
                <w:rFonts w:hint="eastAsia" w:ascii="方正仿宋简体" w:eastAsia="方正仿宋简体"/>
                <w:b/>
                <w:color w:val="FF0000"/>
              </w:rPr>
              <w:t>现场审核时发现：</w:t>
            </w:r>
            <w:r>
              <w:rPr>
                <w:rFonts w:ascii="方正仿宋简体" w:eastAsia="方正仿宋简体"/>
                <w:b/>
                <w:color w:val="FF0000"/>
              </w:rPr>
              <w:t>9</w:t>
            </w:r>
            <w:r>
              <w:rPr>
                <w:rFonts w:hint="eastAsia" w:ascii="方正仿宋简体" w:eastAsia="方正仿宋简体"/>
                <w:b/>
                <w:color w:val="FF0000"/>
              </w:rPr>
              <w:t>月</w:t>
            </w:r>
            <w:r>
              <w:rPr>
                <w:rFonts w:hint="eastAsia" w:ascii="方正仿宋简体" w:eastAsia="方正仿宋简体"/>
                <w:b/>
                <w:color w:val="FF0000"/>
                <w:lang w:val="en-US" w:eastAsia="zh-CN"/>
              </w:rPr>
              <w:t>30</w:t>
            </w:r>
            <w:r>
              <w:rPr>
                <w:rFonts w:hint="eastAsia" w:ascii="方正仿宋简体" w:eastAsia="方正仿宋简体"/>
                <w:b/>
                <w:color w:val="FF0000"/>
              </w:rPr>
              <w:t>日有使用隔夜（9月2</w:t>
            </w:r>
            <w:r>
              <w:rPr>
                <w:rFonts w:hint="eastAsia" w:ascii="方正仿宋简体" w:eastAsia="方正仿宋简体"/>
                <w:b/>
                <w:color w:val="FF0000"/>
                <w:lang w:val="en-US" w:eastAsia="zh-CN"/>
              </w:rPr>
              <w:t>8</w:t>
            </w:r>
            <w:r>
              <w:rPr>
                <w:rFonts w:hint="eastAsia" w:ascii="方正仿宋简体" w:eastAsia="方正仿宋简体"/>
                <w:b/>
                <w:color w:val="FF0000"/>
              </w:rPr>
              <w:t>日）的馒头、花卷</w:t>
            </w:r>
            <w:r>
              <w:rPr>
                <w:rFonts w:hint="eastAsia" w:ascii="方正仿宋简体" w:eastAsia="方正仿宋简体"/>
                <w:b/>
                <w:color w:val="FF0000"/>
                <w:lang w:val="en-US" w:eastAsia="zh-CN"/>
              </w:rPr>
              <w:t>、红烧排骨等产品</w:t>
            </w:r>
            <w:r>
              <w:rPr>
                <w:rFonts w:hint="eastAsia" w:ascii="方正仿宋简体" w:eastAsia="方正仿宋简体"/>
                <w:b/>
                <w:color w:val="FF0000"/>
              </w:rPr>
              <w:t>，但未提供上述产品回烧/重热的证据。</w:t>
            </w:r>
            <w:r>
              <w:rPr>
                <w:rFonts w:hint="eastAsia" w:ascii="方正仿宋简体" w:eastAsia="方正仿宋简体"/>
                <w:b/>
                <w:color w:val="FF0000"/>
                <w:lang w:val="en-US" w:eastAsia="zh-CN"/>
              </w:rPr>
              <w:t>见不符合项报告03</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建立关键限值偏离时的纠偏措施</w:t>
            </w:r>
          </w:p>
          <w:p>
            <w:r>
              <w:rPr>
                <w:rFonts w:hint="eastAsia"/>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针对CCP的每个关键限值的偏离预先制定纠偏措施</w:t>
            </w:r>
          </w:p>
          <w:p>
            <w:r>
              <w:t>纠偏措施</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包括实施纠偏措施和负责受影响产品放行的人员；偏离原因的识别和消除；受影响产品的隔离、评估和处理。</w:t>
            </w:r>
          </w:p>
          <w:p>
            <w:r>
              <w:t>在</w:t>
            </w:r>
            <w:r>
              <w:rPr>
                <w:rFonts w:hint="eastAsia"/>
              </w:rPr>
              <w:t>对偏离时的产品</w:t>
            </w:r>
            <w:r>
              <w:t>，</w:t>
            </w:r>
            <w:r>
              <w:rPr>
                <w:rFonts w:hint="eastAsia"/>
              </w:rPr>
              <w:t>如何处理</w:t>
            </w:r>
          </w:p>
          <w:p>
            <w:r>
              <w:t>纠偏人员</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熟悉产品、HACCP计划，</w:t>
            </w:r>
            <w:r>
              <w:rPr>
                <w:rFonts w:hint="eastAsia"/>
              </w:rPr>
              <w:t>是否</w:t>
            </w:r>
            <w:r>
              <w:t>经过适当培训并经授权。</w:t>
            </w:r>
          </w:p>
          <w:p>
            <w:pPr>
              <w:tabs>
                <w:tab w:val="right" w:pos="3119"/>
              </w:tabs>
            </w:pPr>
            <w:r>
              <w:t>当某个关键限值的监视结果反复发生偏离或偏离原因涉及相应控制措施的控制能力时，HACCP小组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重新评估相关控制措施的有效性和适宜性，必要时对其予以改进并更新。</w:t>
            </w:r>
          </w:p>
          <w:p>
            <w:pPr>
              <w:tabs>
                <w:tab w:val="right" w:pos="3119"/>
              </w:tabs>
              <w:rPr>
                <w:rFonts w:hint="default" w:eastAsia="宋体"/>
                <w:lang w:val="en-US" w:eastAsia="zh-CN"/>
              </w:rPr>
            </w:pPr>
            <w:r>
              <w:rPr>
                <w:rFonts w:hint="eastAsia" w:ascii="宋体" w:hAnsi="宋体"/>
              </w:rPr>
              <w:t>■</w:t>
            </w:r>
            <w:r>
              <w:rPr>
                <w:rFonts w:hint="eastAsia"/>
                <w:color w:val="0000FF"/>
              </w:rPr>
              <w:t>未发生</w:t>
            </w:r>
            <w:r>
              <w:rPr>
                <w:rFonts w:hint="eastAsia"/>
              </w:rPr>
              <w:t>纠偏</w:t>
            </w:r>
            <w:r>
              <w:rPr>
                <w:rFonts w:hint="eastAsia"/>
                <w:lang w:eastAsia="zh-CN"/>
              </w:rPr>
              <w:t>（</w:t>
            </w:r>
            <w:r>
              <w:rPr>
                <w:rFonts w:hint="eastAsia"/>
                <w:lang w:val="en-US" w:eastAsia="zh-CN"/>
              </w:rPr>
              <w:t>近一年以来）</w:t>
            </w:r>
          </w:p>
          <w:p>
            <w:pPr>
              <w:tabs>
                <w:tab w:val="right" w:pos="3119"/>
              </w:tabs>
              <w:rPr>
                <w:color w:val="0000FF"/>
              </w:rPr>
            </w:pPr>
            <w:r>
              <w:rPr>
                <w:rFonts w:hint="eastAsia" w:ascii="宋体" w:hAnsi="宋体"/>
                <w:color w:val="0000FF"/>
              </w:rPr>
              <w:t>□</w:t>
            </w:r>
            <w:r>
              <w:rPr>
                <w:rFonts w:hint="eastAsia"/>
              </w:rPr>
              <w:t>发生纠偏的示例</w:t>
            </w:r>
            <w:r>
              <w:rPr>
                <w:rFonts w:hint="eastAsia"/>
                <w:color w:val="0000FF"/>
              </w:rPr>
              <w:t>：</w:t>
            </w:r>
            <w:r>
              <w:rPr>
                <w:color w:val="0000FF"/>
              </w:rPr>
              <w:t xml:space="preserve"> </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7.8HACCP计划的确认和验证</w:t>
            </w:r>
          </w:p>
          <w:p>
            <w:r>
              <w:rPr>
                <w:rFonts w:hint="eastAsia"/>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建立HACCP计划的确认和验证程序</w:t>
            </w:r>
          </w:p>
          <w:p>
            <w:r>
              <w:t>验证程序</w:t>
            </w:r>
            <w:r>
              <w:rPr>
                <w:rFonts w:hint="eastAsia"/>
              </w:rPr>
              <w:t>内容</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包括：验证的依据和方法、验证的频次、验证的人员、验证的内容、验证结果及采取的措施、验证记录等。</w:t>
            </w:r>
          </w:p>
          <w:p>
            <w:pPr>
              <w:tabs>
                <w:tab w:val="right" w:pos="3119"/>
              </w:tabs>
              <w:rPr>
                <w:color w:val="0000FF"/>
                <w:szCs w:val="21"/>
              </w:rPr>
            </w:pPr>
            <w:r>
              <w:rPr>
                <w:rFonts w:hint="eastAsia"/>
              </w:rPr>
              <w:t>于</w:t>
            </w:r>
            <w:r>
              <w:rPr>
                <w:rFonts w:hint="eastAsia"/>
                <w:color w:val="0000FF"/>
                <w:szCs w:val="21"/>
                <w:u w:val="single"/>
              </w:rPr>
              <w:t xml:space="preserve">  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color w:val="0000FF"/>
                <w:szCs w:val="21"/>
                <w:u w:val="single"/>
              </w:rPr>
              <w:t xml:space="preserve"> </w:t>
            </w:r>
            <w:r>
              <w:rPr>
                <w:rFonts w:hint="eastAsia"/>
                <w:color w:val="0000FF"/>
                <w:szCs w:val="21"/>
              </w:rPr>
              <w:t>日，进行确认了HACCP计划。</w:t>
            </w:r>
          </w:p>
          <w:p>
            <w:pPr>
              <w:tabs>
                <w:tab w:val="right" w:pos="3119"/>
              </w:tabs>
              <w:rPr>
                <w:color w:val="0000FF"/>
                <w:szCs w:val="21"/>
              </w:rPr>
            </w:pPr>
            <w:r>
              <w:rPr>
                <w:rFonts w:hint="eastAsia"/>
              </w:rPr>
              <w:t>于</w:t>
            </w:r>
            <w:r>
              <w:rPr>
                <w:rFonts w:hint="eastAsia"/>
                <w:color w:val="0000FF"/>
                <w:szCs w:val="21"/>
                <w:u w:val="single"/>
              </w:rPr>
              <w:t xml:space="preserve">  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7</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30</w:t>
            </w:r>
            <w:r>
              <w:rPr>
                <w:rFonts w:hint="eastAsia"/>
                <w:color w:val="0000FF"/>
                <w:szCs w:val="21"/>
              </w:rPr>
              <w:t>日，进行验证了HACCP计划。</w:t>
            </w:r>
          </w:p>
          <w:p/>
          <w:p>
            <w:r>
              <w:t>监控设备</w:t>
            </w:r>
            <w:r>
              <w:rPr>
                <w:rFonts w:hint="eastAsia" w:ascii="宋体" w:hAnsi="宋体"/>
              </w:rPr>
              <w:t>■</w:t>
            </w:r>
            <w:r>
              <w:rPr>
                <w:color w:val="0000FF"/>
              </w:rPr>
              <w:t>是</w:t>
            </w:r>
            <w:r>
              <w:rPr>
                <w:rFonts w:hint="eastAsia"/>
                <w:color w:val="0000FF"/>
                <w:lang w:val="en-US" w:eastAsia="zh-CN"/>
              </w:rPr>
              <w:t>/</w:t>
            </w:r>
            <w:r>
              <w:rPr>
                <w:rFonts w:hint="eastAsia"/>
                <w:color w:val="0000FF"/>
              </w:rPr>
              <w:t>否</w:t>
            </w:r>
            <w:r>
              <w:rPr>
                <w:rFonts w:hint="eastAsia"/>
              </w:rPr>
              <w:t>经</w:t>
            </w:r>
            <w:r>
              <w:t>有资格的检验机构</w:t>
            </w:r>
            <w:r>
              <w:rPr>
                <w:rFonts w:hint="eastAsia"/>
              </w:rPr>
              <w:t>进行了</w:t>
            </w:r>
            <w:r>
              <w:t>校准</w:t>
            </w:r>
            <w:r>
              <w:rPr>
                <w:rFonts w:hint="eastAsia"/>
              </w:rPr>
              <w:t>，</w:t>
            </w:r>
            <w:r>
              <w:t>并</w:t>
            </w:r>
            <w:r>
              <w:rPr>
                <w:rFonts w:hint="eastAsia"/>
              </w:rPr>
              <w:t>保留了</w:t>
            </w:r>
            <w:r>
              <w:t>形成文件的技术验证报告。</w:t>
            </w:r>
          </w:p>
          <w:p>
            <w:r>
              <w:rPr>
                <w:rFonts w:hint="eastAsia"/>
              </w:rPr>
              <w:t>本审核证实该公司规定的监视和测量方法适合监视和测量程序。具体参见下例：</w:t>
            </w:r>
          </w:p>
          <w:tbl>
            <w:tblPr>
              <w:tblStyle w:val="8"/>
              <w:tblW w:w="8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2495"/>
              <w:gridCol w:w="1845"/>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477" w:type="dxa"/>
                </w:tcPr>
                <w:p>
                  <w:r>
                    <w:rPr>
                      <w:rFonts w:hint="eastAsia"/>
                    </w:rPr>
                    <w:t>计量器具名称</w:t>
                  </w:r>
                </w:p>
              </w:tc>
              <w:tc>
                <w:tcPr>
                  <w:tcW w:w="2495" w:type="dxa"/>
                </w:tcPr>
                <w:p>
                  <w:r>
                    <w:rPr>
                      <w:rFonts w:hint="eastAsia"/>
                    </w:rPr>
                    <w:t>检定或校准证书编号</w:t>
                  </w:r>
                </w:p>
              </w:tc>
              <w:tc>
                <w:tcPr>
                  <w:tcW w:w="1845" w:type="dxa"/>
                </w:tcPr>
                <w:p>
                  <w:r>
                    <w:rPr>
                      <w:rFonts w:hint="eastAsia"/>
                    </w:rPr>
                    <w:t>有限期限至</w:t>
                  </w:r>
                </w:p>
              </w:tc>
              <w:tc>
                <w:tcPr>
                  <w:tcW w:w="2361"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77" w:type="dxa"/>
                </w:tcPr>
                <w:p>
                  <w:pPr>
                    <w:rPr>
                      <w:rFonts w:hint="default" w:eastAsia="宋体"/>
                      <w:color w:val="auto"/>
                      <w:lang w:val="en-US" w:eastAsia="zh-CN"/>
                    </w:rPr>
                  </w:pPr>
                  <w:r>
                    <w:rPr>
                      <w:rFonts w:hint="eastAsia"/>
                      <w:color w:val="auto"/>
                      <w:lang w:val="en-US" w:eastAsia="zh-CN"/>
                    </w:rPr>
                    <w:t>数字温度计</w:t>
                  </w:r>
                </w:p>
              </w:tc>
              <w:tc>
                <w:tcPr>
                  <w:tcW w:w="2495" w:type="dxa"/>
                </w:tcPr>
                <w:p>
                  <w:pPr>
                    <w:rPr>
                      <w:rFonts w:hint="default" w:eastAsia="宋体"/>
                      <w:color w:val="auto"/>
                      <w:lang w:val="en-US" w:eastAsia="zh-CN"/>
                    </w:rPr>
                  </w:pPr>
                  <w:r>
                    <w:rPr>
                      <w:rFonts w:hint="eastAsia"/>
                      <w:color w:val="auto"/>
                      <w:lang w:val="en-US" w:eastAsia="zh-CN"/>
                    </w:rPr>
                    <w:t>证书编号第60021581-001号</w:t>
                  </w:r>
                </w:p>
              </w:tc>
              <w:tc>
                <w:tcPr>
                  <w:tcW w:w="1845" w:type="dxa"/>
                </w:tcPr>
                <w:p>
                  <w:pPr>
                    <w:rPr>
                      <w:rFonts w:hint="default" w:eastAsia="宋体"/>
                      <w:lang w:val="en-US" w:eastAsia="zh-CN"/>
                    </w:rPr>
                  </w:pPr>
                  <w:r>
                    <w:rPr>
                      <w:rFonts w:hint="eastAsia"/>
                      <w:lang w:val="en-US" w:eastAsia="zh-CN"/>
                    </w:rPr>
                    <w:t>2021-12-03（已临期，已现场提醒）</w:t>
                  </w:r>
                </w:p>
              </w:tc>
              <w:tc>
                <w:tcPr>
                  <w:tcW w:w="2361" w:type="dxa"/>
                </w:tcPr>
                <w:p>
                  <w:pPr>
                    <w:rPr>
                      <w:rFonts w:hint="eastAsia" w:eastAsia="宋体"/>
                      <w:lang w:val="en-US" w:eastAsia="zh-CN"/>
                    </w:rPr>
                  </w:pPr>
                  <w:r>
                    <w:rPr>
                      <w:rFonts w:hint="eastAsia"/>
                    </w:rPr>
                    <w:sym w:font="Wingdings" w:char="00FE"/>
                  </w:r>
                  <w:r>
                    <w:rPr>
                      <w:rFonts w:hint="eastAsia"/>
                      <w:lang w:val="en-US" w:eastAsia="zh-CN"/>
                    </w:rPr>
                    <w:t>加工</w:t>
                  </w:r>
                  <w:r>
                    <w:rPr>
                      <w:rFonts w:hint="eastAsia"/>
                    </w:rPr>
                    <w:t xml:space="preserve">间 </w:t>
                  </w:r>
                  <w:r>
                    <w:rPr>
                      <w:rFonts w:hint="eastAsia"/>
                    </w:rPr>
                    <w:sym w:font="Wingdings" w:char="00A8"/>
                  </w: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477" w:type="dxa"/>
                </w:tcPr>
                <w:p>
                  <w:pPr>
                    <w:rPr>
                      <w:rFonts w:hint="default" w:eastAsia="宋体"/>
                      <w:color w:val="FF0000"/>
                      <w:lang w:val="en-US" w:eastAsia="zh-CN"/>
                    </w:rPr>
                  </w:pPr>
                  <w:r>
                    <w:rPr>
                      <w:rFonts w:hint="eastAsia"/>
                      <w:color w:val="FF0000"/>
                      <w:lang w:val="en-US" w:eastAsia="zh-CN"/>
                    </w:rPr>
                    <w:t>电子台秤</w:t>
                  </w:r>
                </w:p>
              </w:tc>
              <w:tc>
                <w:tcPr>
                  <w:tcW w:w="2495" w:type="dxa"/>
                </w:tcPr>
                <w:p>
                  <w:pPr>
                    <w:rPr>
                      <w:rFonts w:hint="default" w:eastAsia="宋体"/>
                      <w:color w:val="FF0000"/>
                      <w:lang w:val="en-US" w:eastAsia="zh-CN"/>
                    </w:rPr>
                  </w:pPr>
                  <w:r>
                    <w:rPr>
                      <w:rFonts w:hint="eastAsia"/>
                      <w:color w:val="FF0000"/>
                      <w:lang w:val="en-US" w:eastAsia="zh-CN"/>
                    </w:rPr>
                    <w:t>证书编号第60020409号</w:t>
                  </w:r>
                </w:p>
              </w:tc>
              <w:tc>
                <w:tcPr>
                  <w:tcW w:w="1845" w:type="dxa"/>
                </w:tcPr>
                <w:p>
                  <w:pPr>
                    <w:rPr>
                      <w:rFonts w:hint="default" w:eastAsia="宋体"/>
                      <w:lang w:val="en-US" w:eastAsia="zh-CN"/>
                    </w:rPr>
                  </w:pPr>
                  <w:r>
                    <w:rPr>
                      <w:rFonts w:hint="eastAsia"/>
                      <w:color w:val="FF0000"/>
                      <w:lang w:val="en-US" w:eastAsia="zh-CN"/>
                    </w:rPr>
                    <w:t>2021-09-20（已过期）</w:t>
                  </w:r>
                </w:p>
              </w:tc>
              <w:tc>
                <w:tcPr>
                  <w:tcW w:w="2361" w:type="dxa"/>
                </w:tcPr>
                <w:p>
                  <w:pPr>
                    <w:rPr>
                      <w:rFonts w:hint="default"/>
                      <w:lang w:val="en-US"/>
                    </w:rPr>
                  </w:pPr>
                  <w:r>
                    <w:rPr>
                      <w:rFonts w:hint="eastAsia"/>
                    </w:rPr>
                    <w:sym w:font="Wingdings" w:char="00FE"/>
                  </w:r>
                  <w:r>
                    <w:rPr>
                      <w:rFonts w:hint="eastAsia"/>
                      <w:lang w:val="en-US" w:eastAsia="zh-CN"/>
                    </w:rPr>
                    <w:t>加工</w:t>
                  </w:r>
                  <w:r>
                    <w:rPr>
                      <w:rFonts w:hint="eastAsia"/>
                    </w:rPr>
                    <w:t xml:space="preserve">间 </w:t>
                  </w:r>
                  <w:r>
                    <w:rPr>
                      <w:rFonts w:hint="eastAsia"/>
                    </w:rPr>
                    <w:sym w:font="Wingdings" w:char="00A8"/>
                  </w: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477" w:type="dxa"/>
                </w:tcPr>
                <w:p>
                  <w:pPr>
                    <w:rPr>
                      <w:rFonts w:hint="default" w:eastAsia="宋体"/>
                      <w:lang w:val="en-US" w:eastAsia="zh-CN"/>
                    </w:rPr>
                  </w:pPr>
                </w:p>
              </w:tc>
              <w:tc>
                <w:tcPr>
                  <w:tcW w:w="2495" w:type="dxa"/>
                </w:tcPr>
                <w:p/>
              </w:tc>
              <w:tc>
                <w:tcPr>
                  <w:tcW w:w="1845" w:type="dxa"/>
                </w:tcPr>
                <w:p>
                  <w:pPr>
                    <w:rPr>
                      <w:rFonts w:hint="default" w:eastAsia="宋体"/>
                      <w:lang w:val="en-US" w:eastAsia="zh-CN"/>
                    </w:rPr>
                  </w:pPr>
                </w:p>
              </w:tc>
              <w:tc>
                <w:tcPr>
                  <w:tcW w:w="23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477" w:type="dxa"/>
                </w:tcPr>
                <w:p>
                  <w:pPr>
                    <w:rPr>
                      <w:rFonts w:hint="default"/>
                      <w:lang w:val="en-US" w:eastAsia="zh-CN"/>
                    </w:rPr>
                  </w:pPr>
                </w:p>
              </w:tc>
              <w:tc>
                <w:tcPr>
                  <w:tcW w:w="2495" w:type="dxa"/>
                </w:tcPr>
                <w:p>
                  <w:pPr>
                    <w:rPr>
                      <w:rFonts w:hint="eastAsia"/>
                      <w:lang w:val="en-US" w:eastAsia="zh-CN"/>
                    </w:rPr>
                  </w:pPr>
                </w:p>
              </w:tc>
              <w:tc>
                <w:tcPr>
                  <w:tcW w:w="1845" w:type="dxa"/>
                  <w:vAlign w:val="top"/>
                </w:tcPr>
                <w:p>
                  <w:pPr>
                    <w:rPr>
                      <w:rFonts w:hint="default" w:ascii="Times New Roman" w:hAnsi="Times New Roman" w:eastAsia="宋体" w:cs="Times New Roman"/>
                      <w:kern w:val="2"/>
                      <w:sz w:val="21"/>
                      <w:lang w:val="en-US" w:eastAsia="zh-CN" w:bidi="ar-SA"/>
                    </w:rPr>
                  </w:pPr>
                </w:p>
              </w:tc>
              <w:tc>
                <w:tcPr>
                  <w:tcW w:w="2361"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77" w:type="dxa"/>
                </w:tcPr>
                <w:p>
                  <w:pPr>
                    <w:rPr>
                      <w:rFonts w:hint="default"/>
                      <w:lang w:val="en-US" w:eastAsia="zh-CN"/>
                    </w:rPr>
                  </w:pPr>
                </w:p>
              </w:tc>
              <w:tc>
                <w:tcPr>
                  <w:tcW w:w="2495" w:type="dxa"/>
                </w:tcPr>
                <w:p>
                  <w:pPr>
                    <w:rPr>
                      <w:rFonts w:hint="eastAsia"/>
                      <w:lang w:val="en-US" w:eastAsia="zh-CN"/>
                    </w:rPr>
                  </w:pPr>
                </w:p>
              </w:tc>
              <w:tc>
                <w:tcPr>
                  <w:tcW w:w="1845" w:type="dxa"/>
                  <w:vAlign w:val="top"/>
                </w:tcPr>
                <w:p>
                  <w:pPr>
                    <w:rPr>
                      <w:rFonts w:hint="eastAsia" w:ascii="Times New Roman" w:hAnsi="Times New Roman" w:eastAsia="宋体" w:cs="Times New Roman"/>
                      <w:kern w:val="2"/>
                      <w:sz w:val="21"/>
                      <w:lang w:val="en-US" w:eastAsia="zh-CN" w:bidi="ar-SA"/>
                    </w:rPr>
                  </w:pPr>
                </w:p>
              </w:tc>
              <w:tc>
                <w:tcPr>
                  <w:tcW w:w="2361" w:type="dxa"/>
                  <w:vAlign w:val="top"/>
                </w:tcPr>
                <w:p>
                  <w:pPr>
                    <w:rPr>
                      <w:rFonts w:hint="eastAsia" w:ascii="Times New Roman" w:hAnsi="Times New Roman" w:eastAsia="宋体" w:cs="Times New Roman"/>
                      <w:kern w:val="2"/>
                      <w:sz w:val="21"/>
                      <w:lang w:val="en-US" w:eastAsia="zh-CN" w:bidi="ar-SA"/>
                    </w:rPr>
                  </w:pPr>
                </w:p>
              </w:tc>
            </w:tr>
          </w:tbl>
          <w:p>
            <w:pPr>
              <w:numPr>
                <w:ilvl w:val="0"/>
                <w:numId w:val="0"/>
              </w:numPr>
              <w:spacing w:before="120" w:line="360" w:lineRule="auto"/>
              <w:rPr>
                <w:rFonts w:ascii="方正仿宋简体" w:eastAsia="方正仿宋简体"/>
                <w:b/>
                <w:color w:val="FF0000"/>
              </w:rPr>
            </w:pPr>
            <w:r>
              <w:rPr>
                <w:rFonts w:hint="eastAsia" w:ascii="方正仿宋简体" w:eastAsia="方正仿宋简体"/>
                <w:b/>
                <w:color w:val="FF0000"/>
                <w:lang w:val="en-US" w:eastAsia="zh-CN"/>
              </w:rPr>
              <w:t>也未提供厨房间存放食材的冷冻柜、冷藏柜的温度显示表校准证据；见不符合项报告01</w:t>
            </w:r>
          </w:p>
          <w:p>
            <w:pPr>
              <w:pStyle w:val="11"/>
              <w:rPr>
                <w:rFonts w:hint="eastAsia" w:eastAsia="Times New Roman"/>
                <w:color w:val="0000FF"/>
                <w:lang w:val="de-DE"/>
              </w:rPr>
            </w:pPr>
          </w:p>
          <w:p>
            <w:pPr>
              <w:pStyle w:val="11"/>
              <w:rPr>
                <w:rFonts w:hint="eastAsia" w:eastAsia="Times New Roman"/>
                <w:color w:val="0000FF"/>
                <w:lang w:val="de-DE"/>
              </w:rPr>
            </w:pP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将</w:t>
            </w:r>
            <w:r>
              <w:t>验证的结果需要输入到管理评审中</w:t>
            </w:r>
          </w:p>
          <w:p>
            <w:r>
              <w:t>当验证结果不符合要求时，</w:t>
            </w:r>
            <w:r>
              <w:rPr>
                <w:rFonts w:hint="eastAsia" w:ascii="宋体" w:hAnsi="宋体"/>
                <w:color w:val="0000FF"/>
              </w:rPr>
              <w:t>□</w:t>
            </w:r>
            <w:r>
              <w:rPr>
                <w:color w:val="0000FF"/>
              </w:rPr>
              <w:t>是</w:t>
            </w:r>
            <w:r>
              <w:rPr>
                <w:rFonts w:hint="eastAsia"/>
                <w:color w:val="0000FF"/>
              </w:rPr>
              <w:t>/</w:t>
            </w:r>
            <w:r>
              <w:rPr>
                <w:rFonts w:hint="eastAsia" w:ascii="宋体" w:hAnsi="宋体"/>
                <w:color w:val="0000FF"/>
              </w:rPr>
              <w:t>□</w:t>
            </w:r>
            <w:r>
              <w:rPr>
                <w:color w:val="0000FF"/>
              </w:rPr>
              <w:t>否</w:t>
            </w:r>
            <w:r>
              <w:t>采取纠正措施并进行再验证</w:t>
            </w:r>
            <w:r>
              <w:rPr>
                <w:rFonts w:hint="eastAsia"/>
              </w:rPr>
              <w:t>——</w:t>
            </w:r>
            <w:r>
              <w:t>未发生</w:t>
            </w:r>
          </w:p>
          <w:p>
            <w:pPr>
              <w:tabs>
                <w:tab w:val="right" w:pos="3119"/>
              </w:tabs>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rPr>
              <w:t>再验证</w:t>
            </w:r>
            <w:r>
              <w:rPr>
                <w:rFonts w:hint="eastAsia"/>
                <w:color w:val="0000FF"/>
                <w:szCs w:val="21"/>
                <w:u w:val="single"/>
              </w:rPr>
              <w:t xml:space="preserve">                         </w:t>
            </w:r>
            <w:r>
              <w:rPr>
                <w:rFonts w:hint="eastAsia"/>
                <w:color w:val="0000FF"/>
                <w:szCs w:val="21"/>
              </w:rPr>
              <w:t>。</w:t>
            </w:r>
          </w:p>
          <w:p>
            <w:pPr>
              <w:rPr>
                <w:b/>
              </w:rPr>
            </w:pPr>
          </w:p>
          <w:p>
            <w:pPr>
              <w:rPr>
                <w:b/>
              </w:rPr>
            </w:pPr>
            <w:r>
              <w:rPr>
                <w:rFonts w:hint="eastAsia"/>
                <w:b/>
              </w:rPr>
              <w:t>其他方面的的验证</w:t>
            </w: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按照策划的要求进行了验证</w:t>
            </w:r>
          </w:p>
          <w:p>
            <w:r>
              <w:rPr>
                <w:rFonts w:hint="eastAsia"/>
              </w:rPr>
              <w:t>验证结果</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符合要求</w:t>
            </w:r>
          </w:p>
          <w:p>
            <w:pPr>
              <w:tabs>
                <w:tab w:val="right" w:pos="3119"/>
              </w:tabs>
              <w:rPr>
                <w:b/>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HACCP计划记录的保持</w:t>
            </w: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保持HACCP计划制定、运行、验证等记录。</w:t>
            </w:r>
          </w:p>
          <w:p>
            <w:r>
              <w:t>HACCP计划记录的控制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与体系记录的控制一致。</w:t>
            </w:r>
          </w:p>
          <w:p>
            <w:pPr>
              <w:tabs>
                <w:tab w:val="right" w:pos="3119"/>
              </w:tabs>
              <w:rPr>
                <w:b/>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保持了</w:t>
            </w:r>
            <w:r>
              <w:t>HACCP计划</w:t>
            </w:r>
            <w:r>
              <w:rPr>
                <w:rFonts w:hint="eastAsia"/>
              </w:rPr>
              <w:t>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食品</w:t>
            </w:r>
            <w:r>
              <w:rPr>
                <w:b/>
              </w:rPr>
              <w:t>防护计划</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highlight w:val="none"/>
              </w:rPr>
            </w:pPr>
            <w:r>
              <w:rPr>
                <w:rFonts w:hint="eastAsia" w:ascii="宋体" w:hAnsi="宋体"/>
                <w:highlight w:val="none"/>
              </w:rPr>
              <w:t>■</w:t>
            </w:r>
            <w:r>
              <w:rPr>
                <w:color w:val="0000FF"/>
                <w:highlight w:val="none"/>
              </w:rPr>
              <w:t>是</w:t>
            </w:r>
            <w:r>
              <w:rPr>
                <w:rFonts w:hint="eastAsia"/>
                <w:color w:val="0000FF"/>
                <w:highlight w:val="none"/>
              </w:rPr>
              <w:t>/</w:t>
            </w:r>
            <w:r>
              <w:rPr>
                <w:rFonts w:hint="eastAsia" w:ascii="宋体" w:hAnsi="宋体"/>
                <w:color w:val="0000FF"/>
                <w:highlight w:val="none"/>
              </w:rPr>
              <w:t>□</w:t>
            </w:r>
            <w:r>
              <w:rPr>
                <w:color w:val="0000FF"/>
                <w:highlight w:val="none"/>
              </w:rPr>
              <w:t>否</w:t>
            </w:r>
            <w:r>
              <w:rPr>
                <w:highlight w:val="none"/>
              </w:rPr>
              <w:t>针对</w:t>
            </w:r>
            <w:r>
              <w:rPr>
                <w:rFonts w:hint="eastAsia"/>
                <w:highlight w:val="none"/>
              </w:rPr>
              <w:t>人为</w:t>
            </w:r>
            <w:r>
              <w:rPr>
                <w:highlight w:val="none"/>
              </w:rPr>
              <w:t>破坏或蓄意污染等造成的显著危害</w:t>
            </w:r>
            <w:r>
              <w:rPr>
                <w:rFonts w:hint="eastAsia"/>
                <w:highlight w:val="none"/>
              </w:rPr>
              <w:t>建立</w:t>
            </w:r>
            <w:r>
              <w:rPr>
                <w:highlight w:val="none"/>
              </w:rPr>
              <w:t>了食品防护计划</w:t>
            </w:r>
            <w:r>
              <w:rPr>
                <w:rFonts w:hint="eastAsia"/>
                <w:highlight w:val="none"/>
              </w:rPr>
              <w:t>，最大限度地减少或消除致敏物质交叉污染。</w:t>
            </w:r>
          </w:p>
          <w:p>
            <w:pPr>
              <w:autoSpaceDE w:val="0"/>
              <w:autoSpaceDN w:val="0"/>
              <w:adjustRightInd w:val="0"/>
              <w:rPr>
                <w:highlight w:val="none"/>
              </w:rPr>
            </w:pPr>
            <w:r>
              <w:rPr>
                <w:highlight w:val="none"/>
              </w:rPr>
              <w:t>并</w:t>
            </w:r>
            <w:r>
              <w:rPr>
                <w:rFonts w:hint="eastAsia"/>
                <w:highlight w:val="none"/>
                <w:lang w:val="en-GB"/>
              </w:rPr>
              <w:t>由</w:t>
            </w:r>
            <w:r>
              <w:rPr>
                <w:rFonts w:hint="eastAsia"/>
                <w:color w:val="0000FF"/>
                <w:szCs w:val="21"/>
                <w:highlight w:val="none"/>
                <w:u w:val="single"/>
              </w:rPr>
              <w:t xml:space="preserve">   HACCP小组  </w:t>
            </w: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2020</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7</w:t>
            </w:r>
            <w:r>
              <w:rPr>
                <w:rFonts w:hint="eastAsia"/>
                <w:color w:val="0000FF"/>
                <w:szCs w:val="21"/>
                <w:highlight w:val="none"/>
                <w:u w:val="single"/>
              </w:rPr>
              <w:t xml:space="preserve">  </w:t>
            </w:r>
            <w:r>
              <w:rPr>
                <w:rFonts w:hint="eastAsia"/>
                <w:color w:val="0000FF"/>
                <w:szCs w:val="21"/>
                <w:highlight w:val="none"/>
              </w:rPr>
              <w:t>月</w:t>
            </w:r>
            <w:r>
              <w:rPr>
                <w:color w:val="0000FF"/>
                <w:szCs w:val="21"/>
                <w:highlight w:val="none"/>
                <w:u w:val="single"/>
              </w:rPr>
              <w:t xml:space="preserve"> </w:t>
            </w:r>
            <w:r>
              <w:rPr>
                <w:rFonts w:hint="eastAsia"/>
                <w:color w:val="0000FF"/>
                <w:szCs w:val="21"/>
                <w:highlight w:val="none"/>
                <w:u w:val="single"/>
                <w:lang w:val="en-US" w:eastAsia="zh-CN"/>
              </w:rPr>
              <w:t>20</w:t>
            </w:r>
            <w:r>
              <w:rPr>
                <w:color w:val="0000FF"/>
                <w:szCs w:val="21"/>
                <w:highlight w:val="none"/>
                <w:u w:val="single"/>
              </w:rPr>
              <w:t xml:space="preserve">  </w:t>
            </w:r>
            <w:r>
              <w:rPr>
                <w:rFonts w:hint="eastAsia"/>
                <w:color w:val="0000FF"/>
                <w:szCs w:val="21"/>
                <w:highlight w:val="none"/>
              </w:rPr>
              <w:t>日</w:t>
            </w:r>
            <w:r>
              <w:rPr>
                <w:highlight w:val="none"/>
              </w:rPr>
              <w:t>证实其有效性</w:t>
            </w:r>
            <w:r>
              <w:rPr>
                <w:rFonts w:hint="eastAsia"/>
                <w:highlight w:val="none"/>
              </w:rPr>
              <w:t>。</w:t>
            </w:r>
          </w:p>
          <w:p>
            <w:pPr>
              <w:tabs>
                <w:tab w:val="right" w:pos="3119"/>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致敏物质的管理</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针对</w:t>
            </w:r>
            <w:r>
              <w:rPr>
                <w:rFonts w:hint="eastAsia"/>
              </w:rPr>
              <w:t>所有食品加工过程及设施的致敏物质管理方案，</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对原辅料、中间品、成品、食品添加剂、加工助剂、接触材料及任何新产品开发引入的新成分进行致敏物质评估记录；</w:t>
            </w:r>
          </w:p>
          <w:p>
            <w:pPr>
              <w:autoSpaceDE w:val="0"/>
              <w:autoSpaceDN w:val="0"/>
              <w:adjustRightInd w:val="0"/>
            </w:pPr>
            <w:r>
              <w:rPr>
                <w:rFonts w:hint="eastAsia"/>
              </w:rPr>
              <w:t>制定了减少或消除致敏物质交叉污染的控制措施，</w:t>
            </w:r>
          </w:p>
          <w:p>
            <w:pPr>
              <w:autoSpaceDE w:val="0"/>
              <w:autoSpaceDN w:val="0"/>
              <w:adjustRightInd w:val="0"/>
            </w:pPr>
            <w:r>
              <w:t>并</w:t>
            </w:r>
            <w:r>
              <w:rPr>
                <w:rFonts w:hint="eastAsia"/>
                <w:lang w:val="en-GB"/>
              </w:rPr>
              <w:t>由</w:t>
            </w:r>
            <w:r>
              <w:rPr>
                <w:rFonts w:hint="eastAsia"/>
                <w:color w:val="0000FF"/>
                <w:szCs w:val="21"/>
                <w:u w:val="single"/>
              </w:rPr>
              <w:t xml:space="preserve">  HACCP小组    </w:t>
            </w:r>
            <w:r>
              <w:rPr>
                <w:rFonts w:hint="eastAsia"/>
              </w:rPr>
              <w:t>于</w:t>
            </w:r>
            <w:r>
              <w:rPr>
                <w:rFonts w:hint="eastAsia"/>
                <w:color w:val="0000FF"/>
                <w:szCs w:val="21"/>
                <w:u w:val="single"/>
              </w:rPr>
              <w:t xml:space="preserve">  20</w:t>
            </w:r>
            <w:r>
              <w:rPr>
                <w:color w:val="0000FF"/>
                <w:szCs w:val="21"/>
                <w:u w:val="single"/>
              </w:rPr>
              <w:t>2</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5</w:t>
            </w:r>
            <w:r>
              <w:rPr>
                <w:rFonts w:hint="eastAsia"/>
                <w:color w:val="0000FF"/>
                <w:szCs w:val="21"/>
                <w:u w:val="single"/>
              </w:rPr>
              <w:t xml:space="preserve"> </w:t>
            </w:r>
            <w:r>
              <w:rPr>
                <w:rFonts w:hint="eastAsia"/>
                <w:color w:val="0000FF"/>
                <w:szCs w:val="21"/>
              </w:rPr>
              <w:t>日</w:t>
            </w:r>
            <w:r>
              <w:rPr>
                <w:rFonts w:hint="eastAsia"/>
              </w:rPr>
              <w:t>确认和验证其控制措施的</w:t>
            </w:r>
            <w:r>
              <w:t>有效性</w:t>
            </w:r>
            <w:r>
              <w:rPr>
                <w:rFonts w:hint="eastAsia"/>
              </w:rPr>
              <w:t>。</w:t>
            </w:r>
          </w:p>
          <w:p>
            <w:pPr>
              <w:tabs>
                <w:tab w:val="right" w:pos="3119"/>
              </w:tabs>
              <w:rPr>
                <w:rFonts w:hint="default" w:eastAsia="宋体"/>
                <w:b/>
                <w:lang w:val="en-US" w:eastAsia="zh-CN"/>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color w:val="0000FF"/>
                <w:lang w:val="en-GB"/>
              </w:rPr>
              <w:t>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食品欺诈的预防</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建立</w:t>
            </w:r>
            <w:r>
              <w:t>了</w:t>
            </w:r>
            <w:r>
              <w:rPr>
                <w:rFonts w:hint="eastAsia"/>
              </w:rPr>
              <w:t>食品欺诈脆弱性评估程序，企业已收集有关供应链食品欺诈的以往和现行威胁信息，对食品链所有的原辅料进行脆弱性评估，以评估食品欺诈的潜在风险。</w:t>
            </w:r>
          </w:p>
          <w:p>
            <w:pPr>
              <w:autoSpaceDE w:val="0"/>
              <w:autoSpaceDN w:val="0"/>
              <w:adjustRightInd w:val="0"/>
            </w:pPr>
            <w:r>
              <w:rPr>
                <w:rFonts w:hint="eastAsia"/>
              </w:rPr>
              <w:t>应依据适用的法律法规制定文件化的食品欺诈预防计划，</w:t>
            </w:r>
          </w:p>
          <w:p>
            <w:pPr>
              <w:autoSpaceDE w:val="0"/>
              <w:autoSpaceDN w:val="0"/>
              <w:adjustRightInd w:val="0"/>
            </w:pPr>
            <w:r>
              <w:t>并</w:t>
            </w:r>
            <w:r>
              <w:rPr>
                <w:rFonts w:hint="eastAsia"/>
                <w:lang w:val="en-GB"/>
              </w:rPr>
              <w:t>由</w:t>
            </w:r>
            <w:r>
              <w:rPr>
                <w:rFonts w:hint="eastAsia"/>
                <w:color w:val="0000FF"/>
                <w:szCs w:val="21"/>
                <w:u w:val="single"/>
              </w:rPr>
              <w:t xml:space="preserve">  HACCP小组    </w:t>
            </w:r>
            <w:r>
              <w:rPr>
                <w:rFonts w:hint="eastAsia"/>
              </w:rPr>
              <w:t>于</w:t>
            </w:r>
            <w:r>
              <w:rPr>
                <w:rFonts w:hint="eastAsia"/>
                <w:color w:val="0000FF"/>
                <w:szCs w:val="21"/>
                <w:u w:val="single"/>
              </w:rPr>
              <w:t xml:space="preserve">  20</w:t>
            </w:r>
            <w:r>
              <w:rPr>
                <w:color w:val="0000FF"/>
                <w:szCs w:val="21"/>
                <w:u w:val="single"/>
              </w:rPr>
              <w:t>2</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u w:val="single"/>
              </w:rPr>
              <w:t xml:space="preserve"> </w:t>
            </w:r>
            <w:r>
              <w:rPr>
                <w:rFonts w:hint="eastAsia"/>
                <w:color w:val="0000FF"/>
                <w:szCs w:val="21"/>
              </w:rPr>
              <w:t>日</w:t>
            </w:r>
            <w:r>
              <w:rPr>
                <w:rFonts w:hint="eastAsia"/>
              </w:rPr>
              <w:t>确认和验证</w:t>
            </w:r>
            <w:r>
              <w:t>其</w:t>
            </w:r>
            <w:r>
              <w:rPr>
                <w:rFonts w:hint="eastAsia"/>
              </w:rPr>
              <w:t>预防措施</w:t>
            </w:r>
            <w:r>
              <w:t>有效性</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产品安全性验证</w:t>
            </w:r>
          </w:p>
        </w:tc>
        <w:tc>
          <w:tcPr>
            <w:tcW w:w="7407" w:type="dxa"/>
            <w:tcBorders>
              <w:top w:val="single" w:color="auto" w:sz="4" w:space="0"/>
              <w:left w:val="single" w:color="auto" w:sz="4" w:space="0"/>
              <w:bottom w:val="single" w:color="auto" w:sz="4" w:space="0"/>
              <w:right w:val="single" w:color="auto" w:sz="4" w:space="0"/>
            </w:tcBorders>
            <w:vAlign w:val="center"/>
          </w:tcPr>
          <w:p>
            <w:pPr>
              <w:rPr>
                <w:color w:val="0000FF"/>
              </w:rPr>
            </w:pPr>
            <w:r>
              <w:rPr>
                <w:rFonts w:hint="eastAsia"/>
                <w:color w:val="0000FF"/>
              </w:rPr>
              <w:t>抽查检测报告的编号：</w:t>
            </w:r>
            <w:r>
              <w:rPr>
                <w:rFonts w:hint="eastAsia"/>
                <w:color w:val="0000FF"/>
                <w:u w:val="single"/>
              </w:rPr>
              <w:t xml:space="preserve">  </w:t>
            </w:r>
            <w:r>
              <w:rPr>
                <w:rFonts w:hint="eastAsia"/>
                <w:color w:val="0000FF"/>
                <w:u w:val="single"/>
                <w:lang w:val="en-US" w:eastAsia="zh-CN"/>
              </w:rPr>
              <w:t>未能提供近一年内餐食的食品安全性验证报告</w:t>
            </w:r>
            <w:r>
              <w:rPr>
                <w:rFonts w:hint="eastAsia"/>
                <w:color w:val="0000FF"/>
                <w:u w:val="single"/>
              </w:rPr>
              <w:t xml:space="preserve"> </w:t>
            </w:r>
          </w:p>
          <w:p>
            <w:pPr>
              <w:rPr>
                <w:color w:val="0000FF"/>
              </w:rPr>
            </w:pPr>
            <w:r>
              <w:rPr>
                <w:rFonts w:hint="eastAsia"/>
                <w:color w:val="0000FF"/>
              </w:rPr>
              <w:t>检测单位的名称：</w:t>
            </w:r>
            <w:r>
              <w:rPr>
                <w:rFonts w:hint="eastAsia"/>
                <w:color w:val="0000FF"/>
                <w:u w:val="single"/>
              </w:rPr>
              <w:t xml:space="preserve">  </w:t>
            </w:r>
            <w:r>
              <w:rPr>
                <w:rFonts w:hint="eastAsia"/>
                <w:color w:val="0000FF"/>
                <w:u w:val="single"/>
                <w:lang w:val="en-US" w:eastAsia="zh-CN"/>
              </w:rPr>
              <w:t xml:space="preserve"> </w:t>
            </w:r>
            <w:r>
              <w:rPr>
                <w:rFonts w:hint="eastAsia"/>
                <w:color w:val="0000FF"/>
                <w:u w:val="single"/>
              </w:rPr>
              <w:t xml:space="preserve">   </w:t>
            </w:r>
            <w:r>
              <w:rPr>
                <w:rFonts w:hint="eastAsia"/>
                <w:color w:val="0000FF"/>
                <w:u w:val="single"/>
                <w:lang w:val="en-US" w:eastAsia="zh-CN"/>
              </w:rPr>
              <w:t xml:space="preserve">          </w:t>
            </w:r>
            <w:r>
              <w:rPr>
                <w:rFonts w:hint="eastAsia"/>
                <w:color w:val="0000FF"/>
                <w:u w:val="single"/>
              </w:rPr>
              <w:t xml:space="preserve"> </w:t>
            </w:r>
          </w:p>
          <w:p>
            <w:pPr>
              <w:rPr>
                <w:color w:val="0000FF"/>
              </w:rPr>
            </w:pPr>
            <w:r>
              <w:rPr>
                <w:rFonts w:hint="eastAsia"/>
                <w:color w:val="0000FF"/>
              </w:rPr>
              <w:t>检测日期：</w:t>
            </w:r>
            <w:r>
              <w:rPr>
                <w:rFonts w:hint="eastAsia"/>
                <w:color w:val="0000FF"/>
                <w:u w:val="single"/>
              </w:rPr>
              <w:t xml:space="preserve">      </w:t>
            </w:r>
            <w:r>
              <w:rPr>
                <w:rFonts w:hint="eastAsia"/>
                <w:color w:val="0000FF"/>
                <w:u w:val="single"/>
                <w:lang w:val="en-US" w:eastAsia="zh-CN"/>
              </w:rPr>
              <w:t xml:space="preserve"> </w:t>
            </w:r>
            <w:r>
              <w:rPr>
                <w:rFonts w:hint="eastAsia"/>
                <w:color w:val="0000FF"/>
                <w:u w:val="single"/>
              </w:rPr>
              <w:t xml:space="preserve">    </w:t>
            </w:r>
            <w:r>
              <w:rPr>
                <w:rFonts w:hint="eastAsia"/>
                <w:color w:val="0000FF"/>
                <w:u w:val="single"/>
                <w:lang w:val="en-US" w:eastAsia="zh-CN"/>
              </w:rPr>
              <w:t xml:space="preserve">           </w:t>
            </w:r>
            <w:r>
              <w:rPr>
                <w:rFonts w:hint="eastAsia"/>
                <w:color w:val="0000FF"/>
                <w:u w:val="single"/>
              </w:rPr>
              <w:t xml:space="preserve"> </w:t>
            </w:r>
          </w:p>
          <w:p>
            <w:pPr>
              <w:rPr>
                <w:color w:val="0000FF"/>
              </w:rPr>
            </w:pPr>
            <w:r>
              <w:rPr>
                <w:rFonts w:hint="eastAsia"/>
                <w:color w:val="0000FF"/>
              </w:rPr>
              <w:t>检测的产品名称：</w:t>
            </w:r>
            <w:r>
              <w:rPr>
                <w:rFonts w:hint="eastAsia"/>
                <w:color w:val="0000FF"/>
                <w:u w:val="single"/>
              </w:rPr>
              <w:t xml:space="preserve">   </w:t>
            </w:r>
            <w:r>
              <w:rPr>
                <w:rFonts w:hint="eastAsia"/>
                <w:color w:val="0000FF"/>
                <w:u w:val="single"/>
                <w:lang w:val="en-US" w:eastAsia="zh-CN"/>
              </w:rPr>
              <w:t xml:space="preserve"> 未提供 餐具检测报告   </w:t>
            </w:r>
            <w:r>
              <w:rPr>
                <w:rFonts w:hint="eastAsia"/>
                <w:color w:val="0000FF"/>
                <w:u w:val="single"/>
              </w:rPr>
              <w:t xml:space="preserve">    </w:t>
            </w:r>
          </w:p>
          <w:p>
            <w:pPr>
              <w:rPr>
                <w:color w:val="0000FF"/>
              </w:rPr>
            </w:pPr>
            <w:r>
              <w:rPr>
                <w:rFonts w:hint="eastAsia"/>
                <w:color w:val="0000FF"/>
              </w:rPr>
              <w:t>检测执行的标准：</w:t>
            </w:r>
            <w:r>
              <w:rPr>
                <w:rFonts w:hint="eastAsia"/>
                <w:color w:val="0000FF"/>
                <w:u w:val="single"/>
              </w:rPr>
              <w:t xml:space="preserve">   GB14934-2016《食品安全国家标准 消毒餐(饮)具》          </w:t>
            </w:r>
          </w:p>
          <w:p>
            <w:pPr>
              <w:rPr>
                <w:color w:val="000000"/>
              </w:rPr>
            </w:pPr>
            <w:r>
              <w:rPr>
                <w:rFonts w:hint="eastAsia"/>
              </w:rPr>
              <w:t>检验机构</w:t>
            </w:r>
            <w:r>
              <w:rPr>
                <w:rFonts w:hint="eastAsia"/>
                <w:color w:val="000000"/>
              </w:rPr>
              <w:t>通过实验室认可</w:t>
            </w:r>
            <w:r>
              <w:rPr>
                <w:rFonts w:hint="eastAsia"/>
                <w:color w:val="000000"/>
                <w:lang w:val="en-US" w:eastAsia="zh-CN"/>
              </w:rPr>
              <w:t xml:space="preserve">            </w:t>
            </w:r>
            <w:r>
              <w:rPr>
                <w:rFonts w:hint="eastAsia"/>
                <w:color w:val="0000FF"/>
                <w:szCs w:val="21"/>
              </w:rPr>
              <w:t xml:space="preserve">  </w:t>
            </w:r>
            <w:r>
              <w:rPr>
                <w:color w:val="000000"/>
                <w:lang w:val="en-GB"/>
              </w:rPr>
              <w:t>□</w:t>
            </w:r>
            <w:r>
              <w:rPr>
                <w:rFonts w:hint="eastAsia"/>
                <w:color w:val="0000FF"/>
              </w:rPr>
              <w:t xml:space="preserve">是    </w:t>
            </w:r>
            <w:r>
              <w:rPr>
                <w:color w:val="000000"/>
                <w:lang w:val="en-GB"/>
              </w:rPr>
              <w:t>□</w:t>
            </w:r>
            <w:r>
              <w:rPr>
                <w:rFonts w:hint="eastAsia"/>
                <w:color w:val="0000FF"/>
              </w:rPr>
              <w:t>否</w:t>
            </w:r>
          </w:p>
          <w:p>
            <w:pPr>
              <w:rPr>
                <w:color w:val="000000"/>
              </w:rPr>
            </w:pPr>
            <w:r>
              <w:rPr>
                <w:rFonts w:hint="eastAsia"/>
                <w:color w:val="000000"/>
              </w:rPr>
              <w:t xml:space="preserve">检验结果在产品标准规定的有效期内    </w:t>
            </w:r>
            <w:r>
              <w:rPr>
                <w:color w:val="000000"/>
                <w:lang w:val="en-GB"/>
              </w:rPr>
              <w:t>□</w:t>
            </w:r>
            <w:r>
              <w:rPr>
                <w:rFonts w:hint="eastAsia"/>
                <w:color w:val="0000FF"/>
              </w:rPr>
              <w:t xml:space="preserve">是    </w:t>
            </w:r>
            <w:r>
              <w:rPr>
                <w:color w:val="000000"/>
                <w:lang w:val="en-GB"/>
              </w:rPr>
              <w:t>□</w:t>
            </w:r>
            <w:r>
              <w:rPr>
                <w:rFonts w:hint="eastAsia"/>
                <w:color w:val="0000FF"/>
              </w:rPr>
              <w:t>否</w:t>
            </w:r>
          </w:p>
          <w:p>
            <w:pPr>
              <w:rPr>
                <w:color w:val="0000FF"/>
              </w:rPr>
            </w:pPr>
            <w:r>
              <w:rPr>
                <w:rFonts w:hint="eastAsia"/>
                <w:color w:val="000000"/>
              </w:rPr>
              <w:t>检验结果中的检验项目齐全</w:t>
            </w:r>
            <w:r>
              <w:rPr>
                <w:rFonts w:hint="eastAsia"/>
                <w:color w:val="000000"/>
                <w:lang w:val="en-US" w:eastAsia="zh-CN"/>
              </w:rPr>
              <w:t xml:space="preserve">           </w:t>
            </w:r>
            <w:r>
              <w:rPr>
                <w:rFonts w:hint="eastAsia"/>
                <w:color w:val="000000"/>
              </w:rPr>
              <w:t xml:space="preserve"> </w:t>
            </w:r>
            <w:r>
              <w:rPr>
                <w:color w:val="000000"/>
                <w:lang w:val="en-GB"/>
              </w:rPr>
              <w:t>□</w:t>
            </w:r>
            <w:r>
              <w:rPr>
                <w:rFonts w:hint="eastAsia"/>
                <w:color w:val="0000FF"/>
              </w:rPr>
              <w:t xml:space="preserve">是    </w:t>
            </w:r>
            <w:r>
              <w:rPr>
                <w:color w:val="000000"/>
                <w:lang w:val="en-GB"/>
              </w:rPr>
              <w:t>□</w:t>
            </w:r>
            <w:r>
              <w:rPr>
                <w:rFonts w:hint="eastAsia"/>
                <w:color w:val="0000FF"/>
              </w:rPr>
              <w:t>否</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color w:val="FF0000"/>
                <w:lang w:val="en-US" w:eastAsia="zh-CN"/>
              </w:rPr>
            </w:pPr>
            <w:r>
              <w:rPr>
                <w:rFonts w:hint="eastAsia"/>
                <w:color w:val="FF0000"/>
                <w:lang w:val="en-US" w:eastAsia="zh-CN"/>
              </w:rPr>
              <w:t>不符合，见不符合项报告02</w:t>
            </w:r>
          </w:p>
          <w:p>
            <w:pPr>
              <w:widowControl/>
              <w:jc w:val="left"/>
              <w:rPr>
                <w:color w:val="FF0000"/>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所有被抽样到的、被评审过的工作记录都是真实的。</w:t>
            </w:r>
          </w:p>
          <w:p>
            <w:pPr>
              <w:tabs>
                <w:tab w:val="left" w:pos="510"/>
              </w:tabs>
              <w:autoSpaceDE w:val="0"/>
              <w:autoSpaceDN w:val="0"/>
              <w:adjustRightInd w:val="0"/>
              <w:ind w:right="6"/>
              <w:jc w:val="left"/>
              <w:rPr>
                <w:color w:val="000000"/>
              </w:rPr>
            </w:pPr>
          </w:p>
          <w:p>
            <w:pPr>
              <w:rPr>
                <w:color w:val="000000"/>
              </w:rPr>
            </w:pPr>
            <w:r>
              <w:rPr>
                <w:rFonts w:hint="eastAsia"/>
                <w:color w:val="000000"/>
              </w:rPr>
              <w:t>组织实际工作记录的真实性已得到确认。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44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不适用（因初审）</w:t>
            </w:r>
          </w:p>
          <w:p>
            <w:pPr>
              <w:tabs>
                <w:tab w:val="left" w:pos="510"/>
              </w:tabs>
              <w:autoSpaceDE w:val="0"/>
              <w:autoSpaceDN w:val="0"/>
              <w:adjustRightInd w:val="0"/>
              <w:ind w:right="6"/>
              <w:jc w:val="left"/>
              <w:rPr>
                <w:color w:val="000000"/>
                <w:lang w:val="en-GB"/>
              </w:rPr>
            </w:pPr>
            <w:r>
              <w:rPr>
                <w:rFonts w:hint="eastAsia" w:ascii="宋体" w:hAnsi="宋体"/>
                <w:color w:val="000000"/>
                <w:lang w:val="en-GB"/>
              </w:rPr>
              <w:sym w:font="Wingdings 2" w:char="0052"/>
            </w:r>
            <w:r>
              <w:rPr>
                <w:rFonts w:hint="eastAsia"/>
                <w:color w:val="000000"/>
                <w:lang w:val="en-GB"/>
              </w:rPr>
              <w:t xml:space="preserve">上次审核中确定的不符合项采取的纠正和纠正措施继续有效。具体的信息：审核组对上次审核发现的 </w:t>
            </w:r>
            <w:r>
              <w:rPr>
                <w:rFonts w:hint="eastAsia"/>
                <w:color w:val="0000FF"/>
                <w:lang w:val="en-US" w:eastAsia="zh-CN"/>
              </w:rPr>
              <w:t>3</w:t>
            </w:r>
            <w:r>
              <w:rPr>
                <w:rFonts w:hint="eastAsia"/>
                <w:color w:val="0000FF"/>
                <w:lang w:val="en-GB"/>
              </w:rPr>
              <w:t xml:space="preserve"> </w:t>
            </w:r>
            <w:r>
              <w:rPr>
                <w:rFonts w:hint="eastAsia"/>
                <w:color w:val="000000"/>
                <w:lang w:val="en-GB"/>
              </w:rPr>
              <w:t>项不符合项的纠正和纠正措施进行了验证，本次审核发现</w:t>
            </w:r>
            <w:r>
              <w:rPr>
                <w:rFonts w:hint="eastAsia"/>
                <w:color w:val="000000"/>
                <w:lang w:val="en-US" w:eastAsia="zh-CN"/>
              </w:rPr>
              <w:t>1</w:t>
            </w:r>
            <w:r>
              <w:rPr>
                <w:rFonts w:hint="eastAsia"/>
                <w:color w:val="000000"/>
                <w:lang w:val="en-GB"/>
              </w:rPr>
              <w:t>类似的问题</w:t>
            </w:r>
            <w:r>
              <w:rPr>
                <w:rFonts w:hint="eastAsia"/>
                <w:color w:val="000000"/>
                <w:lang w:val="en-GB" w:eastAsia="zh-CN"/>
              </w:rPr>
              <w:t>，</w:t>
            </w:r>
            <w:r>
              <w:rPr>
                <w:rFonts w:hint="eastAsia"/>
                <w:color w:val="000000"/>
                <w:lang w:val="en-US" w:eastAsia="zh-CN"/>
              </w:rPr>
              <w:t>已开具不符合项</w:t>
            </w:r>
            <w:r>
              <w:rPr>
                <w:rFonts w:hint="eastAsia"/>
                <w:color w:val="00000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color w:val="000000"/>
                <w:lang w:val="en-GB" w:eastAsia="zh-CN"/>
              </w:rPr>
              <w:t>□</w:t>
            </w:r>
            <w:r>
              <w:rPr>
                <w:rFonts w:hint="eastAsia"/>
                <w:color w:val="000000"/>
                <w:lang w:val="en-GB"/>
              </w:rPr>
              <w:t>尚未取得。（仅适用于初审）</w:t>
            </w:r>
          </w:p>
          <w:p>
            <w:pPr>
              <w:tabs>
                <w:tab w:val="left" w:pos="510"/>
              </w:tabs>
              <w:autoSpaceDE w:val="0"/>
              <w:autoSpaceDN w:val="0"/>
              <w:adjustRightInd w:val="0"/>
              <w:ind w:right="6"/>
              <w:jc w:val="left"/>
              <w:rPr>
                <w:color w:val="000000"/>
                <w:lang w:val="en-GB"/>
              </w:rPr>
            </w:pPr>
          </w:p>
          <w:p>
            <w:pPr>
              <w:tabs>
                <w:tab w:val="left" w:pos="510"/>
              </w:tabs>
              <w:autoSpaceDE w:val="0"/>
              <w:autoSpaceDN w:val="0"/>
              <w:adjustRightInd w:val="0"/>
              <w:ind w:right="6"/>
              <w:jc w:val="left"/>
              <w:rPr>
                <w:color w:val="000000"/>
                <w:lang w:val="en-GB"/>
              </w:rPr>
            </w:pPr>
            <w:r>
              <w:rPr>
                <w:rFonts w:hint="eastAsia"/>
                <w:lang w:eastAsia="zh-CN"/>
              </w:rPr>
              <w:sym w:font="Wingdings 2" w:char="0052"/>
            </w:r>
            <w:r>
              <w:rPr>
                <w:rFonts w:hint="eastAsia"/>
                <w:color w:val="000000"/>
                <w:lang w:val="en-GB"/>
              </w:rPr>
              <w:t xml:space="preserve">依据相关规定使用标志和证书（如：名片、公司宣传册、网站等等）。具体使用信息 </w:t>
            </w:r>
            <w:r>
              <w:rPr>
                <w:color w:val="000000"/>
                <w:lang w:val="en-GB"/>
              </w:rPr>
              <w:t>…..</w:t>
            </w:r>
          </w:p>
        </w:tc>
      </w:tr>
    </w:tbl>
    <w:p>
      <w:pPr>
        <w:pStyle w:val="11"/>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标准条款</w:t>
            </w:r>
            <w:r>
              <w:rPr>
                <w:highlight w:val="none"/>
                <w:lang w:val="en-GB"/>
              </w:rPr>
              <w:t xml:space="preserve">GB/T 27341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4.1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4.2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6.2</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lang w:val="en-GB"/>
              </w:rPr>
            </w:pPr>
            <w:r>
              <w:rPr>
                <w:rFonts w:hint="eastAsia"/>
                <w:highlight w:val="none"/>
                <w:lang w:val="en-GB"/>
              </w:rPr>
              <w:t>标准条款</w:t>
            </w:r>
            <w:r>
              <w:rPr>
                <w:highlight w:val="none"/>
                <w:lang w:val="en-GB"/>
              </w:rPr>
              <w:t>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13</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12/13</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3/4/5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 xml:space="preserve">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val="en-US" w:eastAsia="zh-CN"/>
              </w:rPr>
            </w:pPr>
          </w:p>
        </w:tc>
      </w:tr>
    </w:tbl>
    <w:p>
      <w:pPr>
        <w:pStyle w:val="11"/>
      </w:pPr>
    </w:p>
    <w:p>
      <w:pPr>
        <w:pStyle w:val="11"/>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6.6</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6.8</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7.6</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lang w:val="en-GB"/>
              </w:rPr>
            </w:pPr>
            <w:r>
              <w:rPr>
                <w:rFonts w:hint="eastAsia"/>
                <w:highlight w:val="none"/>
                <w:lang w:val="en-GB"/>
              </w:rPr>
              <w:t>标准条款</w:t>
            </w:r>
            <w:r>
              <w:rPr>
                <w:highlight w:val="none"/>
                <w:lang w:val="en-GB"/>
              </w:rPr>
              <w:t>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center"/>
              <w:rPr>
                <w:highlight w:val="none"/>
              </w:rPr>
            </w:pPr>
            <w:r>
              <w:rPr>
                <w:rFonts w:hint="eastAsia"/>
                <w:highlight w:val="none"/>
              </w:rPr>
              <w:t>8/13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9</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highlight w:val="none"/>
                <w:lang w:val="en-US" w:eastAsia="zh-CN"/>
              </w:rPr>
            </w:pPr>
            <w:r>
              <w:rPr>
                <w:rFonts w:hint="eastAsia"/>
                <w:color w:val="000000"/>
                <w:highlight w:val="none"/>
                <w:lang w:val="en-US" w:eastAsia="zh-CN"/>
              </w:rPr>
              <w:t>03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01/</w:t>
            </w:r>
            <w:r>
              <w:rPr>
                <w:rFonts w:hint="eastAsia"/>
                <w:color w:val="000000"/>
                <w:highlight w:val="none"/>
              </w:rPr>
              <w:t>0</w:t>
            </w:r>
            <w:r>
              <w:rPr>
                <w:rFonts w:hint="eastAsia"/>
                <w:color w:val="000000"/>
                <w:highlight w:val="none"/>
                <w:lang w:val="en-US" w:eastAsia="zh-CN"/>
              </w:rPr>
              <w:t>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r>
    </w:tbl>
    <w:p>
      <w:pPr>
        <w:pStyle w:val="1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 xml:space="preserve">  </w:t>
      </w:r>
      <w:r>
        <w:rPr>
          <w:rFonts w:hint="eastAsia"/>
          <w:b/>
          <w:sz w:val="18"/>
          <w:szCs w:val="18"/>
        </w:rPr>
        <w:tab/>
      </w:r>
      <w:r>
        <w:rPr>
          <w:rFonts w:hint="eastAsia"/>
          <w:b/>
          <w:sz w:val="18"/>
          <w:szCs w:val="18"/>
        </w:rPr>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2 =</w:t>
      </w:r>
      <w:r>
        <w:rPr>
          <w:rFonts w:hint="eastAsia"/>
          <w:sz w:val="18"/>
          <w:szCs w:val="18"/>
        </w:rPr>
        <w:t xml:space="preserve">完成，但有潜在改进项 </w:t>
      </w:r>
      <w:r>
        <w:rPr>
          <w:sz w:val="18"/>
          <w:szCs w:val="18"/>
        </w:rPr>
        <w:t xml:space="preserve"> </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bookmarkStart w:id="39" w:name="OLE_LINK79"/>
      <w:bookmarkStart w:id="40" w:name="OLE_LINK80"/>
      <w:r>
        <w:rPr>
          <w:rFonts w:hint="eastAsia"/>
        </w:rPr>
        <w:t>附件：</w:t>
      </w:r>
    </w:p>
    <w:p>
      <w:pPr>
        <w:widowControl/>
        <w:numPr>
          <w:ilvl w:val="0"/>
          <w:numId w:val="19"/>
        </w:numPr>
        <w:spacing w:before="40" w:after="40"/>
      </w:pPr>
      <w:r>
        <w:rPr>
          <w:rFonts w:hint="eastAsia"/>
        </w:rPr>
        <w:t>首、末次会议的签到记录表</w:t>
      </w:r>
    </w:p>
    <w:p>
      <w:pPr>
        <w:widowControl/>
        <w:numPr>
          <w:ilvl w:val="0"/>
          <w:numId w:val="19"/>
        </w:numPr>
        <w:spacing w:before="40" w:after="40"/>
      </w:pPr>
      <w:r>
        <w:rPr>
          <w:rFonts w:hint="eastAsia"/>
        </w:rPr>
        <w:t>（其他必要的的用于证明相关事实的证据或记录）</w:t>
      </w:r>
      <w:r>
        <w:t>….</w:t>
      </w:r>
    </w:p>
    <w:bookmarkEnd w:id="39"/>
    <w:bookmarkEnd w:id="40"/>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7"/>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27"/>
        <w:gridCol w:w="1287"/>
        <w:gridCol w:w="1922"/>
        <w:gridCol w:w="2451"/>
        <w:gridCol w:w="1877"/>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9" w:hRule="atLeast"/>
          <w:tblHeader/>
        </w:trPr>
        <w:tc>
          <w:tcPr>
            <w:tcW w:w="927" w:type="dxa"/>
            <w:noWrap w:val="0"/>
            <w:vAlign w:val="top"/>
          </w:tcPr>
          <w:p>
            <w:pPr>
              <w:pStyle w:val="23"/>
              <w:rPr>
                <w:sz w:val="21"/>
                <w:szCs w:val="21"/>
                <w:highlight w:val="none"/>
                <w:lang w:eastAsia="zh-CN"/>
              </w:rPr>
            </w:pPr>
            <w:r>
              <w:rPr>
                <w:rFonts w:hint="eastAsia"/>
                <w:sz w:val="21"/>
                <w:szCs w:val="21"/>
                <w:highlight w:val="none"/>
                <w:lang w:eastAsia="zh-CN"/>
              </w:rPr>
              <w:t>序号</w:t>
            </w:r>
          </w:p>
        </w:tc>
        <w:tc>
          <w:tcPr>
            <w:tcW w:w="1287" w:type="dxa"/>
            <w:noWrap w:val="0"/>
            <w:vAlign w:val="top"/>
          </w:tcPr>
          <w:p>
            <w:pPr>
              <w:pStyle w:val="23"/>
              <w:rPr>
                <w:sz w:val="21"/>
                <w:szCs w:val="21"/>
                <w:highlight w:val="none"/>
                <w:lang w:eastAsia="zh-CN"/>
              </w:rPr>
            </w:pPr>
            <w:r>
              <w:rPr>
                <w:rFonts w:hint="eastAsia"/>
                <w:sz w:val="21"/>
                <w:szCs w:val="21"/>
                <w:highlight w:val="none"/>
                <w:lang w:eastAsia="zh-CN"/>
              </w:rPr>
              <w:t>过程步骤</w:t>
            </w:r>
          </w:p>
        </w:tc>
        <w:tc>
          <w:tcPr>
            <w:tcW w:w="1922" w:type="dxa"/>
            <w:noWrap w:val="0"/>
            <w:vAlign w:val="top"/>
          </w:tcPr>
          <w:p>
            <w:pPr>
              <w:pStyle w:val="23"/>
              <w:rPr>
                <w:sz w:val="21"/>
                <w:szCs w:val="21"/>
                <w:highlight w:val="none"/>
                <w:lang w:eastAsia="zh-CN"/>
              </w:rPr>
            </w:pPr>
            <w:r>
              <w:rPr>
                <w:rFonts w:hint="eastAsia"/>
                <w:sz w:val="21"/>
                <w:szCs w:val="21"/>
                <w:highlight w:val="none"/>
                <w:lang w:val="en-US" w:eastAsia="zh-CN"/>
              </w:rPr>
              <w:t>食品安全</w:t>
            </w:r>
            <w:r>
              <w:rPr>
                <w:rFonts w:hint="eastAsia"/>
                <w:sz w:val="21"/>
                <w:szCs w:val="21"/>
                <w:highlight w:val="none"/>
                <w:lang w:eastAsia="zh-CN"/>
              </w:rPr>
              <w:t>危害</w:t>
            </w:r>
          </w:p>
        </w:tc>
        <w:tc>
          <w:tcPr>
            <w:tcW w:w="2451" w:type="dxa"/>
            <w:noWrap w:val="0"/>
            <w:vAlign w:val="top"/>
          </w:tcPr>
          <w:p>
            <w:pPr>
              <w:pStyle w:val="23"/>
              <w:rPr>
                <w:sz w:val="21"/>
                <w:szCs w:val="21"/>
                <w:highlight w:val="none"/>
                <w:lang w:val="fr-FR" w:eastAsia="zh-CN"/>
              </w:rPr>
            </w:pPr>
            <w:r>
              <w:rPr>
                <w:rFonts w:hint="eastAsia"/>
                <w:sz w:val="21"/>
                <w:szCs w:val="21"/>
                <w:highlight w:val="none"/>
                <w:lang w:val="fr-FR" w:eastAsia="zh-CN"/>
              </w:rPr>
              <w:t>关键限值</w:t>
            </w:r>
          </w:p>
        </w:tc>
        <w:tc>
          <w:tcPr>
            <w:tcW w:w="1877" w:type="dxa"/>
            <w:noWrap w:val="0"/>
            <w:vAlign w:val="top"/>
          </w:tcPr>
          <w:p>
            <w:pPr>
              <w:pStyle w:val="23"/>
              <w:rPr>
                <w:sz w:val="21"/>
                <w:szCs w:val="21"/>
                <w:highlight w:val="none"/>
                <w:lang w:val="fr-FR" w:eastAsia="zh-CN"/>
              </w:rPr>
            </w:pPr>
            <w:r>
              <w:rPr>
                <w:rFonts w:hint="eastAsia"/>
                <w:sz w:val="21"/>
                <w:szCs w:val="21"/>
                <w:highlight w:val="none"/>
                <w:lang w:eastAsia="zh-CN"/>
              </w:rPr>
              <w:t>监控程序</w:t>
            </w:r>
          </w:p>
        </w:tc>
        <w:tc>
          <w:tcPr>
            <w:tcW w:w="1254" w:type="dxa"/>
            <w:noWrap w:val="0"/>
            <w:vAlign w:val="top"/>
          </w:tcPr>
          <w:p>
            <w:pPr>
              <w:pStyle w:val="23"/>
              <w:rPr>
                <w:sz w:val="21"/>
                <w:szCs w:val="21"/>
                <w:highlight w:val="none"/>
                <w:lang w:val="en-US" w:eastAsia="zh-CN"/>
              </w:rPr>
            </w:pPr>
            <w:r>
              <w:rPr>
                <w:rFonts w:hint="eastAsia"/>
                <w:sz w:val="21"/>
                <w:szCs w:val="21"/>
                <w:highlight w:val="no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927" w:type="dxa"/>
            <w:tcBorders>
              <w:top w:val="single" w:color="auto" w:sz="4" w:space="0"/>
              <w:left w:val="single" w:color="auto" w:sz="4" w:space="0"/>
              <w:bottom w:val="single" w:color="auto" w:sz="4" w:space="0"/>
              <w:right w:val="single" w:color="auto" w:sz="4" w:space="0"/>
            </w:tcBorders>
            <w:noWrap w:val="0"/>
            <w:vAlign w:val="top"/>
          </w:tcPr>
          <w:p>
            <w:pPr>
              <w:rPr>
                <w:sz w:val="21"/>
                <w:szCs w:val="21"/>
                <w:highlight w:val="none"/>
              </w:rPr>
            </w:pPr>
            <w:r>
              <w:rPr>
                <w:rFonts w:hint="eastAsia"/>
                <w:sz w:val="21"/>
                <w:szCs w:val="21"/>
                <w:highlight w:val="none"/>
              </w:rPr>
              <w:t>CCP1</w:t>
            </w:r>
          </w:p>
        </w:tc>
        <w:tc>
          <w:tcPr>
            <w:tcW w:w="1287" w:type="dxa"/>
            <w:tcBorders>
              <w:top w:val="single" w:color="auto" w:sz="4" w:space="0"/>
              <w:left w:val="single" w:color="auto" w:sz="4" w:space="0"/>
              <w:bottom w:val="single" w:color="auto" w:sz="4" w:space="0"/>
              <w:right w:val="single" w:color="auto" w:sz="4" w:space="0"/>
            </w:tcBorders>
            <w:noWrap w:val="0"/>
            <w:vAlign w:val="top"/>
          </w:tcPr>
          <w:p>
            <w:pPr>
              <w:jc w:val="left"/>
              <w:rPr>
                <w:sz w:val="21"/>
                <w:szCs w:val="21"/>
                <w:highlight w:val="none"/>
                <w:lang w:val="fr-FR"/>
              </w:rPr>
            </w:pPr>
            <w:r>
              <w:rPr>
                <w:rFonts w:hint="eastAsia" w:cs="宋体"/>
                <w:kern w:val="0"/>
                <w:sz w:val="21"/>
                <w:szCs w:val="21"/>
                <w:highlight w:val="none"/>
              </w:rPr>
              <w:t>烹饪</w:t>
            </w:r>
          </w:p>
        </w:tc>
        <w:tc>
          <w:tcPr>
            <w:tcW w:w="192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12" w:lineRule="atLeast"/>
              <w:textAlignment w:val="baseline"/>
              <w:rPr>
                <w:kern w:val="0"/>
                <w:sz w:val="21"/>
                <w:szCs w:val="21"/>
                <w:highlight w:val="none"/>
              </w:rPr>
            </w:pPr>
            <w:r>
              <w:rPr>
                <w:rFonts w:hint="eastAsia" w:cs="宋体"/>
                <w:kern w:val="0"/>
                <w:sz w:val="21"/>
                <w:szCs w:val="21"/>
                <w:highlight w:val="none"/>
              </w:rPr>
              <w:t>生物性危害：</w:t>
            </w:r>
          </w:p>
          <w:p>
            <w:pPr>
              <w:jc w:val="left"/>
              <w:rPr>
                <w:sz w:val="21"/>
                <w:szCs w:val="21"/>
                <w:highlight w:val="none"/>
                <w:lang w:val="fr-FR"/>
              </w:rPr>
            </w:pPr>
            <w:r>
              <w:rPr>
                <w:rFonts w:hint="eastAsia"/>
                <w:sz w:val="21"/>
                <w:szCs w:val="21"/>
                <w:highlight w:val="none"/>
                <w:lang w:val="fr-FR"/>
              </w:rPr>
              <w:t>微生物污染、致病菌超标</w:t>
            </w:r>
          </w:p>
        </w:tc>
        <w:tc>
          <w:tcPr>
            <w:tcW w:w="245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eastAsia="宋体"/>
                <w:sz w:val="21"/>
                <w:szCs w:val="21"/>
                <w:highlight w:val="none"/>
                <w:lang w:val="fr-FR" w:eastAsia="zh-CN"/>
              </w:rPr>
            </w:pPr>
            <w:r>
              <w:rPr>
                <w:rFonts w:hint="eastAsia" w:ascii="宋体" w:hAnsi="宋体" w:cs="宋体"/>
                <w:kern w:val="0"/>
                <w:sz w:val="21"/>
                <w:szCs w:val="21"/>
                <w:highlight w:val="none"/>
              </w:rPr>
              <w:t>中心温度≥</w:t>
            </w:r>
            <w:r>
              <w:rPr>
                <w:rFonts w:ascii="宋体" w:hAnsi="宋体" w:cs="宋体"/>
                <w:kern w:val="0"/>
                <w:sz w:val="21"/>
                <w:szCs w:val="21"/>
                <w:highlight w:val="none"/>
              </w:rPr>
              <w:t>7</w:t>
            </w:r>
            <w:r>
              <w:rPr>
                <w:rFonts w:hint="eastAsia" w:ascii="宋体" w:hAnsi="宋体" w:cs="宋体"/>
                <w:kern w:val="0"/>
                <w:sz w:val="21"/>
                <w:szCs w:val="21"/>
                <w:highlight w:val="none"/>
              </w:rPr>
              <w:t>5</w:t>
            </w:r>
            <w:r>
              <w:rPr>
                <w:rFonts w:hint="eastAsia"/>
                <w:kern w:val="0"/>
                <w:sz w:val="21"/>
                <w:szCs w:val="21"/>
                <w:highlight w:val="none"/>
                <w:vertAlign w:val="baseline"/>
                <w:lang w:val="en-US" w:eastAsia="zh-CN"/>
              </w:rPr>
              <w:t>℃</w:t>
            </w:r>
          </w:p>
        </w:tc>
        <w:tc>
          <w:tcPr>
            <w:tcW w:w="1877" w:type="dxa"/>
            <w:tcBorders>
              <w:top w:val="single" w:color="auto" w:sz="4" w:space="0"/>
              <w:left w:val="single" w:color="auto" w:sz="4" w:space="0"/>
              <w:bottom w:val="single" w:color="auto" w:sz="4" w:space="0"/>
              <w:right w:val="single" w:color="auto" w:sz="4" w:space="0"/>
            </w:tcBorders>
            <w:noWrap w:val="0"/>
            <w:vAlign w:val="top"/>
          </w:tcPr>
          <w:p>
            <w:pPr>
              <w:jc w:val="left"/>
              <w:rPr>
                <w:sz w:val="21"/>
                <w:szCs w:val="21"/>
                <w:highlight w:val="none"/>
              </w:rPr>
            </w:pPr>
            <w:r>
              <w:rPr>
                <w:rFonts w:hint="eastAsia" w:cs="宋体"/>
                <w:kern w:val="0"/>
                <w:sz w:val="21"/>
                <w:szCs w:val="21"/>
                <w:highlight w:val="none"/>
              </w:rPr>
              <w:t>在出锅时测量；</w:t>
            </w:r>
          </w:p>
        </w:tc>
        <w:tc>
          <w:tcPr>
            <w:tcW w:w="125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eastAsia="宋体"/>
                <w:sz w:val="21"/>
                <w:szCs w:val="21"/>
                <w:highlight w:val="none"/>
                <w:lang w:eastAsia="zh-CN"/>
              </w:rPr>
            </w:pPr>
            <w:r>
              <w:rPr>
                <w:rFonts w:hint="eastAsia"/>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927" w:type="dxa"/>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CCP</w:t>
            </w:r>
            <w:r>
              <w:rPr>
                <w:rFonts w:hint="eastAsia"/>
                <w:sz w:val="21"/>
                <w:szCs w:val="21"/>
                <w:highlight w:val="none"/>
                <w:lang w:val="en-US" w:eastAsia="zh-CN"/>
              </w:rPr>
              <w:t>2</w:t>
            </w:r>
          </w:p>
        </w:tc>
        <w:tc>
          <w:tcPr>
            <w:tcW w:w="1287"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kern w:val="2"/>
                <w:sz w:val="21"/>
                <w:szCs w:val="21"/>
                <w:highlight w:val="none"/>
                <w:lang w:val="fr-FR" w:eastAsia="zh-CN" w:bidi="ar-SA"/>
              </w:rPr>
            </w:pPr>
            <w:r>
              <w:rPr>
                <w:rFonts w:hint="eastAsia" w:cs="宋体"/>
                <w:kern w:val="0"/>
                <w:sz w:val="21"/>
                <w:szCs w:val="21"/>
                <w:highlight w:val="none"/>
              </w:rPr>
              <w:t>配料</w:t>
            </w:r>
          </w:p>
        </w:tc>
        <w:tc>
          <w:tcPr>
            <w:tcW w:w="192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12" w:lineRule="atLeast"/>
              <w:textAlignment w:val="baseline"/>
              <w:rPr>
                <w:kern w:val="0"/>
                <w:sz w:val="21"/>
                <w:szCs w:val="21"/>
                <w:highlight w:val="none"/>
              </w:rPr>
            </w:pPr>
            <w:r>
              <w:rPr>
                <w:rFonts w:hint="eastAsia" w:cs="宋体"/>
                <w:kern w:val="0"/>
                <w:sz w:val="21"/>
                <w:szCs w:val="21"/>
                <w:highlight w:val="none"/>
              </w:rPr>
              <w:t>化学性危害：</w:t>
            </w:r>
          </w:p>
          <w:p>
            <w:pPr>
              <w:jc w:val="left"/>
              <w:rPr>
                <w:rFonts w:ascii="Times New Roman" w:hAnsi="Times New Roman" w:eastAsia="宋体" w:cs="Times New Roman"/>
                <w:kern w:val="2"/>
                <w:sz w:val="21"/>
                <w:szCs w:val="21"/>
                <w:highlight w:val="none"/>
                <w:lang w:val="fr-FR" w:eastAsia="zh-CN" w:bidi="ar-SA"/>
              </w:rPr>
            </w:pPr>
            <w:r>
              <w:rPr>
                <w:rFonts w:hint="eastAsia"/>
                <w:sz w:val="21"/>
                <w:szCs w:val="21"/>
                <w:highlight w:val="none"/>
                <w:lang w:val="fr-FR"/>
              </w:rPr>
              <w:t>添加剂超标</w:t>
            </w:r>
          </w:p>
        </w:tc>
        <w:tc>
          <w:tcPr>
            <w:tcW w:w="2451"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kern w:val="2"/>
                <w:sz w:val="21"/>
                <w:szCs w:val="21"/>
                <w:highlight w:val="none"/>
                <w:lang w:val="fr-FR" w:eastAsia="zh-CN" w:bidi="ar-SA"/>
              </w:rPr>
            </w:pPr>
            <w:r>
              <w:rPr>
                <w:rFonts w:hint="eastAsia"/>
                <w:sz w:val="21"/>
                <w:szCs w:val="21"/>
                <w:highlight w:val="none"/>
                <w:lang w:val="en-US" w:eastAsia="zh-CN"/>
              </w:rPr>
              <w:t>复核膨松剂（双效</w:t>
            </w:r>
            <w:r>
              <w:rPr>
                <w:rFonts w:hint="eastAsia"/>
                <w:sz w:val="21"/>
                <w:szCs w:val="21"/>
                <w:highlight w:val="none"/>
                <w:lang w:val="fr-FR"/>
              </w:rPr>
              <w:t>泡打粉</w:t>
            </w:r>
            <w:r>
              <w:rPr>
                <w:rFonts w:hint="eastAsia"/>
                <w:sz w:val="21"/>
                <w:szCs w:val="21"/>
                <w:highlight w:val="none"/>
                <w:lang w:val="en-US" w:eastAsia="zh-CN"/>
              </w:rPr>
              <w:t>）</w:t>
            </w:r>
            <w:r>
              <w:rPr>
                <w:rFonts w:hint="eastAsia"/>
                <w:sz w:val="21"/>
                <w:szCs w:val="21"/>
                <w:highlight w:val="none"/>
                <w:lang w:val="fr-FR"/>
              </w:rPr>
              <w:t>≤</w:t>
            </w:r>
            <w:r>
              <w:rPr>
                <w:rFonts w:hint="eastAsia"/>
                <w:sz w:val="21"/>
                <w:szCs w:val="21"/>
                <w:highlight w:val="none"/>
                <w:lang w:val="en-US" w:eastAsia="zh-CN"/>
              </w:rPr>
              <w:t>12.5</w:t>
            </w:r>
            <w:r>
              <w:rPr>
                <w:rFonts w:hint="eastAsia"/>
                <w:sz w:val="21"/>
                <w:szCs w:val="21"/>
                <w:highlight w:val="none"/>
                <w:lang w:val="fr-FR"/>
              </w:rPr>
              <w:t>g/kg</w:t>
            </w:r>
          </w:p>
        </w:tc>
        <w:tc>
          <w:tcPr>
            <w:tcW w:w="1877"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kern w:val="2"/>
                <w:sz w:val="21"/>
                <w:szCs w:val="21"/>
                <w:highlight w:val="none"/>
                <w:lang w:val="en-US" w:eastAsia="zh-CN" w:bidi="ar-SA"/>
              </w:rPr>
            </w:pPr>
            <w:r>
              <w:rPr>
                <w:rFonts w:hint="eastAsia" w:cs="宋体"/>
                <w:kern w:val="0"/>
                <w:sz w:val="21"/>
                <w:szCs w:val="21"/>
                <w:highlight w:val="none"/>
              </w:rPr>
              <w:t>每次添加时计量添加剂的量；</w:t>
            </w:r>
          </w:p>
        </w:tc>
        <w:tc>
          <w:tcPr>
            <w:tcW w:w="125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60" w:hRule="atLeast"/>
        </w:trPr>
        <w:tc>
          <w:tcPr>
            <w:tcW w:w="927" w:type="dxa"/>
            <w:tcBorders>
              <w:top w:val="single" w:color="auto" w:sz="4" w:space="0"/>
              <w:left w:val="single" w:color="auto" w:sz="4" w:space="0"/>
              <w:bottom w:val="single" w:color="auto" w:sz="4" w:space="0"/>
              <w:right w:val="single" w:color="auto" w:sz="4" w:space="0"/>
            </w:tcBorders>
            <w:noWrap w:val="0"/>
            <w:vAlign w:val="top"/>
          </w:tcPr>
          <w:p>
            <w:pPr>
              <w:rPr>
                <w:rFonts w:hint="default" w:eastAsia="宋体"/>
                <w:sz w:val="21"/>
                <w:szCs w:val="21"/>
                <w:highlight w:val="none"/>
                <w:lang w:val="en-US" w:eastAsia="zh-CN"/>
              </w:rPr>
            </w:pPr>
            <w:r>
              <w:rPr>
                <w:rFonts w:hint="eastAsia"/>
                <w:sz w:val="21"/>
                <w:szCs w:val="21"/>
                <w:highlight w:val="none"/>
                <w:lang w:val="en-US" w:eastAsia="zh-CN"/>
              </w:rPr>
              <w:t>CCP3</w:t>
            </w:r>
          </w:p>
        </w:tc>
        <w:tc>
          <w:tcPr>
            <w:tcW w:w="1287"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eastAsia="宋体" w:cs="宋体"/>
                <w:kern w:val="0"/>
                <w:sz w:val="21"/>
                <w:szCs w:val="21"/>
                <w:highlight w:val="none"/>
                <w:lang w:val="en-US" w:eastAsia="zh-CN"/>
              </w:rPr>
            </w:pPr>
            <w:r>
              <w:rPr>
                <w:rFonts w:hint="eastAsia" w:cs="宋体"/>
                <w:kern w:val="0"/>
                <w:sz w:val="21"/>
                <w:szCs w:val="21"/>
                <w:highlight w:val="none"/>
                <w:lang w:val="en-US" w:eastAsia="zh-CN"/>
              </w:rPr>
              <w:t>面点蒸制</w:t>
            </w:r>
          </w:p>
        </w:tc>
        <w:tc>
          <w:tcPr>
            <w:tcW w:w="192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12" w:lineRule="atLeast"/>
              <w:textAlignment w:val="baseline"/>
              <w:rPr>
                <w:kern w:val="0"/>
                <w:sz w:val="21"/>
                <w:szCs w:val="21"/>
                <w:highlight w:val="none"/>
              </w:rPr>
            </w:pPr>
            <w:r>
              <w:rPr>
                <w:rFonts w:hint="eastAsia" w:cs="宋体"/>
                <w:kern w:val="0"/>
                <w:sz w:val="21"/>
                <w:szCs w:val="21"/>
                <w:highlight w:val="none"/>
              </w:rPr>
              <w:t>生物性危害：</w:t>
            </w:r>
          </w:p>
          <w:p>
            <w:pPr>
              <w:jc w:val="left"/>
              <w:rPr>
                <w:rFonts w:hint="eastAsia" w:ascii="Times New Roman" w:hAnsi="Times New Roman" w:eastAsia="宋体" w:cs="Times New Roman"/>
                <w:kern w:val="2"/>
                <w:sz w:val="21"/>
                <w:szCs w:val="21"/>
                <w:highlight w:val="none"/>
                <w:lang w:val="fr-FR" w:eastAsia="zh-CN" w:bidi="ar-SA"/>
              </w:rPr>
            </w:pPr>
            <w:r>
              <w:rPr>
                <w:rFonts w:hint="eastAsia"/>
                <w:sz w:val="21"/>
                <w:szCs w:val="21"/>
                <w:highlight w:val="none"/>
                <w:lang w:val="fr-FR"/>
              </w:rPr>
              <w:t>微生物污染、致病菌超标</w:t>
            </w:r>
          </w:p>
        </w:tc>
        <w:tc>
          <w:tcPr>
            <w:tcW w:w="2451"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kern w:val="2"/>
                <w:sz w:val="21"/>
                <w:szCs w:val="21"/>
                <w:highlight w:val="none"/>
                <w:lang w:val="en-US" w:eastAsia="zh-CN" w:bidi="ar-SA"/>
              </w:rPr>
            </w:pPr>
            <w:r>
              <w:rPr>
                <w:rFonts w:hint="eastAsia" w:ascii="宋体" w:hAnsi="宋体" w:cs="宋体"/>
                <w:kern w:val="0"/>
                <w:sz w:val="21"/>
                <w:szCs w:val="21"/>
                <w:highlight w:val="none"/>
                <w:lang w:val="en-US" w:eastAsia="zh-CN"/>
              </w:rPr>
              <w:t>蒸制时间：15-25min</w:t>
            </w:r>
          </w:p>
        </w:tc>
        <w:tc>
          <w:tcPr>
            <w:tcW w:w="1877"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宋体" w:cs="Times New Roman"/>
                <w:kern w:val="2"/>
                <w:sz w:val="21"/>
                <w:szCs w:val="21"/>
                <w:highlight w:val="none"/>
                <w:lang w:val="en-US" w:eastAsia="zh-CN" w:bidi="ar-SA"/>
              </w:rPr>
            </w:pPr>
            <w:r>
              <w:rPr>
                <w:rFonts w:hint="eastAsia" w:cs="宋体"/>
                <w:kern w:val="0"/>
                <w:sz w:val="21"/>
                <w:szCs w:val="21"/>
                <w:highlight w:val="none"/>
                <w:lang w:val="en-US" w:eastAsia="zh-CN"/>
              </w:rPr>
              <w:t>监控蒸制时间</w:t>
            </w:r>
          </w:p>
        </w:tc>
        <w:tc>
          <w:tcPr>
            <w:tcW w:w="125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68" w:hRule="atLeast"/>
        </w:trPr>
        <w:tc>
          <w:tcPr>
            <w:tcW w:w="927" w:type="dxa"/>
            <w:tcBorders>
              <w:top w:val="single" w:color="auto" w:sz="4" w:space="0"/>
              <w:left w:val="single" w:color="auto" w:sz="4" w:space="0"/>
              <w:bottom w:val="single" w:color="auto" w:sz="4" w:space="0"/>
              <w:right w:val="single" w:color="auto" w:sz="4" w:space="0"/>
            </w:tcBorders>
            <w:noWrap w:val="0"/>
            <w:vAlign w:val="top"/>
          </w:tcPr>
          <w:p>
            <w:pPr>
              <w:rPr>
                <w:rFonts w:hint="default"/>
                <w:sz w:val="21"/>
                <w:szCs w:val="21"/>
                <w:highlight w:val="none"/>
                <w:lang w:val="en-US" w:eastAsia="zh-CN"/>
              </w:rPr>
            </w:pPr>
            <w:r>
              <w:rPr>
                <w:rFonts w:hint="eastAsia"/>
                <w:sz w:val="21"/>
                <w:szCs w:val="21"/>
                <w:highlight w:val="none"/>
                <w:lang w:val="en-US" w:eastAsia="zh-CN"/>
              </w:rPr>
              <w:t>CCP4</w:t>
            </w:r>
          </w:p>
        </w:tc>
        <w:tc>
          <w:tcPr>
            <w:tcW w:w="1287"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cs="宋体"/>
                <w:kern w:val="0"/>
                <w:sz w:val="21"/>
                <w:szCs w:val="21"/>
                <w:highlight w:val="none"/>
                <w:lang w:val="en-US" w:eastAsia="zh-CN"/>
              </w:rPr>
            </w:pPr>
            <w:r>
              <w:rPr>
                <w:rFonts w:hint="eastAsia" w:cs="宋体"/>
                <w:kern w:val="0"/>
                <w:sz w:val="21"/>
                <w:szCs w:val="21"/>
                <w:highlight w:val="none"/>
                <w:lang w:val="en-US" w:eastAsia="zh-CN"/>
              </w:rPr>
              <w:t>米饭蒸制</w:t>
            </w:r>
          </w:p>
        </w:tc>
        <w:tc>
          <w:tcPr>
            <w:tcW w:w="1922" w:type="dxa"/>
            <w:tcBorders>
              <w:top w:val="single" w:color="auto" w:sz="4" w:space="0"/>
              <w:left w:val="single" w:color="auto" w:sz="4" w:space="0"/>
              <w:bottom w:val="single" w:color="auto" w:sz="4" w:space="0"/>
              <w:right w:val="single" w:color="auto" w:sz="4" w:space="0"/>
            </w:tcBorders>
            <w:noWrap w:val="0"/>
            <w:vAlign w:val="top"/>
          </w:tcPr>
          <w:p>
            <w:pPr>
              <w:adjustRightInd w:val="0"/>
              <w:spacing w:line="312" w:lineRule="atLeast"/>
              <w:textAlignment w:val="baseline"/>
              <w:rPr>
                <w:kern w:val="0"/>
                <w:sz w:val="21"/>
                <w:szCs w:val="21"/>
                <w:highlight w:val="none"/>
              </w:rPr>
            </w:pPr>
            <w:r>
              <w:rPr>
                <w:rFonts w:hint="eastAsia" w:cs="宋体"/>
                <w:kern w:val="0"/>
                <w:sz w:val="21"/>
                <w:szCs w:val="21"/>
                <w:highlight w:val="none"/>
              </w:rPr>
              <w:t>生物性危害：</w:t>
            </w:r>
          </w:p>
          <w:p>
            <w:pPr>
              <w:jc w:val="left"/>
              <w:rPr>
                <w:rFonts w:hint="eastAsia" w:ascii="Times New Roman" w:hAnsi="Times New Roman" w:eastAsia="宋体" w:cs="Times New Roman"/>
                <w:kern w:val="2"/>
                <w:sz w:val="21"/>
                <w:szCs w:val="21"/>
                <w:highlight w:val="none"/>
                <w:lang w:val="fr-FR" w:eastAsia="zh-CN" w:bidi="ar-SA"/>
              </w:rPr>
            </w:pPr>
            <w:r>
              <w:rPr>
                <w:rFonts w:hint="eastAsia"/>
                <w:sz w:val="21"/>
                <w:szCs w:val="21"/>
                <w:highlight w:val="none"/>
                <w:lang w:val="fr-FR"/>
              </w:rPr>
              <w:t>微生物污染、致病菌超标</w:t>
            </w:r>
          </w:p>
        </w:tc>
        <w:tc>
          <w:tcPr>
            <w:tcW w:w="245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imes New Roman" w:hAnsi="Times New Roman" w:eastAsia="宋体" w:cs="Times New Roman"/>
                <w:kern w:val="2"/>
                <w:sz w:val="21"/>
                <w:szCs w:val="21"/>
                <w:highlight w:val="none"/>
                <w:lang w:val="en-US" w:eastAsia="zh-CN" w:bidi="ar-SA"/>
              </w:rPr>
            </w:pPr>
            <w:r>
              <w:rPr>
                <w:rFonts w:hint="eastAsia" w:ascii="宋体" w:hAnsi="宋体" w:cs="宋体"/>
                <w:kern w:val="0"/>
                <w:sz w:val="21"/>
                <w:szCs w:val="21"/>
                <w:highlight w:val="none"/>
                <w:lang w:val="en-US" w:eastAsia="zh-CN"/>
              </w:rPr>
              <w:t>蒸制时间：30-45min</w:t>
            </w:r>
          </w:p>
        </w:tc>
        <w:tc>
          <w:tcPr>
            <w:tcW w:w="187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imes New Roman" w:hAnsi="Times New Roman" w:eastAsia="宋体" w:cs="Times New Roman"/>
                <w:kern w:val="2"/>
                <w:sz w:val="21"/>
                <w:szCs w:val="21"/>
                <w:highlight w:val="none"/>
                <w:lang w:val="en-US" w:eastAsia="zh-CN" w:bidi="ar-SA"/>
              </w:rPr>
            </w:pPr>
            <w:r>
              <w:rPr>
                <w:rFonts w:hint="eastAsia" w:cs="宋体"/>
                <w:kern w:val="0"/>
                <w:sz w:val="21"/>
                <w:szCs w:val="21"/>
                <w:highlight w:val="none"/>
                <w:lang w:val="en-US" w:eastAsia="zh-CN"/>
              </w:rPr>
              <w:t>监控蒸制时间</w:t>
            </w:r>
          </w:p>
        </w:tc>
        <w:tc>
          <w:tcPr>
            <w:tcW w:w="125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1</w:t>
            </w:r>
          </w:p>
        </w:tc>
      </w:tr>
    </w:tbl>
    <w:p/>
    <w:p/>
    <w:p>
      <w:pPr>
        <w:rPr>
          <w:b/>
          <w:bCs/>
          <w:sz w:val="24"/>
        </w:rPr>
      </w:pPr>
    </w:p>
    <w:p>
      <w:pPr>
        <w:jc w:val="left"/>
        <w:rPr>
          <w:sz w:val="18"/>
          <w:szCs w:val="18"/>
        </w:rPr>
      </w:pPr>
    </w:p>
    <w:p>
      <w:pPr>
        <w:pStyle w:val="11"/>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945" w:firstLineChars="450"/>
      <w:jc w:val="left"/>
      <w:rPr>
        <w:rStyle w:val="17"/>
        <w:rFonts w:hint="default"/>
      </w:rPr>
    </w:pPr>
    <w:r>
      <w:rPr>
        <w:rStyle w:val="17"/>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5079365</wp:posOffset>
              </wp:positionH>
              <wp:positionV relativeFrom="paragraph">
                <wp:posOffset>99695</wp:posOffset>
              </wp:positionV>
              <wp:extent cx="1274445" cy="256540"/>
              <wp:effectExtent l="0" t="0" r="8255" b="10160"/>
              <wp:wrapNone/>
              <wp:docPr id="2" name="文本框 1"/>
              <wp:cNvGraphicFramePr/>
              <a:graphic xmlns:a="http://schemas.openxmlformats.org/drawingml/2006/main">
                <a:graphicData uri="http://schemas.microsoft.com/office/word/2010/wordprocessingShape">
                  <wps:wsp>
                    <wps:cNvSpPr txBox="1"/>
                    <wps:spPr>
                      <a:xfrm>
                        <a:off x="0" y="0"/>
                        <a:ext cx="1274445"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文本框 1" o:spid="_x0000_s1026" o:spt="202" type="#_x0000_t202" style="position:absolute;left:0pt;margin-left:399.95pt;margin-top:7.85pt;height:20.2pt;width:100.35pt;z-index:251659264;mso-width-relative:page;mso-height-relative:page;" fillcolor="#FFFFFF" filled="t" stroked="f" coordsize="21600,21600" o:gfxdata="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fydkrWAAAACgEAAA8AAAAAAAAAAQAgAAAAIgAAAGRycy9kb3ducmV2Lnht&#10;bFBLAQIUABQAAAAIAIdO4kBRlFEbwgEAAHcDAAAOAAAAAAAAAAEAIAAAACUBAABkcnMvZTJvRG9j&#10;LnhtbFBLBQYAAAAABgAGAFkBAABZBQ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4"/>
      <w:pBdr>
        <w:bottom w:val="single" w:color="auto" w:sz="4" w:space="1"/>
      </w:pBdr>
      <w:spacing w:line="320" w:lineRule="exact"/>
      <w:ind w:firstLine="848" w:firstLineChars="449"/>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CF910476"/>
    <w:multiLevelType w:val="singleLevel"/>
    <w:tmpl w:val="CF910476"/>
    <w:lvl w:ilvl="0" w:tentative="0">
      <w:start w:val="1"/>
      <w:numFmt w:val="decimal"/>
      <w:suff w:val="space"/>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B97B32"/>
    <w:multiLevelType w:val="multilevel"/>
    <w:tmpl w:val="0AB9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6AF388D"/>
    <w:multiLevelType w:val="multilevel"/>
    <w:tmpl w:val="26AF388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A000839"/>
    <w:multiLevelType w:val="multilevel"/>
    <w:tmpl w:val="2A00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C5BA4AD"/>
    <w:multiLevelType w:val="singleLevel"/>
    <w:tmpl w:val="2C5BA4AD"/>
    <w:lvl w:ilvl="0" w:tentative="0">
      <w:start w:val="1"/>
      <w:numFmt w:val="decimal"/>
      <w:suff w:val="space"/>
      <w:lvlText w:val="%1."/>
      <w:lvlJc w:val="left"/>
    </w:lvl>
  </w:abstractNum>
  <w:abstractNum w:abstractNumId="9">
    <w:nsid w:val="41EE106D"/>
    <w:multiLevelType w:val="multilevel"/>
    <w:tmpl w:val="41EE10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4797E02"/>
    <w:multiLevelType w:val="multilevel"/>
    <w:tmpl w:val="54797E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3">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7B42C1F"/>
    <w:multiLevelType w:val="multilevel"/>
    <w:tmpl w:val="67B42C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925C6EE"/>
    <w:multiLevelType w:val="singleLevel"/>
    <w:tmpl w:val="6925C6EE"/>
    <w:lvl w:ilvl="0" w:tentative="0">
      <w:start w:val="1"/>
      <w:numFmt w:val="bullet"/>
      <w:lvlText w:val=""/>
      <w:lvlJc w:val="left"/>
      <w:pPr>
        <w:ind w:left="420" w:hanging="420"/>
      </w:pPr>
      <w:rPr>
        <w:rFonts w:hint="default" w:ascii="Wingdings" w:hAnsi="Wingdings"/>
      </w:rPr>
    </w:lvl>
  </w:abstractNum>
  <w:abstractNum w:abstractNumId="16">
    <w:nsid w:val="6A691479"/>
    <w:multiLevelType w:val="multilevel"/>
    <w:tmpl w:val="6A6914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FCA6A12"/>
    <w:multiLevelType w:val="singleLevel"/>
    <w:tmpl w:val="6FCA6A12"/>
    <w:lvl w:ilvl="0" w:tentative="0">
      <w:start w:val="1"/>
      <w:numFmt w:val="decimal"/>
      <w:suff w:val="space"/>
      <w:lvlText w:val="%1."/>
      <w:lvlJc w:val="left"/>
    </w:lvl>
  </w:abstractNum>
  <w:abstractNum w:abstractNumId="18">
    <w:nsid w:val="78F93A85"/>
    <w:multiLevelType w:val="multilevel"/>
    <w:tmpl w:val="78F93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7"/>
  </w:num>
  <w:num w:numId="3">
    <w:abstractNumId w:val="1"/>
  </w:num>
  <w:num w:numId="4">
    <w:abstractNumId w:val="3"/>
  </w:num>
  <w:num w:numId="5">
    <w:abstractNumId w:val="0"/>
  </w:num>
  <w:num w:numId="6">
    <w:abstractNumId w:val="13"/>
  </w:num>
  <w:num w:numId="7">
    <w:abstractNumId w:val="8"/>
  </w:num>
  <w:num w:numId="8">
    <w:abstractNumId w:val="4"/>
  </w:num>
  <w:num w:numId="9">
    <w:abstractNumId w:val="12"/>
  </w:num>
  <w:num w:numId="10">
    <w:abstractNumId w:val="14"/>
  </w:num>
  <w:num w:numId="11">
    <w:abstractNumId w:val="15"/>
  </w:num>
  <w:num w:numId="12">
    <w:abstractNumId w:val="11"/>
  </w:num>
  <w:num w:numId="13">
    <w:abstractNumId w:val="9"/>
  </w:num>
  <w:num w:numId="14">
    <w:abstractNumId w:val="18"/>
  </w:num>
  <w:num w:numId="15">
    <w:abstractNumId w:val="6"/>
  </w:num>
  <w:num w:numId="16">
    <w:abstractNumId w:val="16"/>
  </w:num>
  <w:num w:numId="17">
    <w:abstractNumId w:val="7"/>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93057"/>
    <w:rsid w:val="173259C5"/>
    <w:rsid w:val="1A2A3294"/>
    <w:rsid w:val="264F5A67"/>
    <w:rsid w:val="46A46989"/>
    <w:rsid w:val="66D51B29"/>
    <w:rsid w:val="6C7B7F76"/>
    <w:rsid w:val="713A4F28"/>
    <w:rsid w:val="796E1626"/>
    <w:rsid w:val="7C2A34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Balloon Text"/>
    <w:basedOn w:val="1"/>
    <w:link w:val="15"/>
    <w:semiHidden/>
    <w:unhideWhenUsed/>
    <w:qFormat/>
    <w:uiPriority w:val="99"/>
    <w:rPr>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4"/>
    <w:qFormat/>
    <w:uiPriority w:val="99"/>
    <w:rPr>
      <w:rFonts w:ascii="Times New Roman" w:hAnsi="Times New Roman" w:eastAsia="宋体" w:cs="Times New Roman"/>
      <w:sz w:val="18"/>
      <w:szCs w:val="18"/>
    </w:rPr>
  </w:style>
  <w:style w:type="character" w:customStyle="1" w:styleId="14">
    <w:name w:val="页脚 Char"/>
    <w:basedOn w:val="9"/>
    <w:link w:val="2"/>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2</TotalTime>
  <ScaleCrop>false</ScaleCrop>
  <LinksUpToDate>false</LinksUpToDate>
  <CharactersWithSpaces>40899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2021-12-24T02:05:19Z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77B00FD6AFFA4409AD179A0333D74474</vt:lpwstr>
  </property>
  <property fmtid="{D5CDD505-2E9C-101B-9397-08002B2CF9AE}" pid="3" name="KSOProductBuildVer">
    <vt:lpwstr>2052-11.1.0.11115</vt:lpwstr>
  </property>
</Properties>
</file>