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2A2725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2633F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16E52A9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3A1738D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南宁未来已蓝环保有限公司</w:t>
            </w:r>
          </w:p>
        </w:tc>
        <w:tc>
          <w:tcPr>
            <w:tcW w:w="1134" w:type="dxa"/>
            <w:vAlign w:val="center"/>
          </w:tcPr>
          <w:p w14:paraId="791D45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0BFF8A3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10335-2024-Q</w:t>
            </w:r>
          </w:p>
        </w:tc>
      </w:tr>
      <w:tr w14:paraId="3F45B4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3AFE61F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249200C6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南宁市武鸣区双桥镇苏宫村5、6组锰矿采空区左边厂房</w:t>
            </w:r>
          </w:p>
        </w:tc>
      </w:tr>
      <w:tr w14:paraId="6A99A5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08A45E2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2116B4DD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南宁市武鸣区双桥镇苏宫村5、6组锰矿采空区左边厂房</w:t>
            </w:r>
          </w:p>
          <w:p w14:paraId="48507F3F"/>
        </w:tc>
      </w:tr>
      <w:tr w14:paraId="48DE9E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C85B9F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48011E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潘光学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0215DF5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7A4DB70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13324812050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F92D65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75A3B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4C4F25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25714B7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2CD0CE47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</w:t>
            </w:r>
          </w:p>
        </w:tc>
      </w:tr>
      <w:tr w14:paraId="49C1D1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44D9C71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58E4540C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3118E820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11FF4A89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0BC4173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05CF89F8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335696059@qq.com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6EFE3F8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387AA6A2">
            <w:pPr>
              <w:rPr>
                <w:sz w:val="21"/>
                <w:szCs w:val="21"/>
              </w:rPr>
            </w:pPr>
          </w:p>
        </w:tc>
      </w:tr>
      <w:tr w14:paraId="6FEE58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7C0FDD4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3E136CA0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2025年05月29日 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bookmarkStart w:id="12" w:name="_GoBack"/>
            <w:bookmarkEnd w:id="12"/>
            <w:r>
              <w:rPr>
                <w:rFonts w:hint="eastAsia"/>
                <w:sz w:val="21"/>
                <w:szCs w:val="21"/>
              </w:rPr>
              <w:t>0至2025年05月30日 12:00</w:t>
            </w:r>
          </w:p>
        </w:tc>
        <w:tc>
          <w:tcPr>
            <w:tcW w:w="1457" w:type="dxa"/>
            <w:gridSpan w:val="5"/>
            <w:vAlign w:val="center"/>
          </w:tcPr>
          <w:p w14:paraId="356B298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62A783BD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 w14:paraId="3D0172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0A124FD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4FE85E9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32260254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054DF1D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70723C3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278525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4E6519D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38E7AA12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10AE1053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5698024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6C1C2AE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3ECC3A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57148966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00879BD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质量管理体系</w:t>
            </w:r>
          </w:p>
        </w:tc>
      </w:tr>
      <w:tr w14:paraId="119AC8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0B6FC69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33BBD2FA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76E041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50D3319D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1106A829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 w14:paraId="062486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1DA2399B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E1BD0EB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1AFE26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20F1FBA9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7FDAB699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□第一阶段审核：了解组织信息及体系策划准备情况，初步确定审核范围，决定二阶段审核时机和重点。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□第二阶段审核：评价受审核方管理体系建立、实施的符合性及有效性，确定是否推荐认证注册。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■监督审核：管理体系运行是否有效保持并持续改进，确定是否推荐保持认证注册资格。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□再认证：评价管理体系整体的持续符合性与有效性，以及与认证范围的持续相关性和适宜性，以确定是否推荐保持认证注册资格并换发认证证书。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□暂停 / 恢复：评价暂停原因是否有效消除，确定是否推荐恢复认证资格。（暂停原因：）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□特殊审核：□扩大认证范围□提前较短时间通知的审核</w:t>
            </w:r>
          </w:p>
          <w:p w14:paraId="271C1DD3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E2EEE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01324481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4E4904D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Q:车用尿素的生产</w:t>
            </w:r>
          </w:p>
          <w:p w14:paraId="47ABB627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16C6FE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7EED501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A16F1E6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12.05.04</w:t>
            </w:r>
          </w:p>
        </w:tc>
        <w:tc>
          <w:tcPr>
            <w:tcW w:w="1275" w:type="dxa"/>
            <w:gridSpan w:val="3"/>
            <w:vAlign w:val="center"/>
          </w:tcPr>
          <w:p w14:paraId="68164D56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022BFE60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 w14:paraId="55B30A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4F9020C2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30D2C2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09211746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6740F34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52A6ACA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ED5CB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39789F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6490E8E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6E7687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3E378D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622E7DAC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6201FA4E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17DD345A">
            <w:pPr>
              <w:jc w:val="center"/>
              <w:rPr>
                <w:sz w:val="21"/>
                <w:szCs w:val="21"/>
              </w:rPr>
            </w:pPr>
            <w:r>
              <w:t>明利红</w:t>
            </w:r>
          </w:p>
        </w:tc>
        <w:tc>
          <w:tcPr>
            <w:tcW w:w="850" w:type="dxa"/>
            <w:vAlign w:val="center"/>
          </w:tcPr>
          <w:p w14:paraId="5335170A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3EFEDF2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2023-N1QMS-4093634</w:t>
            </w:r>
          </w:p>
        </w:tc>
        <w:tc>
          <w:tcPr>
            <w:tcW w:w="3684" w:type="dxa"/>
            <w:gridSpan w:val="9"/>
            <w:vAlign w:val="center"/>
          </w:tcPr>
          <w:p w14:paraId="13DFC337">
            <w:pPr>
              <w:jc w:val="center"/>
              <w:rPr>
                <w:sz w:val="21"/>
                <w:szCs w:val="21"/>
              </w:rPr>
            </w:pPr>
            <w:r>
              <w:t>12.05.04</w:t>
            </w:r>
          </w:p>
        </w:tc>
        <w:tc>
          <w:tcPr>
            <w:tcW w:w="1560" w:type="dxa"/>
            <w:gridSpan w:val="2"/>
            <w:vAlign w:val="center"/>
          </w:tcPr>
          <w:p w14:paraId="7C7E66FF">
            <w:pPr>
              <w:jc w:val="center"/>
              <w:rPr>
                <w:sz w:val="21"/>
                <w:szCs w:val="21"/>
              </w:rPr>
            </w:pPr>
            <w:r>
              <w:t>13368090815</w:t>
            </w:r>
          </w:p>
        </w:tc>
      </w:tr>
      <w:tr w14:paraId="3421F6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6081B24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04ED937C">
            <w:pPr>
              <w:widowControl/>
              <w:jc w:val="left"/>
              <w:rPr>
                <w:sz w:val="21"/>
                <w:szCs w:val="21"/>
              </w:rPr>
            </w:pPr>
            <w:bookmarkStart w:id="11" w:name="审核派遣人"/>
            <w:bookmarkEnd w:id="11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78B733B0">
            <w:pPr>
              <w:widowControl/>
              <w:jc w:val="left"/>
              <w:rPr>
                <w:sz w:val="21"/>
                <w:szCs w:val="21"/>
              </w:rPr>
            </w:pPr>
          </w:p>
          <w:p w14:paraId="274E24D1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4CD0A622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2025-05-15</w:t>
            </w:r>
          </w:p>
        </w:tc>
        <w:tc>
          <w:tcPr>
            <w:tcW w:w="5244" w:type="dxa"/>
            <w:gridSpan w:val="11"/>
          </w:tcPr>
          <w:p w14:paraId="7B5AE5B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7CC1FE32">
            <w:pPr>
              <w:rPr>
                <w:sz w:val="21"/>
                <w:szCs w:val="21"/>
              </w:rPr>
            </w:pPr>
          </w:p>
          <w:p w14:paraId="05E4FAB1">
            <w:pPr>
              <w:rPr>
                <w:sz w:val="21"/>
                <w:szCs w:val="21"/>
              </w:rPr>
            </w:pPr>
          </w:p>
          <w:p w14:paraId="5380482D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0E49B579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2ECDF2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45631722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5D529CF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6AA8E23B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95390F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6A9CA760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7BD39A9B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75DAF929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659BDAE3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2B4A9254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12EDA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7F71792B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752756C3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2A493297">
      <w:pPr>
        <w:pStyle w:val="2"/>
      </w:pPr>
    </w:p>
    <w:p w14:paraId="56C46E67">
      <w:pPr>
        <w:pStyle w:val="2"/>
      </w:pPr>
    </w:p>
    <w:p w14:paraId="1DCCDC4E">
      <w:pPr>
        <w:pStyle w:val="2"/>
      </w:pPr>
    </w:p>
    <w:p w14:paraId="42870E72">
      <w:pPr>
        <w:pStyle w:val="2"/>
      </w:pPr>
    </w:p>
    <w:p w14:paraId="29E07DF5">
      <w:pPr>
        <w:pStyle w:val="2"/>
      </w:pPr>
    </w:p>
    <w:p w14:paraId="508E6C95">
      <w:pPr>
        <w:pStyle w:val="2"/>
      </w:pPr>
    </w:p>
    <w:p w14:paraId="3BCC29B7">
      <w:pPr>
        <w:pStyle w:val="2"/>
      </w:pPr>
    </w:p>
    <w:p w14:paraId="1937E741">
      <w:pPr>
        <w:pStyle w:val="2"/>
      </w:pPr>
    </w:p>
    <w:p w14:paraId="3F847C2C">
      <w:pPr>
        <w:pStyle w:val="2"/>
      </w:pPr>
    </w:p>
    <w:p w14:paraId="2D3A4A2A">
      <w:pPr>
        <w:pStyle w:val="2"/>
      </w:pPr>
    </w:p>
    <w:p w14:paraId="3D11C70D">
      <w:pPr>
        <w:pStyle w:val="2"/>
      </w:pPr>
    </w:p>
    <w:p w14:paraId="38AF951C">
      <w:pPr>
        <w:pStyle w:val="2"/>
      </w:pPr>
    </w:p>
    <w:p w14:paraId="0CA87094">
      <w:pPr>
        <w:pStyle w:val="2"/>
      </w:pPr>
    </w:p>
    <w:p w14:paraId="3B11E4BC">
      <w:pPr>
        <w:pStyle w:val="2"/>
      </w:pPr>
    </w:p>
    <w:p w14:paraId="05470598">
      <w:pPr>
        <w:pStyle w:val="2"/>
      </w:pPr>
    </w:p>
    <w:p w14:paraId="1215A230">
      <w:pPr>
        <w:pStyle w:val="2"/>
      </w:pPr>
    </w:p>
    <w:p w14:paraId="09658681">
      <w:pPr>
        <w:pStyle w:val="2"/>
      </w:pPr>
    </w:p>
    <w:p w14:paraId="0C780FA9">
      <w:pPr>
        <w:pStyle w:val="2"/>
      </w:pPr>
    </w:p>
    <w:p w14:paraId="6BBB9EDA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56FC2777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7EF525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1DE4495B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0A1A11E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8E0CEDE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6B6A0652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72C125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B9E768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40767C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C6FED2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54D00E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212ED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4DFA3D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69EF45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8E6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EB1A6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535A6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EE6B2B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3CD2DD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8A061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41D83C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0061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F057EE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F9B9F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E61A8A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38299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AA3A9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8A963A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124BD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50FE12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CD91C7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622D7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024288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4DBACA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1BB47E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3A4CF6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C2FA4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0AB937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9F5644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40457A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2E67A4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4C00C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79F2C4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855B7B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88AB77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C8B5B7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6FD0D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4FECE9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BE6754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AD8E8D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68FE58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00A88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9ABFC4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541BB7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5A95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3E938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BFB69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2ECA08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22FD82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11AE4C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54573D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0DBA8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4C0CFC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F64B32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4E7507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00CA7C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6213C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9A5BAF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C2717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79970E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D8207C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25AF8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8AF73C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FD2EBB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55C829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F7FCB4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96DF9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630735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B92C60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459047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4CE404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D64BF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E48034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0F922A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316ABA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65936B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E69F0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AAC059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F2B915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9459E9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64B8AD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ECDFB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408ABE18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02DC8798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4171E2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8D3EDCA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639BC1A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28C350F4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2E237E62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5ADC34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36533A7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5346C3AA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73FDFD4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6EE6F58A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413D4627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2A5944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58E3D2AA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4F8D3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60288;mso-width-relative:page;mso-height-relative:page;" stroked="f" coordsize="21600,21600">
          <v:path arrowok="t"/>
          <v:fill focussize="0,0"/>
          <v:stroke on="f" joinstyle="miter"/>
          <v:imagedata o:title=""/>
          <o:lock v:ext="edit"/>
          <v:textbox>
            <w:txbxContent>
              <w:p w14:paraId="6B58D9BE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8FE5B0C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6994EA4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1160</Words>
  <Characters>1309</Characters>
  <Lines>9</Lines>
  <Paragraphs>2</Paragraphs>
  <TotalTime>0</TotalTime>
  <ScaleCrop>false</ScaleCrop>
  <LinksUpToDate>false</LinksUpToDate>
  <CharactersWithSpaces>1351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zhao</cp:lastModifiedBy>
  <dcterms:modified xsi:type="dcterms:W3CDTF">2025-05-28T07:36:38Z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2052-12.1.0.21171</vt:lpwstr>
  </property>
  <property fmtid="{D5CDD505-2E9C-101B-9397-08002B2CF9AE}" pid="4" name="KSOTemplateDocerSaveRecord">
    <vt:lpwstr>eyJoZGlkIjoiNWEzMzY5YjcyODIxMDdhOTdjZjA2N2Y1MzU2MzVkNzMifQ==</vt:lpwstr>
  </property>
</Properties>
</file>