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eastAsia="宋体"/>
                <w:szCs w:val="22"/>
              </w:rPr>
              <w:t xml:space="preserve">受审核部门： </w:t>
            </w:r>
            <w:r>
              <w:rPr>
                <w:rFonts w:hint="eastAsia"/>
                <w:szCs w:val="22"/>
                <w:lang w:eastAsia="zh-CN"/>
              </w:rPr>
              <w:t xml:space="preserve">销售部 </w:t>
            </w:r>
            <w:r>
              <w:rPr>
                <w:rFonts w:hint="eastAsia" w:eastAsia="宋体"/>
                <w:szCs w:val="22"/>
              </w:rPr>
              <w:t xml:space="preserve">       </w:t>
            </w:r>
            <w:r>
              <w:rPr>
                <w:rFonts w:hint="eastAsia" w:eastAsia="宋体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Cs w:val="22"/>
              </w:rPr>
              <w:t>主管领导：</w:t>
            </w:r>
            <w:r>
              <w:rPr>
                <w:rFonts w:hint="eastAsia"/>
                <w:szCs w:val="22"/>
                <w:lang w:val="en-US" w:eastAsia="zh-CN"/>
              </w:rPr>
              <w:t>曹心斌</w:t>
            </w:r>
            <w:r>
              <w:rPr>
                <w:rFonts w:hint="eastAsia" w:eastAsia="宋体"/>
                <w:szCs w:val="22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</w:pPr>
            <w:r>
              <w:rPr>
                <w:rFonts w:hint="eastAsia" w:eastAsia="宋体"/>
                <w:szCs w:val="22"/>
              </w:rPr>
              <w:t>审核员：</w:t>
            </w:r>
            <w:r>
              <w:rPr>
                <w:rFonts w:hint="eastAsia"/>
                <w:szCs w:val="22"/>
                <w:lang w:val="en-US" w:eastAsia="zh-CN"/>
              </w:rPr>
              <w:t xml:space="preserve">温红玲 </w:t>
            </w:r>
            <w:r>
              <w:rPr>
                <w:rFonts w:hint="eastAsia" w:eastAsia="宋体"/>
                <w:szCs w:val="22"/>
              </w:rPr>
              <w:t>（</w:t>
            </w:r>
            <w:r>
              <w:rPr>
                <w:rFonts w:hint="eastAsia"/>
                <w:szCs w:val="22"/>
                <w:lang w:val="en-US" w:eastAsia="zh-CN"/>
              </w:rPr>
              <w:t>远程</w:t>
            </w:r>
            <w:r>
              <w:rPr>
                <w:rFonts w:hint="eastAsia" w:eastAsia="宋体"/>
                <w:szCs w:val="22"/>
              </w:rPr>
              <w:t>） 审核时间：2021年</w:t>
            </w:r>
            <w:r>
              <w:rPr>
                <w:rFonts w:hint="eastAsia"/>
                <w:szCs w:val="22"/>
                <w:lang w:val="en-US" w:eastAsia="zh-CN"/>
              </w:rPr>
              <w:t>12</w:t>
            </w:r>
            <w:r>
              <w:rPr>
                <w:rFonts w:hint="eastAsia" w:eastAsia="宋体"/>
                <w:szCs w:val="22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13</w:t>
            </w:r>
            <w:r>
              <w:rPr>
                <w:rFonts w:hint="eastAsia" w:eastAsia="宋体"/>
                <w:szCs w:val="22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7"/>
              <w:spacing w:line="360" w:lineRule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QMS:5.3组织的岗位、职责和权限、6.2质量目标、8.2产品和服务的要求、8.5.3顾客或外部供方的财产、9.1.2顾客满意、8.5.5交付后的活动，</w:t>
            </w:r>
          </w:p>
          <w:p>
            <w:pPr>
              <w:pStyle w:val="7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EMS/OHSMS: 5.3组织的岗位、职责和权限、6.2环境/职业健康安全目标、6.1.2环境因素/危险源辨识与评价、8.1运行策划和控制、8.2应急准备和响应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组织的岗位、职责和权限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QEO5</w:t>
            </w:r>
            <w:r>
              <w:rPr>
                <w:rFonts w:hint="eastAsia" w:eastAsia="宋体"/>
                <w:szCs w:val="22"/>
                <w:lang w:val="en-US" w:eastAsia="zh-CN"/>
              </w:rPr>
              <w:t xml:space="preserve">.3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部门负责人：</w:t>
            </w:r>
            <w:r>
              <w:rPr>
                <w:rFonts w:hint="eastAsia"/>
                <w:lang w:eastAsia="zh-CN"/>
              </w:rPr>
              <w:t>曹心斌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A.负责与顾客有关的过程控制；本部门环境因素危险源的识别评价控制。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B.负责顾客满意控制，负责销售服务的控制；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C.负责顾客财产控制；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询问负责人曹心斌，</w:t>
            </w:r>
            <w:r>
              <w:rPr>
                <w:rFonts w:hint="eastAsia"/>
              </w:rPr>
              <w:t>职责明确。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危险源识别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与评价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O6.1.2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提供了DWXJ-CX01-2019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</w:rPr>
              <w:t>环境因素和危险源识别评价与控制程序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，对环境因素、危险源的识别、评价结果、控制手段等做出了规定。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查到：《重要环境因素清单》，公司涉及重要环境因素：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固体废物排放、潜在火灾、噪声排放、废气排放</w:t>
            </w:r>
            <w:r>
              <w:rPr>
                <w:rFonts w:hint="eastAsia"/>
                <w:sz w:val="21"/>
                <w:szCs w:val="21"/>
              </w:rPr>
              <w:t>；涉及</w:t>
            </w:r>
            <w:r>
              <w:rPr>
                <w:rFonts w:hint="eastAsia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项重要环境因素，包括：火灾。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查到：《重大危险源清单》，公司涉及重大危险源：触电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、火灾、爆炸、化学品泄漏、交通事故、高空坠落、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机械伤害</w:t>
            </w:r>
            <w:r>
              <w:rPr>
                <w:rFonts w:hint="eastAsia"/>
                <w:sz w:val="21"/>
                <w:szCs w:val="21"/>
              </w:rPr>
              <w:t>等，本部门涉及的不可接受风险：触电、交通事故。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对于环境因素、重要环境因素及危险源、不可接受风险等通过运行控制、管理方案、应急准备与响应进行控制。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/>
                <w:sz w:val="21"/>
                <w:szCs w:val="21"/>
              </w:rPr>
              <w:t>环境因素、危险源的识别、评价基本符合标准要求。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公司对管理体系所需的相关职能、层次和过程设定管理目标。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宋体"/>
                <w:sz w:val="21"/>
                <w:szCs w:val="21"/>
              </w:rPr>
              <w:t>涉及的目标及实现情况是：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合同履约率达100%；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100%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顾客满意度达95分；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99.1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固废分类处置率100%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100%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火灾、触电事故发生次数为0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2021年11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日统计结果，目标均已完成。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运行策划和控制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8.1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本部门应执行的运行控制文件包括：外部提供的过程、产品和服务控制程序、环境</w:t>
            </w:r>
            <w:r>
              <w:rPr>
                <w:rFonts w:hint="eastAsia"/>
                <w:lang w:val="en-US" w:eastAsia="zh-CN"/>
              </w:rPr>
              <w:t>/职业健康安全</w:t>
            </w:r>
            <w:r>
              <w:rPr>
                <w:rFonts w:hint="eastAsia"/>
              </w:rPr>
              <w:t>运行控制程序等。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查运行控制情况：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办公过程注意节约用电，</w:t>
            </w:r>
            <w:r>
              <w:rPr>
                <w:rFonts w:hint="eastAsia"/>
                <w:lang w:eastAsia="zh-CN"/>
              </w:rPr>
              <w:t>销售部</w:t>
            </w:r>
            <w:r>
              <w:rPr>
                <w:rFonts w:hint="eastAsia"/>
              </w:rPr>
              <w:t>做到人走灯灭，电脑长时间不用时关机，下班前要关闭电源；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办公过程产生的固废按</w:t>
            </w:r>
            <w:r>
              <w:rPr>
                <w:rFonts w:hint="eastAsia"/>
                <w:lang w:eastAsia="zh-CN"/>
              </w:rPr>
              <w:t>综合部</w:t>
            </w:r>
            <w:r>
              <w:rPr>
                <w:rFonts w:hint="eastAsia"/>
              </w:rPr>
              <w:t>要求放到指定地点，现场查看无混放现象；办公用品按要求由</w:t>
            </w:r>
            <w:r>
              <w:rPr>
                <w:rFonts w:hint="eastAsia"/>
                <w:lang w:eastAsia="zh-CN"/>
              </w:rPr>
              <w:t>综合部</w:t>
            </w:r>
            <w:r>
              <w:rPr>
                <w:rFonts w:hint="eastAsia"/>
              </w:rPr>
              <w:t xml:space="preserve">负责发放，作好记录；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工作时间平均每天不超过8小时，公司为员工办理了意外伤害等保险；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外出办公要求遵守道路交通安全法，不违章行驶，驾驶证和车辆定期年审，确保出行安全；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远程查看销售部</w:t>
            </w:r>
            <w:r>
              <w:rPr>
                <w:rFonts w:hint="eastAsia"/>
              </w:rPr>
              <w:t>配置了灭火器，无火灾、触电隐患，废弃物无混放现象。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EO8.2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宋体"/>
                <w:sz w:val="21"/>
                <w:szCs w:val="21"/>
              </w:rPr>
              <w:t>按照策划的DWXJ-CX14-2019《应急准备和响应控制程序》等，明确了相应的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应急准备和响应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准则。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 w:cs="宋体"/>
                <w:sz w:val="21"/>
                <w:szCs w:val="21"/>
              </w:rPr>
              <w:t>过程中加强用电安全，防止触电事故和火灾事故的发生，安装了漏电保护器。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sz w:val="21"/>
                <w:szCs w:val="21"/>
              </w:rPr>
              <w:t>现场查看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门口灭火器在有效期内。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有“禁止吸烟”，“小心触电” 等环保、安全警示标识。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配有急救药箱，箱内有创可贴、消毒酒精、碘伏、棉棒等。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查2021年3月25日参加了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 w:val="21"/>
                <w:szCs w:val="21"/>
              </w:rPr>
              <w:t>组织的火灾预案演练，提供了相关记录。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2021 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日参加了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高空坠落事故</w:t>
            </w:r>
            <w:r>
              <w:rPr>
                <w:rFonts w:hint="eastAsia" w:ascii="宋体" w:hAnsi="宋体" w:cs="宋体"/>
                <w:sz w:val="21"/>
                <w:szCs w:val="21"/>
              </w:rPr>
              <w:t>预案演练，提供了相关记录。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应急准备和响应实施方案具有可操作性，应急求援人员已基本掌握该方案，能够应付突发事件。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自体系运行以来未出现应急事故情况。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Q8.2.1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公司通过走访、电话、邮件等方式与顾客交流，主要进行以下沟通：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1、在产品交付中向顾客提供保证产品品质的有关信息。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2、接受顾客问询、询价、合同的处理。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3、根据合同要求进行有关的事宜，对顾客的投诉或意见进行及时处理和答复。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查顾客意见记录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体系建立以来，未发生顾客不满意及投诉现象。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销售部负责产品和服务要求确定的工作，根据与顾客签订书面合同进行销售，与产品的有关要求通过销售合同的确定。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有《销售合同台账》，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drawing>
                <wp:inline distT="0" distB="0" distL="0" distR="0">
                  <wp:extent cx="7620" cy="76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0" distR="0">
                  <wp:extent cx="7620" cy="76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0" distR="0">
                  <wp:extent cx="7620" cy="762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单  位  名  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签订日期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产品名称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江苏华鼎众橡新材料有限公司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2021/12/2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ACM101X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广东亿达汽车密封件股份有限公司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2021/11/5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ACM1012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淮南鹏程天下电子科技有限公司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2021/11/18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ACM2212混炼胶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抽查合同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签订时间：</w:t>
            </w:r>
            <w:r>
              <w:rPr>
                <w:rFonts w:hint="eastAsia"/>
                <w:lang w:val="en-US" w:eastAsia="zh-CN"/>
              </w:rPr>
              <w:t xml:space="preserve"> 2021/12/2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客户：</w:t>
            </w:r>
            <w:r>
              <w:rPr>
                <w:rFonts w:hint="eastAsia"/>
                <w:lang w:eastAsia="zh-CN"/>
              </w:rPr>
              <w:t>江苏华鼎众橡新材料有限公司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名称：</w:t>
            </w:r>
            <w:r>
              <w:rPr>
                <w:rFonts w:hint="eastAsia"/>
                <w:lang w:eastAsia="zh-CN"/>
              </w:rPr>
              <w:t>ACM101X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的质量标准及质量保证标准：产品的各项技术指标均需满足国家标准及工厂产品标准。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还有交货地点，交货方式、交货地点、运输方式及费用、验收标准及异议的处理等。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签订时间：</w:t>
            </w:r>
            <w:r>
              <w:rPr>
                <w:rFonts w:hint="eastAsia"/>
                <w:lang w:eastAsia="zh-CN"/>
              </w:rPr>
              <w:t>2021/11/5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客户：</w:t>
            </w:r>
            <w:r>
              <w:rPr>
                <w:rFonts w:hint="eastAsia"/>
                <w:lang w:eastAsia="zh-CN"/>
              </w:rPr>
              <w:t>广东亿达汽车密封件股份有限公司</w:t>
            </w:r>
          </w:p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名称：</w:t>
            </w:r>
            <w:r>
              <w:rPr>
                <w:rFonts w:hint="eastAsia"/>
                <w:lang w:val="en-US" w:eastAsia="zh-CN"/>
              </w:rPr>
              <w:t xml:space="preserve"> ACM1012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的质量标准及质量保证标准：产品的各项技术指标均需满足国家标准及工厂产品标准。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还有交货地点，交货方式、交货地点、运输方式及费用、验收标准及异议的处理等。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签订时间：</w:t>
            </w:r>
            <w:r>
              <w:rPr>
                <w:rFonts w:hint="eastAsia"/>
                <w:lang w:eastAsia="zh-CN"/>
              </w:rPr>
              <w:t>2021年5月18日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 客户：</w:t>
            </w:r>
            <w:r>
              <w:rPr>
                <w:rFonts w:hint="eastAsia"/>
                <w:lang w:eastAsia="zh-CN"/>
              </w:rPr>
              <w:t>淮南鹏程天下电子科技有限公司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名称：</w:t>
            </w:r>
            <w:r>
              <w:rPr>
                <w:rFonts w:hint="eastAsia"/>
                <w:lang w:eastAsia="zh-CN"/>
              </w:rPr>
              <w:t>ACM2212混炼胶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的质量标准及质量保证标准：产品的各项技术指标均需满足国家标准及工厂产品标准。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 xml:space="preserve">   还有交货地点，交货方式、交货地点、运输方式及费用、验收标准及异议的处理等。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Q8.2.3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Q8.2.4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查合同的评审记录，提供《合同评审表》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合同编号</w:t>
            </w:r>
            <w:r>
              <w:rPr>
                <w:rFonts w:hint="eastAsia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S202112020213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顾客名称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江苏华鼎众橡新材料有限公司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评审日期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2021/12/2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合同签订日期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2021/12/2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产品名称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ACM101X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与产品有关的主要要求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0" w:firstLineChars="200"/>
            </w:pPr>
            <w:r>
              <w:rPr>
                <w:rFonts w:hint="eastAsia"/>
              </w:rPr>
              <w:t>合同要求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0" w:firstLineChars="200"/>
            </w:pPr>
            <w:r>
              <w:rPr>
                <w:rFonts w:hint="eastAsia"/>
              </w:rPr>
              <w:t>规定或已知用途要求：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0" w:firstLineChars="200"/>
            </w:pPr>
            <w:r>
              <w:rPr>
                <w:rFonts w:hint="eastAsia"/>
              </w:rPr>
              <w:t xml:space="preserve">适用的法律法规：《合同法》适合         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20" w:firstLineChars="200"/>
            </w:pPr>
            <w:r>
              <w:rPr>
                <w:rFonts w:hint="eastAsia"/>
              </w:rPr>
              <w:t>公司要求：无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评 审 意 见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产品要求规定明确 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420" w:firstLineChars="200"/>
            </w:pPr>
            <w:r>
              <w:rPr>
                <w:rFonts w:hint="eastAsia"/>
              </w:rPr>
              <w:t>与以前表述不一致的要求：    已解决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公司满足合同要求：1）技术指标        能满足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1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2）交货期          能满足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1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3）价格            合  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520" w:leftChars="0" w:firstLine="210" w:firstLineChars="1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 xml:space="preserve">其他：            </w:t>
            </w:r>
          </w:p>
          <w:p>
            <w:pPr>
              <w:numPr>
                <w:ilvl w:val="0"/>
                <w:numId w:val="4"/>
              </w:numPr>
              <w:tabs>
                <w:tab w:val="clear" w:pos="2940"/>
              </w:tabs>
              <w:spacing w:line="360" w:lineRule="auto"/>
              <w:ind w:left="3365" w:leftChars="0" w:hanging="425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双方责任        明  确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tabs>
                <w:tab w:val="clear" w:pos="2940"/>
              </w:tabs>
              <w:spacing w:line="360" w:lineRule="auto"/>
              <w:ind w:left="3365" w:leftChars="0" w:hanging="425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付款方式        合  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tabs>
                <w:tab w:val="clear" w:pos="2940"/>
              </w:tabs>
              <w:spacing w:line="360" w:lineRule="auto"/>
              <w:ind w:left="3365" w:leftChars="0" w:hanging="425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纠纷解决方式    明  确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存在问题及解决措施：无需要解决的问题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评审人员</w:t>
            </w:r>
            <w:r>
              <w:rPr>
                <w:rFonts w:hint="eastAsia"/>
                <w:lang w:eastAsia="zh-CN"/>
              </w:rPr>
              <w:tab/>
              <w:t>职务</w:t>
            </w:r>
            <w:r>
              <w:rPr>
                <w:rFonts w:hint="eastAsia"/>
                <w:lang w:eastAsia="zh-CN"/>
              </w:rPr>
              <w:tab/>
              <w:t>意见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张莹  刘玉刚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经理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同意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销售部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>曹心斌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经理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同意</w:t>
            </w:r>
          </w:p>
          <w:p>
            <w:pPr>
              <w:jc w:val="left"/>
            </w:pPr>
            <w:r>
              <w:rPr>
                <w:rFonts w:hint="eastAsia"/>
              </w:rPr>
              <w:t>主管领导批准：</w:t>
            </w:r>
            <w:r>
              <w:rPr>
                <w:rFonts w:hint="eastAsia" w:ascii="宋体" w:hAnsi="宋体" w:eastAsia="宋体" w:cs="宋体"/>
                <w:szCs w:val="21"/>
              </w:rPr>
              <w:t>本公司可以符合地方税务局要求，合同可以继续执行。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签名：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曹心斌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合同编号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S202111050190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顾客名称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广东亿达汽车密封件股份有限公司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评审日期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2021/11/5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合同签订日期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2021/11/5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产品名称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>ACM1012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与产品有关的主要要求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420" w:firstLineChars="200"/>
            </w:pPr>
            <w:r>
              <w:rPr>
                <w:rFonts w:hint="eastAsia"/>
              </w:rPr>
              <w:t>合同要求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420" w:firstLineChars="200"/>
            </w:pPr>
            <w:r>
              <w:rPr>
                <w:rFonts w:hint="eastAsia"/>
              </w:rPr>
              <w:t>规定或已知用途要求：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420" w:firstLineChars="200"/>
            </w:pPr>
            <w:r>
              <w:rPr>
                <w:rFonts w:hint="eastAsia"/>
              </w:rPr>
              <w:t xml:space="preserve">适用的法律法规：《合同法》适合         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420" w:firstLineChars="200"/>
            </w:pPr>
            <w:r>
              <w:rPr>
                <w:rFonts w:hint="eastAsia"/>
              </w:rPr>
              <w:t>公司要求：无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评 审 意 见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产品要求规定明确 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leftChars="0" w:firstLine="420" w:firstLineChars="200"/>
            </w:pPr>
            <w:r>
              <w:rPr>
                <w:rFonts w:hint="eastAsia"/>
              </w:rPr>
              <w:t>与以前表述不一致的要求：    已解决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公司满足合同要求：1）技术指标        能满足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1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2）交货期          能满足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1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3）价格            合  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520"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 xml:space="preserve">其他：            </w:t>
            </w:r>
          </w:p>
          <w:p>
            <w:pPr>
              <w:numPr>
                <w:ilvl w:val="0"/>
                <w:numId w:val="4"/>
              </w:numPr>
              <w:tabs>
                <w:tab w:val="clear" w:pos="2940"/>
              </w:tabs>
              <w:spacing w:line="360" w:lineRule="auto"/>
              <w:ind w:left="3365" w:leftChars="0" w:hanging="425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双方责任        明  确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tabs>
                <w:tab w:val="clear" w:pos="2940"/>
              </w:tabs>
              <w:spacing w:line="360" w:lineRule="auto"/>
              <w:ind w:left="3365" w:leftChars="0" w:hanging="425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付款方式        合  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纠纷解决方式    明  确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存在问题及解决措施：无需要解决的问题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评审人员</w:t>
            </w:r>
            <w:r>
              <w:rPr>
                <w:rFonts w:hint="eastAsia"/>
                <w:lang w:eastAsia="zh-CN"/>
              </w:rPr>
              <w:tab/>
              <w:t>职务</w:t>
            </w:r>
            <w:r>
              <w:rPr>
                <w:rFonts w:hint="eastAsia"/>
                <w:lang w:eastAsia="zh-CN"/>
              </w:rPr>
              <w:tab/>
              <w:t>意见张莹  刘玉刚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经理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同意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销售部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>曹心斌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经理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同意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</w:rPr>
              <w:t>主管领导批准：</w:t>
            </w:r>
            <w:r>
              <w:rPr>
                <w:rFonts w:hint="eastAsia" w:ascii="宋体" w:hAnsi="宋体" w:eastAsia="宋体" w:cs="宋体"/>
                <w:szCs w:val="21"/>
              </w:rPr>
              <w:t>本公司可以符合地方税务局要求，合同可以继续执行。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签名：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曹心斌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合同都有评审人员的签字，</w:t>
            </w:r>
            <w:r>
              <w:t>产品和服务要求</w:t>
            </w:r>
            <w:r>
              <w:rPr>
                <w:rFonts w:hint="eastAsia"/>
              </w:rPr>
              <w:t>的确认符合标准要求，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合同在执行过程中没有更改。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公司目前暂无合同更改情况。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该公司顾客财产主要为顾客提供的图纸、样品及顾客的个人信息等，由供销做好图纸和样品保管及个人信息保密工作。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查见《客户财产交接记录》，内容包括：客户名称、提供的财产、单位(规格)、数量、移交人、接收人、备注。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以上顾客财产没有发生损坏、丢失或泄露现象，保管完好。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经询问了解，没有顾客个人信息泄露情况发生。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交付后活动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Q8.5.5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查销售现场产品交付情况：产品自行运输交付至客户处，客户签收，公司通过电话跟踪沟通及定期拜访、客户满意度调查等方式确认交付及交付后服务的满意程度。</w:t>
            </w:r>
          </w:p>
          <w:p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查提供</w:t>
            </w:r>
            <w:r>
              <w:rPr>
                <w:rFonts w:hint="eastAsia"/>
              </w:rPr>
              <w:t>合同编号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S202112020213，</w:t>
            </w:r>
            <w:r>
              <w:rPr>
                <w:rFonts w:hint="eastAsia"/>
              </w:rPr>
              <w:t>顾客名称</w:t>
            </w:r>
            <w:r>
              <w:rPr>
                <w:rFonts w:hint="eastAsia"/>
                <w:lang w:eastAsia="zh-CN"/>
              </w:rPr>
              <w:t>：江苏华鼎众橡新材料有限公司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产品名称</w:t>
            </w:r>
            <w:r>
              <w:rPr>
                <w:rFonts w:hint="eastAsia"/>
                <w:lang w:eastAsia="zh-CN"/>
              </w:rPr>
              <w:t>：ACM101X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，签收日期：2021-12-4，验收意见：经检验</w:t>
            </w:r>
            <w:r>
              <w:rPr>
                <w:rFonts w:hint="eastAsia"/>
                <w:lang w:eastAsia="zh-CN"/>
              </w:rPr>
              <w:t>ACM101X</w:t>
            </w:r>
            <w:r>
              <w:rPr>
                <w:rFonts w:hint="eastAsia"/>
                <w:lang w:val="en-US" w:eastAsia="zh-CN"/>
              </w:rPr>
              <w:t>合格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查提供</w:t>
            </w:r>
            <w:r>
              <w:rPr>
                <w:rFonts w:hint="eastAsia"/>
              </w:rPr>
              <w:t>合同编号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S202111050190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顾客名称</w:t>
            </w:r>
            <w:r>
              <w:rPr>
                <w:rFonts w:hint="eastAsia"/>
                <w:lang w:eastAsia="zh-CN"/>
              </w:rPr>
              <w:t>：广东亿达汽车密封件股份有限公司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产品名称</w:t>
            </w:r>
            <w:r>
              <w:rPr>
                <w:rFonts w:hint="eastAsia"/>
                <w:lang w:eastAsia="zh-CN"/>
              </w:rPr>
              <w:t>：ACM1012</w:t>
            </w:r>
            <w:r>
              <w:rPr>
                <w:rFonts w:hint="eastAsia"/>
                <w:lang w:val="en-US" w:eastAsia="zh-CN"/>
              </w:rPr>
              <w:t>，签收日期：2021-12-10，验收意见：经检验</w:t>
            </w:r>
            <w:r>
              <w:rPr>
                <w:rFonts w:hint="eastAsia"/>
                <w:lang w:eastAsia="zh-CN"/>
              </w:rPr>
              <w:t>ACM1012</w:t>
            </w:r>
            <w:r>
              <w:rPr>
                <w:rFonts w:hint="eastAsia"/>
                <w:lang w:val="en-US" w:eastAsia="zh-CN"/>
              </w:rPr>
              <w:t>合格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Q9.1.2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rFonts w:hint="eastAsia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spacing w:line="360" w:lineRule="auto"/>
            </w:pPr>
            <w:r>
              <w:rPr>
                <w:rFonts w:hint="eastAsia"/>
                <w:lang w:val="zh-CN"/>
              </w:rPr>
              <w:t>提供“顾客满意程度调查表”，调查主要内容：</w:t>
            </w:r>
            <w:r>
              <w:rPr>
                <w:rFonts w:hint="eastAsia"/>
              </w:rPr>
              <w:t>质量、交付、价格、服务等方面的满意程度</w:t>
            </w:r>
            <w:r>
              <w:rPr>
                <w:rFonts w:hint="eastAsia"/>
                <w:lang w:val="zh-CN"/>
              </w:rPr>
              <w:t>等，</w:t>
            </w:r>
            <w:r>
              <w:rPr>
                <w:rFonts w:hint="eastAsia"/>
              </w:rPr>
              <w:t>各项得分求平均值得最终结果</w:t>
            </w:r>
            <w:r>
              <w:rPr>
                <w:rFonts w:hint="eastAsia"/>
                <w:lang w:val="zh-CN"/>
              </w:rPr>
              <w:t>。对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val="zh-CN"/>
              </w:rPr>
              <w:t>个顾客进行了满意度调查。</w:t>
            </w:r>
            <w:r>
              <w:rPr>
                <w:rFonts w:hint="eastAsia"/>
              </w:rPr>
              <w:t>提供顾客满意调查分析。最终顾客满意率</w:t>
            </w:r>
            <w:r>
              <w:rPr>
                <w:rFonts w:hint="eastAsia"/>
                <w:lang w:val="en-US" w:eastAsia="zh-CN"/>
              </w:rPr>
              <w:t>99.1</w:t>
            </w:r>
            <w:r>
              <w:rPr>
                <w:rFonts w:hint="eastAsia"/>
              </w:rPr>
              <w:t>%。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该结果已提交管理评审。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15717"/>
    <w:multiLevelType w:val="singleLevel"/>
    <w:tmpl w:val="8BF1571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8EFCDABE"/>
    <w:multiLevelType w:val="singleLevel"/>
    <w:tmpl w:val="8EFCDA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B27BE834"/>
    <w:multiLevelType w:val="singleLevel"/>
    <w:tmpl w:val="B27BE83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FB746235"/>
    <w:multiLevelType w:val="singleLevel"/>
    <w:tmpl w:val="FB746235"/>
    <w:lvl w:ilvl="0" w:tentative="0">
      <w:start w:val="1"/>
      <w:numFmt w:val="lowerLetter"/>
      <w:lvlText w:val="%1."/>
      <w:lvlJc w:val="left"/>
      <w:pPr>
        <w:tabs>
          <w:tab w:val="left" w:pos="2940"/>
        </w:tabs>
        <w:ind w:left="3365" w:hanging="425"/>
      </w:pPr>
      <w:rPr>
        <w:rFonts w:hint="default"/>
      </w:rPr>
    </w:lvl>
  </w:abstractNum>
  <w:abstractNum w:abstractNumId="4">
    <w:nsid w:val="216B509E"/>
    <w:multiLevelType w:val="singleLevel"/>
    <w:tmpl w:val="216B509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45C97674"/>
    <w:multiLevelType w:val="singleLevel"/>
    <w:tmpl w:val="45C97674"/>
    <w:lvl w:ilvl="0" w:tentative="0">
      <w:start w:val="1"/>
      <w:numFmt w:val="decimal"/>
      <w:suff w:val="nothing"/>
      <w:lvlText w:val="%1）"/>
      <w:lvlJc w:val="left"/>
      <w:rPr>
        <w:rFonts w:hint="default"/>
        <w:sz w:val="20"/>
        <w:szCs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2A6D"/>
    <w:rsid w:val="04816091"/>
    <w:rsid w:val="065410BC"/>
    <w:rsid w:val="0A4A3E4A"/>
    <w:rsid w:val="0C917B0E"/>
    <w:rsid w:val="155B04FE"/>
    <w:rsid w:val="20A756FA"/>
    <w:rsid w:val="236C6787"/>
    <w:rsid w:val="2DC84F02"/>
    <w:rsid w:val="32C20171"/>
    <w:rsid w:val="33D62126"/>
    <w:rsid w:val="3421711A"/>
    <w:rsid w:val="39D013C6"/>
    <w:rsid w:val="3BCF324D"/>
    <w:rsid w:val="3C667DC0"/>
    <w:rsid w:val="3C7F0E81"/>
    <w:rsid w:val="3F2C3B05"/>
    <w:rsid w:val="412344D1"/>
    <w:rsid w:val="423E1BF2"/>
    <w:rsid w:val="4B3F0159"/>
    <w:rsid w:val="4C6F4A6E"/>
    <w:rsid w:val="53BF0089"/>
    <w:rsid w:val="5DEA21A7"/>
    <w:rsid w:val="5E5D0BCB"/>
    <w:rsid w:val="5E72363B"/>
    <w:rsid w:val="669E7FD2"/>
    <w:rsid w:val="6AC36259"/>
    <w:rsid w:val="6B301415"/>
    <w:rsid w:val="6BA37E39"/>
    <w:rsid w:val="6E4B1065"/>
    <w:rsid w:val="70480FAF"/>
    <w:rsid w:val="7C431F62"/>
    <w:rsid w:val="7F317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7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2021-12-14T23:27:57Z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15C2F92046EE44269BBCB348791A4A37</vt:lpwstr>
  </property>
  <property fmtid="{D5CDD505-2E9C-101B-9397-08002B2CF9AE}" pid="3" name="KSOProductBuildVer">
    <vt:lpwstr>2052-11.1.0.11115</vt:lpwstr>
  </property>
</Properties>
</file>