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463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主管领导：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宋春燕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463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温红玲（远程）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年12月1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2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1046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QMS: 5.3组织的岗位、职责和权限、6.2质量目标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EMS/OHSMS: 5.3组织的岗位、职责和权限、6.2环境/职业健康安全目标、6.1.2环境因素/危险源辨识与评价、8.1运行策划和控制、EMS/OHSMS运行控制相关财务支出证据</w:t>
            </w:r>
          </w:p>
        </w:tc>
        <w:tc>
          <w:tcPr>
            <w:tcW w:w="1126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10463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部门负责人：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宋春燕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A.对公司财务、资金、成本，费用实行宏观管理。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B.健全企业内部财务运作规范和经济责任制度并实施检查监督。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C.组织公司年、季、月财务收支计划的编制和实施，控制费用支出，合理使用资金，实现公司经济指标。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D.编制会计报表及相关收支统计报表。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E.根据收集财务信息，进行财务分析，并组织人员对项目欠费进行清缴。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F.负责督促财会人员正确及时计算交纳各种税款。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G.组织协调各项目的多种经营工作。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询问负责人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宋春燕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，职责明确。</w:t>
            </w:r>
          </w:p>
        </w:tc>
        <w:tc>
          <w:tcPr>
            <w:tcW w:w="1126" w:type="dxa"/>
          </w:tcPr>
          <w:p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6.2</w:t>
            </w:r>
          </w:p>
        </w:tc>
        <w:tc>
          <w:tcPr>
            <w:tcW w:w="1046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cs="宋体"/>
                <w:sz w:val="21"/>
                <w:szCs w:val="21"/>
              </w:rPr>
              <w:t>涉及的目标及实现情况是：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触电、火灾事故为0；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0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固废分类处置率100%；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目标可测量，与公司管理方针一致。有实施落实的方案， 根据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2021年11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日统计结果，目标均已完成。</w:t>
            </w:r>
          </w:p>
        </w:tc>
        <w:tc>
          <w:tcPr>
            <w:tcW w:w="1126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危险源识别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与评价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O6.1.2</w:t>
            </w:r>
          </w:p>
        </w:tc>
        <w:tc>
          <w:tcPr>
            <w:tcW w:w="1046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提供了DWXJ-CX01-2019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</w:rPr>
              <w:t>环境因素和危险源识别评价与控制程序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，对环境因素、危险源的识别、评价结果、控制手段等做出了规定。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查到：《重要环境因素清单》，公司涉及重要环境因素：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固体废物排放、潜在火灾、噪声排放、废气排放</w:t>
            </w:r>
            <w:r>
              <w:rPr>
                <w:rFonts w:hint="eastAsia"/>
                <w:sz w:val="21"/>
                <w:szCs w:val="21"/>
              </w:rPr>
              <w:t>；涉及财务部有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项重要环境因素，包括：火灾。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查到：《重大危险源清单》，公司涉及重大危险源：触电</w:t>
            </w:r>
            <w:r>
              <w:rPr>
                <w:rFonts w:hint="eastAsia"/>
                <w:sz w:val="21"/>
                <w:szCs w:val="21"/>
                <w:lang w:eastAsia="zh-CN"/>
              </w:rPr>
              <w:t>、火灾、爆炸、化学品泄漏、交通事故、高空坠落、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机械伤害</w:t>
            </w:r>
            <w:r>
              <w:rPr>
                <w:rFonts w:hint="eastAsia"/>
                <w:sz w:val="21"/>
                <w:szCs w:val="21"/>
              </w:rPr>
              <w:t>等，本部门涉及的不可接受风险：触电、交通事故。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对于环境因素、重要环境因素及危险源、不可接受风险等通过运行控制、管理方案、应急准备与响应进行控制。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环境因素、危险源的识别、评价基本符合标准要求。</w:t>
            </w:r>
          </w:p>
        </w:tc>
        <w:tc>
          <w:tcPr>
            <w:tcW w:w="112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8.1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63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本部门应执行的运行控制文件包括：环境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/职业健康安全</w:t>
            </w:r>
            <w:r>
              <w:rPr>
                <w:rFonts w:hint="eastAsia"/>
                <w:sz w:val="21"/>
                <w:szCs w:val="21"/>
              </w:rPr>
              <w:t>运行控制程序等。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查运行控制情况：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办公过程注意节约用电，</w:t>
            </w:r>
            <w:r>
              <w:rPr>
                <w:rFonts w:hint="eastAsia"/>
                <w:sz w:val="21"/>
                <w:szCs w:val="21"/>
                <w:lang w:eastAsia="zh-CN"/>
              </w:rPr>
              <w:t>仓储部</w:t>
            </w:r>
            <w:r>
              <w:rPr>
                <w:rFonts w:hint="eastAsia"/>
                <w:sz w:val="21"/>
                <w:szCs w:val="21"/>
              </w:rPr>
              <w:t>做到人走灯灭，电脑长时间不用时关机，下班前要关闭电源；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办公过程产生的固废按</w:t>
            </w:r>
            <w:r>
              <w:rPr>
                <w:rFonts w:hint="eastAsia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要求放到指定地点；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工作时间平均每天不超过8小时，公司为员工办理了意外伤害等保险；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远程查看</w:t>
            </w:r>
            <w:r>
              <w:rPr>
                <w:rFonts w:hint="eastAsia"/>
                <w:sz w:val="21"/>
                <w:szCs w:val="21"/>
              </w:rPr>
              <w:t>现场配置了灭火器，无火灾、触电隐患，废弃物无混放现象。</w:t>
            </w:r>
          </w:p>
          <w:p>
            <w:pPr>
              <w:pStyle w:val="2"/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327660</wp:posOffset>
                  </wp:positionV>
                  <wp:extent cx="1929130" cy="2677160"/>
                  <wp:effectExtent l="0" t="0" r="1270" b="2540"/>
                  <wp:wrapNone/>
                  <wp:docPr id="3" name="图片 3" descr="16395117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9511706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26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提供《2021年度安全生产费用安排及使用计划》及《公司安全生产费用使用台账》、完税证明：</w:t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13970</wp:posOffset>
                  </wp:positionV>
                  <wp:extent cx="1874520" cy="2621280"/>
                  <wp:effectExtent l="0" t="0" r="5080" b="7620"/>
                  <wp:wrapNone/>
                  <wp:docPr id="5" name="图片 5" descr="16395120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3951208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20955</wp:posOffset>
                  </wp:positionV>
                  <wp:extent cx="1927860" cy="2713990"/>
                  <wp:effectExtent l="0" t="0" r="2540" b="3810"/>
                  <wp:wrapNone/>
                  <wp:docPr id="2" name="图片 2" descr="16395116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39511607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271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部门运行控制基本能符合标准规定的要求。</w:t>
            </w:r>
          </w:p>
        </w:tc>
        <w:tc>
          <w:tcPr>
            <w:tcW w:w="112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XewuhMUBAACFAwAADgAAAGRycy9lMm9Eb2MueG1srVPN&#10;jtMwEL4j8Q6W7zRp2V1B1HQlqMoFAdIuD+A6TmLJf5pxm/QF4A04ceHOc/U5GDuhLMtlD+SQjOfn&#10;m/m+cda3ozXsqAC1dzVfLkrOlJO+0a6r+ef73YtXnGEUrhHGO1Xzk0J+u3n+bD2ESq18702jgBGI&#10;w2oINe9jDFVRoOyVFbjwQTkKth6siHSErmhADIRuTbEqy5ti8NAE8FIhknc7BfmMCE8B9G2rpdp6&#10;ebDKxQkVlBGRKGGvA/JNnrZtlYwf2xZVZKbmxDTmNzUhe5/exWYtqg5E6LWcRxBPGeERJyu0o6YX&#10;qK2Igh1A/wNltQSPvo0L6W0xEcmKEItl+Uibu14ElbmQ1BguouP/g5Ufjp+A6YZuAmdOWFr4+dvX&#10;8/ef5x9f2DLJMwSsKOsuUF4c3/gxpc5+JGdiPbZg05f4MIqTuKeLuGqMTKail+XV6jWFJMVW1zfX&#10;V1n94k91AIzvlLcsGTUHWl7WVBzfY6SOlPo7JTVDb3Sz08bkA3T7twbYUdCid/lJQ1LJX2nGpWTn&#10;U9kUnjwqX5W5TWI8MUtWHPfjTHfvmxOpcAigu54mzDoUKYm2k5vNNymt/+GZ7Id/z+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kH4RNgAAAALAQAADwAAAAAAAAABACAAAAAiAAAAZHJzL2Rvd25y&#10;ZXYueG1sUEsBAhQAFAAAAAgAh07iQF3sLoTFAQAAhQ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rPr>
        <w:rStyle w:val="17"/>
        <w:rFonts w:hint="default"/>
        <w:w w:val="9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97674"/>
    <w:multiLevelType w:val="singleLevel"/>
    <w:tmpl w:val="45C97674"/>
    <w:lvl w:ilvl="0" w:tentative="0">
      <w:start w:val="1"/>
      <w:numFmt w:val="decimal"/>
      <w:suff w:val="nothing"/>
      <w:lvlText w:val="%1）"/>
      <w:lvlJc w:val="left"/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07C51645"/>
    <w:rsid w:val="08C416C3"/>
    <w:rsid w:val="108219C2"/>
    <w:rsid w:val="11F34DC7"/>
    <w:rsid w:val="145C70AA"/>
    <w:rsid w:val="17CE7E68"/>
    <w:rsid w:val="183335D6"/>
    <w:rsid w:val="1E401394"/>
    <w:rsid w:val="23145CA5"/>
    <w:rsid w:val="273565DA"/>
    <w:rsid w:val="2A5F0DF4"/>
    <w:rsid w:val="2D02575D"/>
    <w:rsid w:val="2F1403FE"/>
    <w:rsid w:val="2F3A3BDD"/>
    <w:rsid w:val="2FA31782"/>
    <w:rsid w:val="31684A32"/>
    <w:rsid w:val="32467529"/>
    <w:rsid w:val="37046FAB"/>
    <w:rsid w:val="3E691DE9"/>
    <w:rsid w:val="3F2C52F0"/>
    <w:rsid w:val="3F93612B"/>
    <w:rsid w:val="484F2050"/>
    <w:rsid w:val="4A607AC0"/>
    <w:rsid w:val="4C46376A"/>
    <w:rsid w:val="4CF66F3E"/>
    <w:rsid w:val="4FF0324F"/>
    <w:rsid w:val="545C1D7C"/>
    <w:rsid w:val="550B5550"/>
    <w:rsid w:val="572823EA"/>
    <w:rsid w:val="5C510F8D"/>
    <w:rsid w:val="5EA12B9A"/>
    <w:rsid w:val="67AB0BF9"/>
    <w:rsid w:val="68093B71"/>
    <w:rsid w:val="6C5B796C"/>
    <w:rsid w:val="6C89137E"/>
    <w:rsid w:val="79C45B4A"/>
    <w:rsid w:val="7AC758F2"/>
    <w:rsid w:val="7DC16C3E"/>
    <w:rsid w:val="7E723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link w:val="21"/>
    <w:unhideWhenUsed/>
    <w:qFormat/>
    <w:uiPriority w:val="0"/>
    <w:pPr>
      <w:spacing w:line="420" w:lineRule="exact"/>
    </w:pPr>
    <w:rPr>
      <w:sz w:val="24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szCs w:val="20"/>
    </w:rPr>
  </w:style>
  <w:style w:type="character" w:customStyle="1" w:styleId="14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2">
    <w:name w:val="纯文本 Char"/>
    <w:basedOn w:val="13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3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741</Words>
  <Characters>4227</Characters>
  <Lines>35</Lines>
  <Paragraphs>9</Paragraphs>
  <TotalTime>4</TotalTime>
  <ScaleCrop>false</ScaleCrop>
  <LinksUpToDate>false</LinksUpToDate>
  <CharactersWithSpaces>4959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2021-12-14T23:53:16Z</dcterms:modified>
  <cp:revision>1043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213AFE92173148BBAE3154C5389907E2</vt:lpwstr>
  </property>
</Properties>
</file>