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九江杜威橡胶科技有限公司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Q：12.01.07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E：12.01.07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杨</w:t>
            </w:r>
            <w:r>
              <w:rPr>
                <w:rFonts w:hint="eastAsia"/>
                <w:b/>
                <w:sz w:val="20"/>
                <w:lang w:val="en-US" w:eastAsia="zh-CN"/>
              </w:rPr>
              <w:t>坤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备料→预混→聚合反应→凝聚→后处理→检验→包装→入库→交付；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关键控制点：聚合反应、凝聚过程。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按照策划的作业指导书作业。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重要环境因素：固废排放、潜在火灾、噪音排放、废气排放；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控制措施：设备、电路定期检修、不定期检查，提高安全意识；做好火灾预防措施；做好化学品泄漏预防措施。一旦发生按相关应急预案执行；加强个体防护。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控制措施：生产主要废弃物</w:t>
            </w:r>
            <w:r>
              <w:rPr>
                <w:rFonts w:hint="eastAsia" w:ascii="宋体" w:hAnsi="宋体"/>
                <w:bCs/>
                <w:spacing w:val="20"/>
                <w:sz w:val="21"/>
                <w:szCs w:val="21"/>
              </w:rPr>
              <w:t>废反渗透膜、污水处理站的强化污泥交由相关资质机构处理，生活垃圾</w:t>
            </w:r>
            <w:r>
              <w:rPr>
                <w:rFonts w:hint="eastAsia"/>
                <w:sz w:val="21"/>
                <w:szCs w:val="21"/>
              </w:rPr>
              <w:t>集中集收外售至废品回收站；选用低噪声的设备、减振基座、单独封闭隔音罩，进出口装消音器、合理布局等措施，同时加强设备的检查和维保，确保设备噪音排放符合要求理布局，隔声减震，厂房隔音；相关废水经过污水处理站后达标排放；生产废气经RTO焚烧炉焚烧处理，经尾气吸收塔处理后尾气通过1根15米高排气筒高空排放。设备、电路定期检修、不定期检查，提高安全环保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重大危险源：火灾、触电、爆炸、人身伤害、高空坠落、化学品泄漏、中毒；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控制措施：设备、电路定期检修、不定期检查，提高安全意识；做好火灾预防措施；做好化学品泄漏预防措施。一旦发生按相关应急预案执行；加强个体防护。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中华人民共和国安全生产法、劳动法、职业病防治法、聚丙烯酸酯橡胶通用规范及评价方法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GB/T 33428-2016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无需进行型式检验</w:t>
            </w:r>
            <w:r>
              <w:rPr>
                <w:rFonts w:hint="eastAsia"/>
                <w:sz w:val="21"/>
                <w:szCs w:val="21"/>
              </w:rPr>
              <w:t>，检验</w:t>
            </w:r>
            <w:r>
              <w:rPr>
                <w:sz w:val="21"/>
                <w:szCs w:val="21"/>
              </w:rPr>
              <w:t>项目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外观</w:t>
            </w:r>
            <w:r>
              <w:rPr>
                <w:rFonts w:hint="eastAsia"/>
                <w:sz w:val="21"/>
                <w:szCs w:val="21"/>
              </w:rPr>
              <w:t>、挥发分、</w:t>
            </w:r>
            <w:r>
              <w:rPr>
                <w:sz w:val="21"/>
                <w:szCs w:val="21"/>
              </w:rPr>
              <w:t>灰分</w:t>
            </w:r>
            <w:r>
              <w:rPr>
                <w:rFonts w:hint="eastAsia"/>
                <w:sz w:val="21"/>
                <w:szCs w:val="21"/>
              </w:rPr>
              <w:t>、门尼粘度等。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现场审核技巧</w:t>
            </w: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</w:t>
      </w:r>
      <w:r>
        <w:rPr>
          <w:rFonts w:hint="eastAsia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2AE0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2021-12-11T04:48:17Z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