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1229-2021-QEO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621"/>
        <w:gridCol w:w="716"/>
        <w:gridCol w:w="330"/>
        <w:gridCol w:w="62"/>
        <w:gridCol w:w="1308"/>
        <w:gridCol w:w="1976"/>
      </w:tblGrid>
      <w:tr>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贵州申鑫玻璃制品有限公司</w:t>
            </w:r>
            <w:bookmarkEnd w:id="1"/>
          </w:p>
        </w:tc>
        <w:tc>
          <w:tcPr>
            <w:tcW w:w="1370"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4"/>
          </w:tcPr>
          <w:p>
            <w:pPr>
              <w:snapToGrid w:val="0"/>
              <w:spacing w:line="0" w:lineRule="atLeast"/>
              <w:jc w:val="center"/>
              <w:rPr>
                <w:sz w:val="22"/>
                <w:szCs w:val="22"/>
              </w:rPr>
            </w:pPr>
          </w:p>
        </w:tc>
        <w:tc>
          <w:tcPr>
            <w:tcW w:w="1370" w:type="dxa"/>
            <w:gridSpan w:val="2"/>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4"/>
          </w:tcPr>
          <w:p>
            <w:pPr>
              <w:snapToGrid w:val="0"/>
              <w:spacing w:line="0" w:lineRule="atLeast"/>
              <w:jc w:val="center"/>
              <w:rPr>
                <w:sz w:val="22"/>
                <w:szCs w:val="22"/>
              </w:rPr>
            </w:pPr>
            <w:bookmarkStart w:id="4" w:name="机构代码"/>
            <w:r>
              <w:rPr>
                <w:sz w:val="22"/>
                <w:szCs w:val="22"/>
              </w:rPr>
              <w:t>91520330MAAJWATC7H</w:t>
            </w:r>
            <w:bookmarkEnd w:id="4"/>
          </w:p>
        </w:tc>
        <w:tc>
          <w:tcPr>
            <w:tcW w:w="1370" w:type="dxa"/>
            <w:gridSpan w:val="2"/>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gridSpan w:val="2"/>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Q:15,E:15,O:15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7"/>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7"/>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8"/>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pPr>
              <w:snapToGrid w:val="0"/>
              <w:spacing w:line="0" w:lineRule="atLeast"/>
              <w:jc w:val="left"/>
              <w:rPr>
                <w:sz w:val="22"/>
                <w:szCs w:val="22"/>
              </w:rPr>
            </w:pPr>
            <w:r>
              <w:rPr>
                <w:rFonts w:hint="eastAsia"/>
                <w:sz w:val="22"/>
                <w:szCs w:val="22"/>
                <w:lang w:val="en-GB"/>
              </w:rPr>
              <w:t xml:space="preserve">中文认证范围 </w:t>
            </w:r>
          </w:p>
        </w:tc>
      </w:tr>
      <w:tr>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贵州申鑫玻璃制品有限公司</w:t>
            </w:r>
            <w:bookmarkEnd w:id="17"/>
          </w:p>
        </w:tc>
        <w:tc>
          <w:tcPr>
            <w:tcW w:w="5013" w:type="dxa"/>
            <w:gridSpan w:val="6"/>
            <w:vMerge w:val="restart"/>
          </w:tcPr>
          <w:p>
            <w:pPr>
              <w:snapToGrid w:val="0"/>
              <w:spacing w:line="0" w:lineRule="atLeast"/>
              <w:jc w:val="left"/>
              <w:rPr>
                <w:sz w:val="22"/>
                <w:szCs w:val="22"/>
              </w:rPr>
            </w:pPr>
            <w:bookmarkStart w:id="18" w:name="审核范围"/>
            <w:r>
              <w:rPr>
                <w:sz w:val="22"/>
                <w:szCs w:val="22"/>
              </w:rPr>
              <w:t>Q：玻璃酒瓶的销售</w:t>
            </w:r>
          </w:p>
          <w:p>
            <w:pPr>
              <w:snapToGrid w:val="0"/>
              <w:spacing w:line="0" w:lineRule="atLeast"/>
              <w:jc w:val="left"/>
              <w:rPr>
                <w:sz w:val="22"/>
                <w:szCs w:val="22"/>
              </w:rPr>
            </w:pPr>
            <w:r>
              <w:rPr>
                <w:sz w:val="22"/>
                <w:szCs w:val="22"/>
              </w:rPr>
              <w:t>E：玻璃酒瓶的销售所涉及的相关环境管理活动</w:t>
            </w:r>
          </w:p>
          <w:p>
            <w:pPr>
              <w:snapToGrid w:val="0"/>
              <w:spacing w:line="0" w:lineRule="atLeast"/>
              <w:jc w:val="left"/>
              <w:rPr>
                <w:sz w:val="22"/>
                <w:szCs w:val="22"/>
              </w:rPr>
            </w:pPr>
            <w:r>
              <w:rPr>
                <w:sz w:val="22"/>
                <w:szCs w:val="22"/>
              </w:rPr>
              <w:t>O：玻璃酒瓶的销售所涉及的相关职业健康安全管理活动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贵州省遵义市赤水市天台镇高新产业园11号厂房内</w:t>
            </w:r>
            <w:bookmarkEnd w:id="19"/>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贵州省遵义市赤水市天台镇高新产业园11号厂房内</w:t>
            </w:r>
            <w:bookmarkEnd w:id="20"/>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8"/>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6"/>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sz w:val="22"/>
                <w:szCs w:val="22"/>
              </w:rPr>
              <w:t>Guizhou Shenxin Glass Products Co., LTD</w:t>
            </w:r>
          </w:p>
        </w:tc>
        <w:tc>
          <w:tcPr>
            <w:tcW w:w="1337" w:type="dxa"/>
            <w:gridSpan w:val="2"/>
          </w:tcPr>
          <w:p>
            <w:pPr>
              <w:snapToGrid w:val="0"/>
              <w:spacing w:line="0" w:lineRule="atLeast"/>
              <w:jc w:val="left"/>
              <w:rPr>
                <w:sz w:val="22"/>
                <w:szCs w:val="22"/>
              </w:rPr>
            </w:pPr>
            <w:r>
              <w:rPr>
                <w:rFonts w:hint="eastAsia"/>
                <w:sz w:val="22"/>
                <w:szCs w:val="22"/>
              </w:rPr>
              <w:t>QMS/EcMS</w:t>
            </w:r>
          </w:p>
        </w:tc>
        <w:tc>
          <w:tcPr>
            <w:tcW w:w="3676" w:type="dxa"/>
            <w:gridSpan w:val="4"/>
          </w:tcPr>
          <w:p>
            <w:pPr>
              <w:snapToGrid w:val="0"/>
              <w:spacing w:line="0" w:lineRule="atLeast"/>
              <w:jc w:val="left"/>
              <w:rPr>
                <w:sz w:val="21"/>
                <w:szCs w:val="16"/>
              </w:rPr>
            </w:pPr>
            <w:r>
              <w:rPr>
                <w:rFonts w:hint="default"/>
                <w:sz w:val="22"/>
                <w:szCs w:val="22"/>
              </w:rPr>
              <w:t xml:space="preserve"> The sale of glass bottles</w:t>
            </w: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gridSpan w:val="2"/>
          </w:tcPr>
          <w:p>
            <w:pPr>
              <w:snapToGrid w:val="0"/>
              <w:spacing w:line="0" w:lineRule="atLeast"/>
              <w:jc w:val="left"/>
              <w:rPr>
                <w:sz w:val="22"/>
                <w:szCs w:val="22"/>
              </w:rPr>
            </w:pPr>
            <w:r>
              <w:rPr>
                <w:rFonts w:hint="eastAsia"/>
                <w:sz w:val="22"/>
                <w:szCs w:val="22"/>
              </w:rPr>
              <w:t>EMS</w:t>
            </w:r>
          </w:p>
        </w:tc>
        <w:tc>
          <w:tcPr>
            <w:tcW w:w="3676" w:type="dxa"/>
            <w:gridSpan w:val="4"/>
          </w:tcPr>
          <w:p>
            <w:pPr>
              <w:snapToGrid w:val="0"/>
              <w:spacing w:line="0" w:lineRule="atLeast"/>
              <w:jc w:val="left"/>
              <w:rPr>
                <w:sz w:val="21"/>
                <w:szCs w:val="16"/>
              </w:rPr>
            </w:pPr>
            <w:r>
              <w:rPr>
                <w:rFonts w:hint="eastAsia"/>
                <w:sz w:val="22"/>
                <w:szCs w:val="22"/>
              </w:rPr>
              <w:t>Environmental management activities related to the sale of glass bottles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 xml:space="preserve"> </w:t>
            </w:r>
            <w:r>
              <w:rPr>
                <w:rFonts w:hint="eastAsia" w:cs="Arial"/>
                <w:b/>
                <w:bCs/>
                <w:sz w:val="22"/>
                <w:szCs w:val="16"/>
              </w:rPr>
              <w:t>Plant No.11, High-tech Industrial Park, Tiantai Town, Chishui City, Zunyi City, Guizhou Province</w:t>
            </w:r>
          </w:p>
        </w:tc>
        <w:tc>
          <w:tcPr>
            <w:tcW w:w="1337" w:type="dxa"/>
            <w:gridSpan w:val="2"/>
          </w:tcPr>
          <w:p>
            <w:pPr>
              <w:snapToGrid w:val="0"/>
              <w:spacing w:line="0" w:lineRule="atLeast"/>
              <w:jc w:val="left"/>
              <w:rPr>
                <w:sz w:val="22"/>
                <w:szCs w:val="22"/>
              </w:rPr>
            </w:pPr>
            <w:r>
              <w:rPr>
                <w:rFonts w:hint="eastAsia"/>
                <w:sz w:val="22"/>
                <w:szCs w:val="22"/>
              </w:rPr>
              <w:t>OHSMS</w:t>
            </w:r>
          </w:p>
        </w:tc>
        <w:tc>
          <w:tcPr>
            <w:tcW w:w="3676" w:type="dxa"/>
            <w:gridSpan w:val="4"/>
          </w:tcPr>
          <w:p>
            <w:pPr>
              <w:snapToGrid w:val="0"/>
              <w:spacing w:line="0" w:lineRule="atLeast"/>
              <w:jc w:val="left"/>
              <w:rPr>
                <w:sz w:val="22"/>
                <w:szCs w:val="22"/>
              </w:rPr>
            </w:pPr>
            <w:r>
              <w:rPr>
                <w:rFonts w:hint="eastAsia"/>
                <w:sz w:val="22"/>
                <w:szCs w:val="22"/>
              </w:rPr>
              <w:t>Occupational health and safety management activities related to the sale of glass bottles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gridSpan w:val="2"/>
          </w:tcPr>
          <w:p>
            <w:pPr>
              <w:snapToGrid w:val="0"/>
              <w:spacing w:line="0" w:lineRule="atLeast"/>
              <w:jc w:val="left"/>
              <w:rPr>
                <w:sz w:val="22"/>
                <w:szCs w:val="22"/>
              </w:rPr>
            </w:pPr>
            <w:r>
              <w:rPr>
                <w:rFonts w:hint="eastAsia"/>
                <w:sz w:val="22"/>
                <w:szCs w:val="22"/>
              </w:rPr>
              <w:t>EnMS</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 xml:space="preserve"> </w:t>
            </w:r>
            <w:r>
              <w:rPr>
                <w:rFonts w:hint="eastAsia" w:cs="Arial"/>
                <w:b/>
                <w:bCs/>
                <w:sz w:val="22"/>
                <w:szCs w:val="16"/>
              </w:rPr>
              <w:t>Plant No.11, High-tech Industrial Park, Tiantai Town, Chishui City, Zunyi City, Guizhou Province</w:t>
            </w:r>
          </w:p>
        </w:tc>
        <w:tc>
          <w:tcPr>
            <w:tcW w:w="1337" w:type="dxa"/>
            <w:gridSpan w:val="2"/>
          </w:tcPr>
          <w:p>
            <w:pPr>
              <w:snapToGrid w:val="0"/>
              <w:spacing w:line="0" w:lineRule="atLeast"/>
              <w:jc w:val="left"/>
              <w:rPr>
                <w:sz w:val="22"/>
                <w:szCs w:val="22"/>
              </w:rPr>
            </w:pPr>
            <w:r>
              <w:rPr>
                <w:rFonts w:hint="eastAsia"/>
                <w:sz w:val="22"/>
                <w:szCs w:val="22"/>
              </w:rPr>
              <w:t>FSMS</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gridSpan w:val="2"/>
          </w:tcPr>
          <w:p>
            <w:pPr>
              <w:snapToGrid w:val="0"/>
              <w:spacing w:line="0" w:lineRule="atLeast"/>
              <w:jc w:val="left"/>
              <w:rPr>
                <w:sz w:val="22"/>
                <w:szCs w:val="22"/>
              </w:rPr>
            </w:pPr>
            <w:r>
              <w:rPr>
                <w:rFonts w:hint="eastAsia"/>
                <w:sz w:val="22"/>
                <w:szCs w:val="22"/>
              </w:rPr>
              <w:t>HACCP</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962" w:type="dxa"/>
            <w:gridSpan w:val="8"/>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8"/>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3994"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r>
              <w:rPr>
                <w:rFonts w:hint="eastAsia" w:ascii="宋体" w:hAnsi="宋体" w:cs="宋体"/>
                <w:color w:val="000000"/>
                <w:kern w:val="0"/>
                <w:szCs w:val="21"/>
              </w:rPr>
              <w:t>2021年11月22日</w:t>
            </w:r>
          </w:p>
        </w:tc>
        <w:tc>
          <w:tcPr>
            <w:tcW w:w="1108" w:type="dxa"/>
            <w:gridSpan w:val="3"/>
          </w:tcPr>
          <w:p>
            <w:pPr>
              <w:snapToGrid w:val="0"/>
              <w:spacing w:line="0" w:lineRule="atLeast"/>
              <w:jc w:val="left"/>
              <w:rPr>
                <w:sz w:val="22"/>
                <w:szCs w:val="22"/>
              </w:rPr>
            </w:pPr>
            <w:r>
              <w:rPr>
                <w:rFonts w:hint="eastAsia"/>
                <w:sz w:val="22"/>
                <w:szCs w:val="18"/>
              </w:rPr>
              <w:t>审核组长签字</w:t>
            </w:r>
          </w:p>
        </w:tc>
        <w:tc>
          <w:tcPr>
            <w:tcW w:w="3284" w:type="dxa"/>
            <w:gridSpan w:val="2"/>
          </w:tcPr>
          <w:p>
            <w:pPr>
              <w:snapToGrid w:val="0"/>
              <w:spacing w:line="0" w:lineRule="atLeast"/>
              <w:jc w:val="left"/>
              <w:rPr>
                <w:rFonts w:hint="eastAsia" w:ascii="宋体" w:hAnsi="宋体" w:cs="宋体"/>
                <w:color w:val="000000"/>
                <w:kern w:val="0"/>
                <w:szCs w:val="21"/>
              </w:rPr>
            </w:pPr>
            <w:r>
              <w:rPr>
                <w:rFonts w:hint="eastAsia"/>
                <w:b/>
                <w:color w:val="000000"/>
                <w:szCs w:val="21"/>
                <w:lang w:val="en-US" w:eastAsia="zh-CN"/>
              </w:rPr>
              <w:drawing>
                <wp:anchor distT="0" distB="0" distL="114300" distR="114300" simplePos="0" relativeHeight="251661312" behindDoc="0" locked="0" layoutInCell="1" allowOverlap="1">
                  <wp:simplePos x="0" y="0"/>
                  <wp:positionH relativeFrom="column">
                    <wp:posOffset>282575</wp:posOffset>
                  </wp:positionH>
                  <wp:positionV relativeFrom="paragraph">
                    <wp:posOffset>60960</wp:posOffset>
                  </wp:positionV>
                  <wp:extent cx="596265" cy="300990"/>
                  <wp:effectExtent l="0" t="0" r="635" b="3810"/>
                  <wp:wrapNone/>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5"/>
                          <a:stretch>
                            <a:fillRect/>
                          </a:stretch>
                        </pic:blipFill>
                        <pic:spPr>
                          <a:xfrm>
                            <a:off x="0" y="0"/>
                            <a:ext cx="596265" cy="300990"/>
                          </a:xfrm>
                          <a:prstGeom prst="rect">
                            <a:avLst/>
                          </a:prstGeom>
                          <a:noFill/>
                          <a:ln>
                            <a:noFill/>
                          </a:ln>
                        </pic:spPr>
                      </pic:pic>
                    </a:graphicData>
                  </a:graphic>
                </wp:anchor>
              </w:drawing>
            </w:r>
          </w:p>
          <w:p>
            <w:pPr>
              <w:snapToGrid w:val="0"/>
              <w:spacing w:line="0" w:lineRule="atLeast"/>
              <w:jc w:val="left"/>
              <w:rPr>
                <w:rFonts w:hint="eastAsia" w:ascii="宋体" w:hAnsi="宋体" w:cs="宋体"/>
                <w:color w:val="000000"/>
                <w:kern w:val="0"/>
                <w:szCs w:val="21"/>
              </w:rPr>
            </w:pPr>
          </w:p>
          <w:p>
            <w:pPr>
              <w:snapToGrid w:val="0"/>
              <w:spacing w:line="0" w:lineRule="atLeast"/>
              <w:jc w:val="left"/>
              <w:rPr>
                <w:sz w:val="22"/>
                <w:szCs w:val="22"/>
              </w:rPr>
            </w:pPr>
            <w:r>
              <w:rPr>
                <w:rFonts w:hint="eastAsia" w:ascii="宋体" w:hAnsi="宋体" w:cs="宋体"/>
                <w:color w:val="000000"/>
                <w:kern w:val="0"/>
                <w:szCs w:val="21"/>
              </w:rPr>
              <w:t>2021年11月22日</w:t>
            </w: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ourier New">
    <w:panose1 w:val="02070409020205090404"/>
    <w:charset w:val="00"/>
    <w:family w:val="modern"/>
    <w:pitch w:val="default"/>
    <w:sig w:usb0="E0000AFF" w:usb1="40007843" w:usb2="00000001" w:usb3="00000000" w:csb0="400001BF" w:csb1="DFF70000"/>
  </w:font>
  <w:font w:name="隶书">
    <w:altName w:val="报隶-简"/>
    <w:panose1 w:val="02010509060101010101"/>
    <w:charset w:val="86"/>
    <w:family w:val="modern"/>
    <w:pitch w:val="default"/>
    <w:sig w:usb0="00000000" w:usb1="00000000" w:usb2="00000000" w:usb3="00000000" w:csb0="00040000" w:csb1="00000000"/>
  </w:font>
  <w:font w:name="Arial">
    <w:panose1 w:val="020B0604020202090204"/>
    <w:charset w:val="00"/>
    <w:family w:val="swiss"/>
    <w:pitch w:val="default"/>
    <w:sig w:usb0="E0000AFF" w:usb1="00007843" w:usb2="00000001" w:usb3="00000000" w:csb0="400001BF" w:csb1="DFF70000"/>
  </w:font>
  <w:font w:name="报隶-简">
    <w:panose1 w:val="02010600040101010101"/>
    <w:charset w:val="86"/>
    <w:family w:val="auto"/>
    <w:pitch w:val="default"/>
    <w:sig w:usb0="80000287" w:usb1="280F3C52" w:usb2="00000016" w:usb3="00000000" w:csb0="0004001F"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-66040</wp:posOffset>
          </wp:positionH>
          <wp:positionV relativeFrom="paragraph">
            <wp:posOffset>-105410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1270" b="22860"/>
              <wp:wrapNone/>
              <wp:docPr id="2" name="文本框 1"/>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w="9525">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文本框 1" o:spid="_x0000_s1026" o:spt="202" type="#_x0000_t202" style="position:absolute;left:0pt;margin-left:389.15pt;margin-top:10.7pt;height:20.2pt;width:87.9pt;z-index:251659264;mso-width-relative:page;mso-height-relative:page;" fillcolor="#FFFFFF" filled="t" stroked="f" coordsize="21600,21600" o:gfxdata="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xQCwI2AAAAAkBAAAPAAAAAAAAAAEAIAAAADgAAABkcnMvZG93bnJl&#10;di54bWxQSwECFAAUAAAACACHTuJAIvBHrq4BAAAyAwAADgAAAAAAAAABACAAAAA9AQAAZHJzL2Uy&#10;b0RvYy54bWxQSwUGAAAAAAYABgBZAQAAXQU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FF58C6"/>
    <w:rsid w:val="7EBB92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5"/>
    <w:link w:val="2"/>
    <w:qFormat/>
    <w:uiPriority w:val="0"/>
    <w:rPr>
      <w:rFonts w:ascii="Times New Roman" w:hAnsi="Times New Roman" w:eastAsia="宋体" w:cs="Times New Roman"/>
      <w:sz w:val="32"/>
      <w:szCs w:val="20"/>
    </w:rPr>
  </w:style>
  <w:style w:type="character" w:customStyle="1" w:styleId="9">
    <w:name w:val="页眉 Char"/>
    <w:basedOn w:val="5"/>
    <w:link w:val="4"/>
    <w:qFormat/>
    <w:uiPriority w:val="99"/>
    <w:rPr>
      <w:rFonts w:ascii="Times New Roman" w:hAnsi="Times New Roman" w:eastAsia="宋体" w:cs="Times New Roman"/>
      <w:sz w:val="18"/>
      <w:szCs w:val="18"/>
    </w:rPr>
  </w:style>
  <w:style w:type="character" w:customStyle="1" w:styleId="10">
    <w:name w:val="页脚 Char"/>
    <w:basedOn w:val="5"/>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5"/>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0</TotalTime>
  <ScaleCrop>false</ScaleCrop>
  <LinksUpToDate>false</LinksUpToDate>
  <CharactersWithSpaces>2588</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2016-02-16T10:49:00Z</dcterms:created>
  <dc:creator>微软用户</dc:creator>
  <cp:lastModifiedBy>luochunyan</cp:lastModifiedBy>
  <cp:lastPrinted>2019-05-13T11:13:00Z</cp:lastPrinted>
  <dcterms:modified xsi:type="dcterms:W3CDTF">2021-11-20T15:08:08Z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2052-3.9.3.6359</vt:lpwstr>
  </property>
</Properties>
</file>