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horzAnchor="page" w:tblpX="1076" w:tblpY="66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rFonts w:ascii="Times New Roman" w:hAnsi="Times New Roman" w:eastAsia="宋体" w:cs="Times New Roman"/>
                <w:color w:val="000000"/>
                <w:kern w:val="2"/>
                <w:sz w:val="21"/>
                <w:lang w:val="en-US" w:eastAsia="zh-CN" w:bidi="ar-SA"/>
              </w:rPr>
            </w:pPr>
            <w:r>
              <w:rPr>
                <w:rFonts w:hint="eastAsia"/>
                <w:color w:val="000000"/>
                <w:sz w:val="24"/>
                <w:szCs w:val="24"/>
              </w:rPr>
              <w:t>抽样计划</w:t>
            </w:r>
          </w:p>
          <w:p>
            <w:pPr>
              <w:jc w:val="center"/>
              <w:rPr>
                <w:color w:val="000000"/>
              </w:rPr>
            </w:pP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rFonts w:ascii="Times New Roman" w:hAnsi="Times New Roman" w:eastAsia="宋体" w:cs="Times New Roman"/>
                <w:color w:val="000000"/>
                <w:kern w:val="2"/>
                <w:sz w:val="21"/>
                <w:lang w:val="en-US" w:eastAsia="zh-CN" w:bidi="ar-SA"/>
              </w:rPr>
            </w:pPr>
            <w:r>
              <w:rPr>
                <w:rFonts w:hint="eastAsia"/>
                <w:color w:val="000000"/>
                <w:sz w:val="24"/>
                <w:szCs w:val="24"/>
              </w:rPr>
              <w:t>条款</w:t>
            </w:r>
          </w:p>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4"/>
              </w:rPr>
              <w:t>受审核部门：贵州申鑫玻璃制品有限公司                 陪同人员： 尤国康</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ascii="Times New Roman" w:hAnsi="Times New Roman" w:eastAsia="宋体" w:cs="Times New Roman"/>
                <w:color w:val="000000"/>
                <w:kern w:val="2"/>
                <w:sz w:val="21"/>
                <w:lang w:val="en-US" w:eastAsia="zh-CN" w:bidi="ar-SA"/>
              </w:rPr>
            </w:pPr>
            <w:r>
              <w:rPr>
                <w:rFonts w:hint="eastAsia"/>
                <w:color w:val="000000"/>
                <w:sz w:val="24"/>
                <w:szCs w:val="24"/>
              </w:rPr>
              <w:t>审核员：</w:t>
            </w:r>
            <w:r>
              <w:rPr>
                <w:rFonts w:hint="eastAsia"/>
                <w:color w:val="000000"/>
                <w:sz w:val="24"/>
                <w:szCs w:val="24"/>
                <w:lang w:val="en-US" w:eastAsia="zh-CN"/>
              </w:rPr>
              <w:t>冉景洲、</w:t>
            </w:r>
            <w:r>
              <w:rPr>
                <w:rFonts w:hint="eastAsia"/>
                <w:color w:val="000000"/>
                <w:sz w:val="24"/>
                <w:szCs w:val="24"/>
              </w:rPr>
              <w:t>陈伟          审核时间：</w:t>
            </w:r>
            <w:r>
              <w:rPr>
                <w:color w:val="000000"/>
              </w:rPr>
              <w:t>2021年11月21日 上午至2021年11月21日 上午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ascii="Times New Roman" w:hAnsi="Times New Roman" w:eastAsia="宋体" w:cs="Times New Roman"/>
                <w:color w:val="000000"/>
                <w:kern w:val="2"/>
                <w:sz w:val="24"/>
                <w:szCs w:val="24"/>
                <w:lang w:val="en-US" w:eastAsia="zh-CN" w:bidi="ar-SA"/>
              </w:rPr>
            </w:pPr>
            <w:r>
              <w:rPr>
                <w:rFonts w:hint="eastAsia"/>
                <w:color w:val="000000"/>
                <w:sz w:val="24"/>
                <w:szCs w:val="24"/>
              </w:rPr>
              <w:t>审核条款：</w:t>
            </w:r>
            <w:r>
              <w:rPr>
                <w:rFonts w:hint="eastAsia"/>
                <w:color w:val="000000"/>
                <w:sz w:val="24"/>
                <w:szCs w:val="24"/>
                <w:lang w:val="en-US" w:eastAsia="zh-CN"/>
              </w:rPr>
              <w:t>见下</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lang w:val="en-US" w:eastAsia="zh-CN"/>
              </w:rPr>
              <w:t>远程视频</w:t>
            </w:r>
            <w:r>
              <w:rPr>
                <w:rFonts w:hint="eastAsia"/>
                <w:color w:val="000000"/>
                <w:szCs w:val="21"/>
              </w:rPr>
              <w:t>检查</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eastAsia="zh-CN"/>
              </w:rPr>
              <w:t>91520330MAAJWATC7H</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rFonts w:hint="eastAsia"/>
                <w:color w:val="000000"/>
                <w:szCs w:val="21"/>
              </w:rPr>
              <w:t>；</w:t>
            </w:r>
          </w:p>
          <w:p>
            <w:pPr>
              <w:spacing w:line="440" w:lineRule="exact"/>
              <w:ind w:firstLine="420" w:firstLineChars="200"/>
              <w:rPr>
                <w:rFonts w:hint="eastAsia" w:ascii="Times New Roman" w:hAnsi="Times New Roman" w:eastAsia="宋体" w:cs="Times New Roman"/>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ascii="Times New Roman" w:hAnsi="Times New Roman" w:eastAsia="宋体" w:cs="Times New Roman"/>
                <w:color w:val="000000"/>
                <w:szCs w:val="21"/>
                <w:u w:val="single"/>
              </w:rPr>
              <w:t>玻璃制品制造；销售：五金交电、建筑材料（涉矿产品除外）、化工产品（不含危险化学品）、食品；玻璃制品进出口销售   ；</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rFonts w:hint="eastAsia" w:ascii="Times New Roman" w:hAnsi="Times New Roman" w:eastAsia="宋体" w:cs="Times New Roman"/>
                <w:color w:val="000000"/>
                <w:szCs w:val="21"/>
                <w:u w:val="single"/>
              </w:rPr>
              <w:t xml:space="preserve">玻璃酒瓶的销售 </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lang w:eastAsia="zh-CN"/>
              </w:rPr>
              <w:t>现场</w:t>
            </w:r>
            <w:r>
              <w:rPr>
                <w:rFonts w:hint="eastAsia"/>
                <w:color w:val="000000"/>
                <w:szCs w:val="21"/>
              </w:rPr>
              <w:t>检查</w:t>
            </w:r>
            <w:r>
              <w:rPr>
                <w:rFonts w:hint="eastAsia"/>
                <w:b/>
                <w:bCs/>
                <w:color w:val="000000"/>
                <w:szCs w:val="21"/>
              </w:rPr>
              <w:t>《XXX许可证》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r>
              <w:rPr>
                <w:rFonts w:hint="eastAsia"/>
                <w:color w:val="000000"/>
                <w:szCs w:val="21"/>
                <w:u w:val="single"/>
                <w:lang w:eastAsia="zh-CN"/>
              </w:rPr>
              <w:t>贵州省遵义市赤水市天台镇高新产业园11号厂房内</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hint="eastAsia"/>
                <w:color w:val="000000"/>
                <w:szCs w:val="21"/>
                <w:u w:val="single"/>
                <w:lang w:eastAsia="zh-CN"/>
              </w:rPr>
              <w:t>贵州省遵义市赤水市天台镇高新产业园11号厂房内</w:t>
            </w:r>
            <w:r>
              <w:rPr>
                <w:color w:val="000000"/>
                <w:szCs w:val="21"/>
                <w:u w:val="single"/>
              </w:rPr>
              <w:t xml:space="preserve">             </w:t>
            </w:r>
          </w:p>
          <w:p>
            <w:pPr>
              <w:rPr>
                <w:color w:val="000000"/>
              </w:rPr>
            </w:pPr>
            <w:r>
              <w:rPr>
                <w:rFonts w:hint="eastAsia"/>
                <w:color w:val="000000"/>
              </w:rPr>
              <w:t>与生产或服务</w:t>
            </w:r>
            <w:r>
              <w:rPr>
                <w:rFonts w:hint="eastAsia"/>
                <w:color w:val="000000"/>
                <w:lang w:eastAsia="zh-CN"/>
              </w:rPr>
              <w:t>现场</w:t>
            </w:r>
            <w:r>
              <w:rPr>
                <w:rFonts w:hint="eastAsia"/>
                <w:color w:val="000000"/>
              </w:rPr>
              <w:t>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w:t>
            </w:r>
            <w:r>
              <w:rPr>
                <w:rFonts w:hint="eastAsia"/>
                <w:color w:val="000000"/>
                <w:szCs w:val="18"/>
                <w:lang w:eastAsia="zh-CN"/>
              </w:rPr>
              <w:t>现场</w:t>
            </w:r>
            <w:r>
              <w:rPr>
                <w:rFonts w:hint="eastAsia"/>
                <w:color w:val="000000"/>
                <w:szCs w:val="18"/>
              </w:rPr>
              <w:t>（固定）的地址（适用时）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w:t>
            </w:r>
            <w:r>
              <w:rPr>
                <w:rFonts w:hint="eastAsia"/>
                <w:color w:val="000000"/>
                <w:lang w:eastAsia="zh-CN"/>
              </w:rPr>
              <w:t>现场</w:t>
            </w:r>
            <w:r>
              <w:rPr>
                <w:rFonts w:hint="eastAsia"/>
                <w:color w:val="000000"/>
              </w:rPr>
              <w:t>的名称和具体位置：</w:t>
            </w:r>
          </w:p>
          <w:p>
            <w:pPr>
              <w:rPr>
                <w:color w:val="000000"/>
                <w:szCs w:val="21"/>
                <w:u w:val="single"/>
              </w:rPr>
            </w:pPr>
            <w:r>
              <w:rPr>
                <w:rFonts w:hint="eastAsia"/>
                <w:color w:val="000000"/>
                <w:lang w:eastAsia="zh-CN"/>
              </w:rPr>
              <w:t>现场</w:t>
            </w:r>
            <w:r>
              <w:rPr>
                <w:rFonts w:hint="eastAsia"/>
                <w:color w:val="000000"/>
              </w:rPr>
              <w:t>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lang w:eastAsia="zh-CN"/>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w:t>
            </w:r>
            <w:r>
              <w:rPr>
                <w:rFonts w:hint="eastAsia"/>
                <w:color w:val="000000"/>
                <w:szCs w:val="18"/>
                <w:lang w:eastAsia="zh-CN"/>
              </w:rPr>
              <w:t>现场</w:t>
            </w:r>
            <w:r>
              <w:rPr>
                <w:rFonts w:hint="eastAsia"/>
                <w:color w:val="000000"/>
                <w:szCs w:val="18"/>
              </w:rPr>
              <w:t>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w:t>
            </w:r>
            <w:r>
              <w:rPr>
                <w:rFonts w:hint="eastAsia"/>
                <w:color w:val="000000"/>
                <w:lang w:eastAsia="zh-CN"/>
              </w:rPr>
              <w:t>现场</w:t>
            </w:r>
            <w:r>
              <w:rPr>
                <w:rFonts w:hint="eastAsia"/>
                <w:color w:val="000000"/>
              </w:rPr>
              <w:t>的名称和具体位置：</w:t>
            </w:r>
          </w:p>
          <w:p>
            <w:pPr>
              <w:rPr>
                <w:color w:val="000000"/>
                <w:szCs w:val="21"/>
                <w:u w:val="single"/>
              </w:rPr>
            </w:pPr>
            <w:r>
              <w:rPr>
                <w:rFonts w:hint="eastAsia"/>
                <w:color w:val="000000"/>
                <w:lang w:eastAsia="zh-CN"/>
              </w:rPr>
              <w:t>现场</w:t>
            </w:r>
            <w:r>
              <w:rPr>
                <w:rFonts w:hint="eastAsia"/>
                <w:color w:val="000000"/>
              </w:rPr>
              <w:t>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lang w:eastAsia="zh-CN"/>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t>□</w:t>
            </w:r>
            <w:r>
              <w:rPr>
                <w:rFonts w:hint="eastAsia"/>
                <w:color w:val="000000"/>
              </w:rPr>
              <w:t xml:space="preserve">与组织总部在同一管理体系下运行     </w:t>
            </w:r>
          </w:p>
          <w:p>
            <w:pPr>
              <w:rPr>
                <w:color w:val="000000"/>
              </w:rPr>
            </w:pPr>
            <w:r>
              <w:rPr>
                <w:rFonts w:hint="eastAsia" w:ascii="Wingdings" w:hAnsi="Wingdings"/>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生产/服务流程图：</w:t>
            </w:r>
            <w:r>
              <w:rPr>
                <w:rFonts w:hint="eastAsia"/>
                <w:lang w:val="en-US" w:eastAsia="zh-CN"/>
              </w:rPr>
              <w:t>顾客洽谈→签订合同→采购产品→销售产品→顾客验收</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15</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5</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10</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rFonts w:hint="eastAsia"/>
                <w:color w:val="000000"/>
                <w:szCs w:val="18"/>
                <w:u w:val="single"/>
                <w:lang w:val="en-US" w:eastAsia="zh-CN"/>
              </w:rPr>
              <w:t>2021年03月10日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szCs w:val="18"/>
              </w:rPr>
            </w:pPr>
            <w:r>
              <w:rPr>
                <w:rFonts w:hint="eastAsia"/>
                <w:color w:val="000000"/>
                <w:szCs w:val="21"/>
              </w:rPr>
              <w:t>□</w:t>
            </w:r>
            <w:r>
              <w:rPr>
                <w:rFonts w:hint="eastAsia"/>
                <w:color w:val="000000"/>
              </w:rPr>
              <w:t>至今管理体系运行不足3个月以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rFonts w:hint="eastAsia"/>
                <w:color w:val="000000"/>
                <w:szCs w:val="18"/>
                <w:u w:val="single"/>
                <w:lang w:val="en-US" w:eastAsia="zh-CN"/>
              </w:rPr>
              <w:t>2021年03月10日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rFonts w:hint="eastAsia"/>
                <w:color w:val="000000"/>
                <w:szCs w:val="18"/>
                <w:u w:val="single"/>
                <w:lang w:eastAsia="zh-CN"/>
              </w:rPr>
              <w:t>质量为本、满意服务；污染预防、全员环保；安全为天、珍爱生命；遵纪守法、持续改进。</w:t>
            </w:r>
            <w:r>
              <w:rPr>
                <w:color w:val="000000"/>
                <w:szCs w:val="18"/>
                <w:u w:val="single"/>
              </w:rPr>
              <w:t xml:space="preserve">                                              </w:t>
            </w:r>
          </w:p>
          <w:p>
            <w:pPr>
              <w:widowControl/>
              <w:spacing w:before="40"/>
              <w:jc w:val="left"/>
              <w:rPr>
                <w:color w:val="000000"/>
                <w:szCs w:val="18"/>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sym w:font="Wingdings 2" w:char="0052"/>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 w:val="21"/>
                      <w:szCs w:val="21"/>
                    </w:rPr>
                  </w:pPr>
                  <w:r>
                    <w:rPr>
                      <w:rFonts w:hint="eastAsia"/>
                      <w:color w:val="000000"/>
                      <w:sz w:val="21"/>
                      <w:szCs w:val="21"/>
                    </w:rPr>
                    <w:t>目标</w:t>
                  </w:r>
                </w:p>
              </w:tc>
              <w:tc>
                <w:tcPr>
                  <w:tcW w:w="1387" w:type="dxa"/>
                </w:tcPr>
                <w:p>
                  <w:pPr>
                    <w:widowControl/>
                    <w:spacing w:before="40"/>
                    <w:jc w:val="left"/>
                    <w:rPr>
                      <w:color w:val="000000"/>
                      <w:sz w:val="21"/>
                      <w:szCs w:val="21"/>
                    </w:rPr>
                  </w:pPr>
                  <w:r>
                    <w:rPr>
                      <w:rFonts w:hint="eastAsia"/>
                      <w:color w:val="000000"/>
                      <w:sz w:val="21"/>
                      <w:szCs w:val="21"/>
                    </w:rPr>
                    <w:t>考核频次</w:t>
                  </w:r>
                </w:p>
              </w:tc>
              <w:tc>
                <w:tcPr>
                  <w:tcW w:w="3499" w:type="dxa"/>
                </w:tcPr>
                <w:p>
                  <w:pPr>
                    <w:widowControl/>
                    <w:spacing w:before="40"/>
                    <w:jc w:val="left"/>
                    <w:rPr>
                      <w:color w:val="000000"/>
                      <w:sz w:val="21"/>
                      <w:szCs w:val="21"/>
                    </w:rPr>
                  </w:pPr>
                  <w:r>
                    <w:rPr>
                      <w:rFonts w:hint="eastAsia"/>
                      <w:color w:val="000000"/>
                      <w:sz w:val="21"/>
                      <w:szCs w:val="21"/>
                    </w:rPr>
                    <w:t>计算方法</w:t>
                  </w:r>
                </w:p>
              </w:tc>
              <w:tc>
                <w:tcPr>
                  <w:tcW w:w="2444" w:type="dxa"/>
                </w:tcPr>
                <w:p>
                  <w:pPr>
                    <w:widowControl/>
                    <w:spacing w:before="40"/>
                    <w:jc w:val="left"/>
                    <w:rPr>
                      <w:color w:val="000000"/>
                      <w:sz w:val="21"/>
                      <w:szCs w:val="21"/>
                    </w:rPr>
                  </w:pPr>
                  <w:r>
                    <w:rPr>
                      <w:rFonts w:hint="eastAsia"/>
                      <w:color w:val="000000"/>
                      <w:sz w:val="21"/>
                      <w:szCs w:val="21"/>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jc w:val="left"/>
                    <w:rPr>
                      <w:rFonts w:hint="eastAsia" w:ascii="Times New Roman" w:hAnsi="Times New Roman" w:eastAsia="宋体" w:cs="Times New Roman"/>
                      <w:kern w:val="2"/>
                      <w:sz w:val="21"/>
                      <w:szCs w:val="21"/>
                      <w:vertAlign w:val="baseline"/>
                      <w:lang w:val="en-US" w:eastAsia="zh-CN" w:bidi="ar-SA"/>
                    </w:rPr>
                  </w:pPr>
                  <w:r>
                    <w:rPr>
                      <w:rFonts w:hint="eastAsia" w:ascii="宋体" w:eastAsia="宋体"/>
                      <w:sz w:val="21"/>
                      <w:szCs w:val="21"/>
                    </w:rPr>
                    <w:t>顾客满意度≥9</w:t>
                  </w:r>
                  <w:r>
                    <w:rPr>
                      <w:rFonts w:hint="default" w:ascii="宋体" w:eastAsia="宋体"/>
                      <w:sz w:val="21"/>
                      <w:szCs w:val="21"/>
                    </w:rPr>
                    <w:t>6%</w:t>
                  </w:r>
                </w:p>
              </w:tc>
              <w:tc>
                <w:tcPr>
                  <w:tcW w:w="1387" w:type="dxa"/>
                  <w:vAlign w:val="center"/>
                </w:tcPr>
                <w:p>
                  <w:pPr>
                    <w:spacing w:line="360" w:lineRule="exact"/>
                    <w:rPr>
                      <w:rFonts w:hint="default" w:ascii="宋体" w:hAnsi="宋体"/>
                      <w:szCs w:val="21"/>
                      <w:lang w:val="en-US" w:eastAsia="zh-CN"/>
                    </w:rPr>
                  </w:pPr>
                  <w:r>
                    <w:rPr>
                      <w:rFonts w:hint="eastAsia" w:ascii="宋体" w:hAnsi="宋体"/>
                      <w:szCs w:val="21"/>
                    </w:rPr>
                    <w:t>1次/月</w:t>
                  </w:r>
                </w:p>
              </w:tc>
              <w:tc>
                <w:tcPr>
                  <w:tcW w:w="3499" w:type="dxa"/>
                  <w:vAlign w:val="center"/>
                </w:tcPr>
                <w:p>
                  <w:pPr>
                    <w:spacing w:line="360" w:lineRule="exact"/>
                    <w:rPr>
                      <w:rFonts w:hint="default" w:ascii="宋体" w:hAnsi="宋体"/>
                      <w:szCs w:val="21"/>
                      <w:lang w:val="en-US" w:eastAsia="zh-CN"/>
                    </w:rPr>
                  </w:pPr>
                  <w:r>
                    <w:rPr>
                      <w:rFonts w:hint="eastAsia" w:ascii="宋体" w:hAnsi="宋体"/>
                      <w:szCs w:val="21"/>
                    </w:rPr>
                    <w:t>满意得分和/总调查数</w:t>
                  </w:r>
                </w:p>
              </w:tc>
              <w:tc>
                <w:tcPr>
                  <w:tcW w:w="2444" w:type="dxa"/>
                  <w:vAlign w:val="center"/>
                </w:tcPr>
                <w:p>
                  <w:pPr>
                    <w:spacing w:line="360" w:lineRule="exact"/>
                    <w:rPr>
                      <w:rFonts w:hint="eastAsia" w:ascii="宋体" w:hAnsi="宋体"/>
                      <w:szCs w:val="21"/>
                      <w:lang w:val="en-US" w:eastAsia="zh-CN"/>
                    </w:rPr>
                  </w:pPr>
                  <w:r>
                    <w:rPr>
                      <w:rFonts w:hint="eastAsia" w:ascii="宋体" w:hAnsi="宋体"/>
                      <w:szCs w:val="21"/>
                    </w:rPr>
                    <w:t>98</w:t>
                  </w:r>
                  <w:r>
                    <w:rPr>
                      <w:rFonts w:hint="eastAsia" w:ascii="宋体" w:hAnsi="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jc w:val="left"/>
                    <w:rPr>
                      <w:rFonts w:hint="eastAsia" w:ascii="宋体" w:hAnsi="Times New Roman" w:eastAsia="宋体" w:cs="Times New Roman"/>
                      <w:kern w:val="2"/>
                      <w:sz w:val="21"/>
                      <w:szCs w:val="21"/>
                      <w:lang w:val="en-US" w:eastAsia="zh-CN" w:bidi="ar-SA"/>
                    </w:rPr>
                  </w:pPr>
                  <w:r>
                    <w:rPr>
                      <w:rFonts w:hint="eastAsia"/>
                      <w:kern w:val="0"/>
                      <w:sz w:val="21"/>
                      <w:szCs w:val="21"/>
                    </w:rPr>
                    <w:t>产品交付合格率</w:t>
                  </w:r>
                  <w:r>
                    <w:rPr>
                      <w:rFonts w:hint="default"/>
                      <w:kern w:val="0"/>
                      <w:sz w:val="21"/>
                      <w:szCs w:val="21"/>
                    </w:rPr>
                    <w:t>100%</w:t>
                  </w:r>
                </w:p>
              </w:tc>
              <w:tc>
                <w:tcPr>
                  <w:tcW w:w="1387" w:type="dxa"/>
                  <w:vAlign w:val="center"/>
                </w:tcPr>
                <w:p>
                  <w:pPr>
                    <w:spacing w:line="360" w:lineRule="exact"/>
                    <w:rPr>
                      <w:rFonts w:hint="eastAsia" w:ascii="宋体" w:hAnsi="宋体"/>
                      <w:szCs w:val="21"/>
                      <w:lang w:val="en-US" w:eastAsia="zh-CN"/>
                    </w:rPr>
                  </w:pPr>
                  <w:r>
                    <w:rPr>
                      <w:rFonts w:hint="eastAsia" w:ascii="宋体" w:hAnsi="宋体"/>
                      <w:szCs w:val="21"/>
                    </w:rPr>
                    <w:t>1次/月</w:t>
                  </w:r>
                </w:p>
              </w:tc>
              <w:tc>
                <w:tcPr>
                  <w:tcW w:w="3499" w:type="dxa"/>
                  <w:vAlign w:val="center"/>
                </w:tcPr>
                <w:p>
                  <w:pPr>
                    <w:spacing w:line="360" w:lineRule="exact"/>
                    <w:rPr>
                      <w:rFonts w:hint="eastAsia" w:ascii="宋体" w:hAnsi="宋体"/>
                      <w:szCs w:val="21"/>
                    </w:rPr>
                  </w:pPr>
                  <w:r>
                    <w:rPr>
                      <w:rFonts w:hint="eastAsia" w:ascii="宋体" w:hAnsi="宋体"/>
                      <w:szCs w:val="21"/>
                    </w:rPr>
                    <w:t>交付合格数/交付总数*100%</w:t>
                  </w:r>
                </w:p>
              </w:tc>
              <w:tc>
                <w:tcPr>
                  <w:tcW w:w="2444" w:type="dxa"/>
                  <w:vAlign w:val="center"/>
                </w:tcPr>
                <w:p>
                  <w:pPr>
                    <w:spacing w:line="360" w:lineRule="exact"/>
                    <w:rPr>
                      <w:rFonts w:hint="eastAsia" w:ascii="宋体" w:hAnsi="宋体" w:eastAsia="宋体"/>
                      <w:szCs w:val="21"/>
                      <w:lang w:val="en-US" w:eastAsia="zh-CN"/>
                    </w:rPr>
                  </w:pPr>
                  <w:r>
                    <w:rPr>
                      <w:rFonts w:hint="eastAsia" w:ascii="宋体" w:hAnsi="宋体"/>
                      <w:szCs w:val="21"/>
                    </w:rPr>
                    <w:t>100</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jc w:val="left"/>
                    <w:rPr>
                      <w:rFonts w:hint="eastAsia" w:ascii="Times New Roman" w:hAnsi="Times New Roman" w:eastAsia="宋体" w:cs="Times New Roman"/>
                      <w:kern w:val="2"/>
                      <w:sz w:val="21"/>
                      <w:szCs w:val="21"/>
                      <w:vertAlign w:val="baseline"/>
                      <w:lang w:val="en-US" w:eastAsia="zh-CN" w:bidi="ar-SA"/>
                    </w:rPr>
                  </w:pPr>
                  <w:r>
                    <w:rPr>
                      <w:rFonts w:hint="eastAsia" w:ascii="宋体" w:eastAsia="宋体"/>
                      <w:sz w:val="21"/>
                      <w:szCs w:val="21"/>
                    </w:rPr>
                    <w:t>火灾事故为0</w:t>
                  </w:r>
                </w:p>
              </w:tc>
              <w:tc>
                <w:tcPr>
                  <w:tcW w:w="1387" w:type="dxa"/>
                  <w:vAlign w:val="center"/>
                </w:tcPr>
                <w:p>
                  <w:pPr>
                    <w:spacing w:line="360" w:lineRule="exact"/>
                    <w:rPr>
                      <w:rFonts w:hint="default" w:ascii="宋体" w:hAnsi="宋体"/>
                      <w:szCs w:val="21"/>
                      <w:lang w:val="en-US" w:eastAsia="zh-CN"/>
                    </w:rPr>
                  </w:pPr>
                  <w:r>
                    <w:rPr>
                      <w:rFonts w:hint="eastAsia" w:ascii="宋体" w:hAnsi="宋体"/>
                      <w:szCs w:val="21"/>
                    </w:rPr>
                    <w:t>1次/年</w:t>
                  </w:r>
                </w:p>
              </w:tc>
              <w:tc>
                <w:tcPr>
                  <w:tcW w:w="3499" w:type="dxa"/>
                  <w:vAlign w:val="center"/>
                </w:tcPr>
                <w:p>
                  <w:pPr>
                    <w:spacing w:line="360" w:lineRule="exact"/>
                    <w:rPr>
                      <w:rFonts w:hint="default" w:ascii="宋体" w:hAnsi="宋体"/>
                      <w:szCs w:val="21"/>
                      <w:lang w:val="en-US" w:eastAsia="zh-CN"/>
                    </w:rPr>
                  </w:pPr>
                  <w:r>
                    <w:rPr>
                      <w:rFonts w:hint="eastAsia" w:ascii="宋体" w:hAnsi="宋体"/>
                      <w:szCs w:val="21"/>
                    </w:rPr>
                    <w:t>实际发生数</w:t>
                  </w:r>
                </w:p>
              </w:tc>
              <w:tc>
                <w:tcPr>
                  <w:tcW w:w="2444" w:type="dxa"/>
                  <w:vAlign w:val="center"/>
                </w:tcPr>
                <w:p>
                  <w:pPr>
                    <w:spacing w:line="360" w:lineRule="exact"/>
                    <w:rPr>
                      <w:rFonts w:hint="eastAsia" w:ascii="宋体" w:hAnsi="宋体" w:eastAsia="宋体"/>
                      <w:szCs w:val="21"/>
                      <w:lang w:val="en-US" w:eastAsia="zh-CN"/>
                    </w:rPr>
                  </w:pPr>
                  <w:r>
                    <w:rPr>
                      <w:rFonts w:hint="eastAsia" w:ascii="宋体" w:hAnsi="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jc w:val="left"/>
                    <w:rPr>
                      <w:rFonts w:hint="eastAsia" w:ascii="Times New Roman" w:hAnsi="Times New Roman" w:eastAsia="宋体" w:cs="Times New Roman"/>
                      <w:kern w:val="2"/>
                      <w:sz w:val="21"/>
                      <w:szCs w:val="21"/>
                      <w:vertAlign w:val="baseline"/>
                      <w:lang w:val="en-US" w:eastAsia="zh-CN" w:bidi="ar-SA"/>
                    </w:rPr>
                  </w:pPr>
                  <w:r>
                    <w:rPr>
                      <w:rFonts w:hint="eastAsia" w:ascii="宋体" w:eastAsia="宋体"/>
                      <w:sz w:val="21"/>
                      <w:szCs w:val="21"/>
                      <w:lang w:val="en-US" w:eastAsia="zh-CN"/>
                    </w:rPr>
                    <w:t>固体废弃物</w:t>
                  </w:r>
                  <w:r>
                    <w:rPr>
                      <w:rFonts w:hint="eastAsia" w:ascii="宋体" w:eastAsia="宋体"/>
                      <w:sz w:val="21"/>
                      <w:szCs w:val="21"/>
                    </w:rPr>
                    <w:t>100%</w:t>
                  </w:r>
                  <w:r>
                    <w:rPr>
                      <w:rFonts w:hint="eastAsia" w:ascii="宋体" w:eastAsia="宋体"/>
                      <w:sz w:val="21"/>
                      <w:szCs w:val="21"/>
                      <w:lang w:val="en-US" w:eastAsia="zh-CN"/>
                    </w:rPr>
                    <w:t>合规处理</w:t>
                  </w:r>
                </w:p>
              </w:tc>
              <w:tc>
                <w:tcPr>
                  <w:tcW w:w="1387" w:type="dxa"/>
                  <w:vAlign w:val="center"/>
                </w:tcPr>
                <w:p>
                  <w:pPr>
                    <w:spacing w:line="360" w:lineRule="exact"/>
                    <w:rPr>
                      <w:rFonts w:hint="default" w:ascii="宋体" w:hAnsi="宋体"/>
                      <w:szCs w:val="21"/>
                      <w:lang w:val="en-US" w:eastAsia="zh-CN"/>
                    </w:rPr>
                  </w:pPr>
                  <w:r>
                    <w:rPr>
                      <w:rFonts w:hint="eastAsia" w:ascii="宋体" w:hAnsi="宋体"/>
                      <w:szCs w:val="21"/>
                    </w:rPr>
                    <w:t>1次/月</w:t>
                  </w:r>
                </w:p>
              </w:tc>
              <w:tc>
                <w:tcPr>
                  <w:tcW w:w="3499" w:type="dxa"/>
                  <w:vAlign w:val="center"/>
                </w:tcPr>
                <w:p>
                  <w:pPr>
                    <w:spacing w:line="360" w:lineRule="exact"/>
                    <w:rPr>
                      <w:rFonts w:hint="eastAsia" w:ascii="宋体" w:hAnsi="宋体"/>
                      <w:szCs w:val="21"/>
                    </w:rPr>
                  </w:pPr>
                  <w:r>
                    <w:rPr>
                      <w:rFonts w:hint="eastAsia" w:ascii="宋体" w:hAnsi="宋体"/>
                      <w:szCs w:val="21"/>
                    </w:rPr>
                    <w:t>处理数/总数*100%</w:t>
                  </w:r>
                </w:p>
              </w:tc>
              <w:tc>
                <w:tcPr>
                  <w:tcW w:w="2444" w:type="dxa"/>
                  <w:vAlign w:val="center"/>
                </w:tcPr>
                <w:p>
                  <w:pPr>
                    <w:spacing w:line="360" w:lineRule="exact"/>
                    <w:rPr>
                      <w:rFonts w:hint="eastAsia" w:ascii="宋体" w:hAnsi="宋体" w:eastAsia="宋体"/>
                      <w:szCs w:val="21"/>
                      <w:lang w:val="en-US" w:eastAsia="zh-CN"/>
                    </w:rPr>
                  </w:pPr>
                  <w:r>
                    <w:rPr>
                      <w:rFonts w:hint="eastAsia" w:ascii="宋体" w:hAnsi="宋体"/>
                      <w:szCs w:val="21"/>
                    </w:rPr>
                    <w:t>100</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jc w:val="left"/>
                    <w:rPr>
                      <w:rFonts w:hint="eastAsia" w:ascii="Times New Roman" w:hAnsi="Times New Roman" w:eastAsia="宋体" w:cs="Times New Roman"/>
                      <w:kern w:val="2"/>
                      <w:sz w:val="21"/>
                      <w:szCs w:val="21"/>
                      <w:vertAlign w:val="baseline"/>
                      <w:lang w:val="en-US" w:eastAsia="zh-CN" w:bidi="ar-SA"/>
                    </w:rPr>
                  </w:pPr>
                  <w:r>
                    <w:rPr>
                      <w:rFonts w:hint="eastAsia" w:ascii="宋体" w:eastAsia="宋体"/>
                      <w:sz w:val="21"/>
                      <w:szCs w:val="21"/>
                      <w:lang w:val="en-US" w:eastAsia="zh-CN"/>
                    </w:rPr>
                    <w:t>重伤事故</w:t>
                  </w:r>
                  <w:r>
                    <w:rPr>
                      <w:rFonts w:hint="eastAsia" w:ascii="宋体" w:eastAsia="宋体"/>
                      <w:sz w:val="21"/>
                      <w:szCs w:val="21"/>
                    </w:rPr>
                    <w:t>为0</w:t>
                  </w:r>
                </w:p>
              </w:tc>
              <w:tc>
                <w:tcPr>
                  <w:tcW w:w="1387" w:type="dxa"/>
                  <w:vAlign w:val="center"/>
                </w:tcPr>
                <w:p>
                  <w:pPr>
                    <w:spacing w:line="360" w:lineRule="exact"/>
                    <w:rPr>
                      <w:rFonts w:hint="eastAsia" w:ascii="宋体" w:hAnsi="宋体"/>
                      <w:szCs w:val="21"/>
                      <w:lang w:val="en-US" w:eastAsia="zh-CN"/>
                    </w:rPr>
                  </w:pPr>
                  <w:r>
                    <w:rPr>
                      <w:rFonts w:hint="eastAsia" w:ascii="宋体" w:hAnsi="宋体"/>
                      <w:szCs w:val="21"/>
                    </w:rPr>
                    <w:t>1次/月</w:t>
                  </w:r>
                </w:p>
              </w:tc>
              <w:tc>
                <w:tcPr>
                  <w:tcW w:w="3499" w:type="dxa"/>
                  <w:vAlign w:val="center"/>
                </w:tcPr>
                <w:p>
                  <w:pPr>
                    <w:spacing w:line="360" w:lineRule="exact"/>
                    <w:rPr>
                      <w:rFonts w:hint="default" w:ascii="宋体" w:hAnsi="宋体"/>
                      <w:szCs w:val="21"/>
                      <w:lang w:val="en-US" w:eastAsia="zh-CN"/>
                    </w:rPr>
                  </w:pPr>
                  <w:r>
                    <w:rPr>
                      <w:rFonts w:hint="eastAsia" w:ascii="宋体" w:hAnsi="宋体"/>
                      <w:szCs w:val="21"/>
                    </w:rPr>
                    <w:t>实际发生数</w:t>
                  </w:r>
                </w:p>
              </w:tc>
              <w:tc>
                <w:tcPr>
                  <w:tcW w:w="2444" w:type="dxa"/>
                  <w:vAlign w:val="center"/>
                </w:tcPr>
                <w:p>
                  <w:pPr>
                    <w:spacing w:line="360" w:lineRule="exact"/>
                    <w:rPr>
                      <w:rFonts w:hint="eastAsia" w:ascii="宋体" w:hAnsi="宋体"/>
                      <w:szCs w:val="21"/>
                      <w:lang w:val="en-US" w:eastAsia="zh-CN"/>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exact"/>
                    <w:rPr>
                      <w:rFonts w:hint="eastAsia" w:ascii="宋体" w:hAnsi="宋体"/>
                      <w:szCs w:val="21"/>
                    </w:rPr>
                  </w:pPr>
                </w:p>
              </w:tc>
              <w:tc>
                <w:tcPr>
                  <w:tcW w:w="1387" w:type="dxa"/>
                  <w:vAlign w:val="center"/>
                </w:tcPr>
                <w:p>
                  <w:pPr>
                    <w:spacing w:line="360" w:lineRule="exact"/>
                    <w:rPr>
                      <w:rFonts w:hint="eastAsia" w:ascii="宋体" w:hAnsi="宋体"/>
                      <w:szCs w:val="21"/>
                      <w:lang w:val="en-US" w:eastAsia="zh-CN"/>
                    </w:rPr>
                  </w:pPr>
                </w:p>
              </w:tc>
              <w:tc>
                <w:tcPr>
                  <w:tcW w:w="3499" w:type="dxa"/>
                  <w:vAlign w:val="center"/>
                </w:tcPr>
                <w:p>
                  <w:pPr>
                    <w:spacing w:line="360" w:lineRule="exact"/>
                    <w:rPr>
                      <w:rFonts w:hint="eastAsia" w:ascii="宋体" w:hAnsi="宋体"/>
                      <w:szCs w:val="21"/>
                    </w:rPr>
                  </w:pPr>
                </w:p>
              </w:tc>
              <w:tc>
                <w:tcPr>
                  <w:tcW w:w="2444" w:type="dxa"/>
                  <w:vAlign w:val="center"/>
                </w:tcPr>
                <w:p>
                  <w:pPr>
                    <w:spacing w:line="360" w:lineRule="exact"/>
                    <w:rPr>
                      <w:rFonts w:hint="eastAsia" w:ascii="宋体" w:hAnsi="宋体"/>
                      <w:szCs w:val="21"/>
                      <w:lang w:val="en-US" w:eastAsia="zh-C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lang w:eastAsia="zh-CN"/>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sym w:font="Wingdings 2" w:char="0052"/>
            </w:r>
            <w:r>
              <w:rPr>
                <w:color w:val="000000"/>
                <w:spacing w:val="-2"/>
                <w:szCs w:val="21"/>
              </w:rPr>
              <w:t xml:space="preserve">EMS </w:t>
            </w:r>
            <w:r>
              <w:rPr>
                <w:rFonts w:hint="eastAsia"/>
                <w:color w:val="000000"/>
                <w:szCs w:val="21"/>
                <w:lang w:eastAsia="zh-CN"/>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12</w:t>
            </w:r>
            <w:r>
              <w:rPr>
                <w:color w:val="000000"/>
                <w:szCs w:val="18"/>
                <w:u w:val="single"/>
              </w:rPr>
              <w:t xml:space="preserve">  </w:t>
            </w:r>
            <w:r>
              <w:rPr>
                <w:rFonts w:hint="eastAsia"/>
                <w:color w:val="000000"/>
                <w:szCs w:val="18"/>
              </w:rPr>
              <w:t>份；详见《受控文件清单》</w:t>
            </w:r>
          </w:p>
          <w:p>
            <w:pPr>
              <w:rPr>
                <w:rFonts w:ascii="Times New Roman" w:hAnsi="Times New Roman" w:eastAsia="宋体" w:cs="Times New Roman"/>
                <w:color w:val="000000"/>
                <w:kern w:val="2"/>
                <w:sz w:val="21"/>
                <w:lang w:val="en-US" w:eastAsia="zh-CN" w:bidi="ar-SA"/>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51</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rFonts w:hint="eastAsia" w:ascii="Times New Roman" w:hAnsi="Times New Roman" w:eastAsia="宋体" w:cs="Times New Roman"/>
                <w:color w:val="000000"/>
                <w:szCs w:val="18"/>
                <w:u w:val="single"/>
                <w:lang w:val="en-US" w:eastAsia="zh-CN"/>
              </w:rPr>
              <w:t>2021年</w:t>
            </w:r>
            <w:r>
              <w:rPr>
                <w:rFonts w:hint="default" w:ascii="Times New Roman" w:hAnsi="Times New Roman" w:eastAsia="宋体" w:cs="Times New Roman"/>
                <w:color w:val="000000"/>
                <w:szCs w:val="18"/>
                <w:u w:val="single"/>
                <w:lang w:eastAsia="zh-CN"/>
              </w:rPr>
              <w:t>9</w:t>
            </w:r>
            <w:r>
              <w:rPr>
                <w:rFonts w:hint="eastAsia" w:ascii="Times New Roman" w:hAnsi="Times New Roman" w:eastAsia="宋体" w:cs="Times New Roman"/>
                <w:color w:val="000000"/>
                <w:szCs w:val="18"/>
                <w:u w:val="single"/>
                <w:lang w:val="en-US" w:eastAsia="zh-CN"/>
              </w:rPr>
              <w:t>月</w:t>
            </w:r>
            <w:r>
              <w:rPr>
                <w:rFonts w:hint="default" w:ascii="Times New Roman" w:hAnsi="Times New Roman" w:eastAsia="宋体" w:cs="Times New Roman"/>
                <w:color w:val="000000"/>
                <w:szCs w:val="18"/>
                <w:u w:val="single"/>
                <w:lang w:eastAsia="zh-CN"/>
              </w:rPr>
              <w:t>29</w:t>
            </w:r>
            <w:r>
              <w:rPr>
                <w:rFonts w:hint="eastAsia" w:ascii="Times New Roman" w:hAnsi="Times New Roman" w:eastAsia="宋体" w:cs="Times New Roman"/>
                <w:color w:val="000000"/>
                <w:szCs w:val="18"/>
                <w:u w:val="single"/>
                <w:lang w:val="en-US" w:eastAsia="zh-CN"/>
              </w:rPr>
              <w:t>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年</w:t>
            </w:r>
            <w:r>
              <w:rPr>
                <w:rFonts w:hint="eastAsia"/>
                <w:color w:val="000000"/>
                <w:szCs w:val="18"/>
                <w:u w:val="single"/>
                <w:lang w:val="en-US" w:eastAsia="zh-CN"/>
              </w:rPr>
              <w:t>10</w:t>
            </w:r>
            <w:r>
              <w:rPr>
                <w:rFonts w:hint="eastAsia"/>
                <w:color w:val="000000"/>
                <w:szCs w:val="18"/>
                <w:u w:val="single"/>
              </w:rPr>
              <w:t>月</w:t>
            </w:r>
            <w:r>
              <w:rPr>
                <w:rFonts w:hint="eastAsia"/>
                <w:color w:val="000000"/>
                <w:szCs w:val="18"/>
                <w:u w:val="single"/>
                <w:lang w:val="en-US" w:eastAsia="zh-CN"/>
              </w:rPr>
              <w:t>15</w:t>
            </w:r>
            <w:r>
              <w:rPr>
                <w:rFonts w:hint="eastAsia"/>
                <w:color w:val="000000"/>
                <w:szCs w:val="18"/>
                <w:u w:val="single"/>
              </w:rPr>
              <w:t>日</w:t>
            </w:r>
            <w:r>
              <w:rPr>
                <w:rFonts w:hint="eastAsia"/>
                <w:color w:val="000000"/>
                <w:szCs w:val="18"/>
              </w:rPr>
              <w:t>实施了管理评审；</w:t>
            </w:r>
          </w:p>
          <w:p>
            <w:pPr>
              <w:widowControl/>
              <w:spacing w:before="40"/>
              <w:jc w:val="left"/>
              <w:rPr>
                <w:color w:val="000000"/>
                <w:szCs w:val="18"/>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p>
            <w:pPr>
              <w:widowControl/>
              <w:spacing w:before="40"/>
              <w:jc w:val="left"/>
              <w:rPr>
                <w:rFonts w:ascii="Times New Roman" w:hAnsi="Times New Roman" w:eastAsia="宋体" w:cs="Times New Roman"/>
                <w:color w:val="000000"/>
                <w:kern w:val="2"/>
                <w:sz w:val="21"/>
                <w:szCs w:val="18"/>
                <w:highlight w:val="cyan"/>
                <w:lang w:val="en-US" w:eastAsia="zh-CN" w:bidi="ar-SA"/>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8.3</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rFonts w:hint="eastAsia"/>
                <w:color w:val="000000"/>
                <w:szCs w:val="18"/>
                <w:u w:val="single"/>
                <w:lang w:eastAsia="zh-CN"/>
              </w:rPr>
              <w:t>公司销售的产品是顾客的要求进行进行服务，不承担设计责任，且销售服务成熟经营模式，所以GB/T19001-2016标准8.3条款不适用。对不适用的条款，公司有能力保证向顾客提供符合法律法规要求和满足顾客要求的合格产品的能力和责任</w:t>
            </w:r>
            <w:r>
              <w:rPr>
                <w:rFonts w:hint="eastAsia"/>
                <w:color w:val="000000"/>
                <w:szCs w:val="18"/>
                <w:u w:val="single"/>
              </w:rPr>
              <w:t>。</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销售过程</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销售过程</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人员技能、□设备能力、</w:t>
            </w:r>
            <w:r>
              <w:rPr>
                <w:rFonts w:hint="eastAsia"/>
                <w:color w:val="000000"/>
                <w:szCs w:val="21"/>
              </w:rPr>
              <w:sym w:font="Wingdings 2" w:char="0052"/>
            </w:r>
            <w:r>
              <w:rPr>
                <w:rFonts w:hint="eastAsia"/>
                <w:color w:val="000000"/>
                <w:szCs w:val="21"/>
              </w:rPr>
              <w:t>原料控制、□工艺方法、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bookmarkStart w:id="0" w:name="_GoBack"/>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行业标准、□地方标准、□企业标准、</w:t>
            </w:r>
            <w:r>
              <w:rPr>
                <w:rFonts w:hint="eastAsia"/>
                <w:color w:val="000000"/>
                <w:szCs w:val="21"/>
              </w:rPr>
              <w:sym w:font="Wingdings 2" w:char="00A3"/>
            </w:r>
            <w:r>
              <w:rPr>
                <w:rFonts w:hint="eastAsia"/>
                <w:color w:val="000000"/>
                <w:szCs w:val="21"/>
              </w:rPr>
              <w:t xml:space="preserve">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sym w:font="Wingdings 2" w:char="00A3"/>
            </w:r>
            <w:r>
              <w:rPr>
                <w:rFonts w:hint="eastAsia"/>
                <w:color w:val="000000"/>
                <w:szCs w:val="18"/>
              </w:rPr>
              <w:t>需要</w:t>
            </w:r>
            <w:r>
              <w:rPr>
                <w:rFonts w:hint="eastAsia"/>
                <w:color w:val="000000"/>
              </w:rPr>
              <w:t>型式检验；</w:t>
            </w:r>
          </w:p>
          <w:p>
            <w:pPr>
              <w:rPr>
                <w:color w:val="000000"/>
                <w:szCs w:val="18"/>
              </w:rPr>
            </w:pPr>
            <w:r>
              <w:rPr>
                <w:rFonts w:hint="eastAsia"/>
                <w:color w:val="000000"/>
                <w:szCs w:val="18"/>
              </w:rPr>
              <w:t>型式检验的原因：</w:t>
            </w:r>
          </w:p>
          <w:p>
            <w:pPr>
              <w:rPr>
                <w:color w:val="000000"/>
                <w:szCs w:val="21"/>
              </w:rPr>
            </w:pPr>
            <w:r>
              <w:rPr>
                <w:rFonts w:hint="eastAsia"/>
                <w:color w:val="000000"/>
                <w:szCs w:val="21"/>
              </w:rPr>
              <w:sym w:font="Wingdings 2" w:char="00A3"/>
            </w:r>
            <w:r>
              <w:rPr>
                <w:rFonts w:hint="eastAsia"/>
                <w:color w:val="000000"/>
                <w:szCs w:val="21"/>
              </w:rPr>
              <w:t>正常情况下至少</w:t>
            </w:r>
            <w:r>
              <w:rPr>
                <w:rFonts w:hint="eastAsia"/>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highlight w:val="none"/>
              </w:rPr>
            </w:pPr>
          </w:p>
          <w:p>
            <w:pPr>
              <w:rPr>
                <w:rFonts w:hint="default" w:eastAsia="宋体"/>
                <w:color w:val="000000"/>
                <w:highlight w:val="none"/>
                <w:lang w:val="en-US" w:eastAsia="zh-CN"/>
              </w:rPr>
            </w:pPr>
            <w:r>
              <w:rPr>
                <w:rFonts w:hint="eastAsia"/>
                <w:color w:val="000000"/>
                <w:highlight w:val="none"/>
              </w:rPr>
              <w:t>型式检</w:t>
            </w:r>
            <w:r>
              <w:rPr>
                <w:rFonts w:hint="eastAsia"/>
                <w:color w:val="000000"/>
                <w:highlight w:val="none"/>
              </w:rPr>
              <w:t>验报告（证据）1：</w:t>
            </w:r>
            <w:r>
              <w:rPr>
                <w:rFonts w:hint="eastAsia"/>
                <w:color w:val="000000"/>
                <w:highlight w:val="none"/>
                <w:lang w:val="en-US" w:eastAsia="zh-CN"/>
              </w:rPr>
              <w:t>食品用玻璃包装容器</w:t>
            </w:r>
          </w:p>
          <w:p>
            <w:pPr>
              <w:rPr>
                <w:color w:val="000000"/>
                <w:highlight w:val="none"/>
                <w:u w:val="single"/>
              </w:rPr>
            </w:pPr>
            <w:r>
              <w:rPr>
                <w:rFonts w:hint="eastAsia"/>
                <w:color w:val="000000"/>
                <w:highlight w:val="none"/>
              </w:rPr>
              <w:t>检测部门名称：</w:t>
            </w:r>
            <w:r>
              <w:rPr>
                <w:rFonts w:hint="eastAsia"/>
                <w:color w:val="000000"/>
                <w:highlight w:val="none"/>
                <w:u w:val="single"/>
              </w:rPr>
              <w:t xml:space="preserve"> </w:t>
            </w:r>
            <w:r>
              <w:rPr>
                <w:rFonts w:hint="eastAsia"/>
                <w:color w:val="000000"/>
                <w:highlight w:val="none"/>
                <w:u w:val="single"/>
                <w:lang w:val="en-US" w:eastAsia="zh-CN"/>
              </w:rPr>
              <w:t>国家包装产品质量监督检验中心</w:t>
            </w:r>
            <w:r>
              <w:rPr>
                <w:rFonts w:hint="eastAsia"/>
                <w:color w:val="000000"/>
                <w:highlight w:val="none"/>
                <w:u w:val="single"/>
              </w:rPr>
              <w:t xml:space="preserve">； </w:t>
            </w:r>
            <w:r>
              <w:rPr>
                <w:color w:val="000000"/>
                <w:highlight w:val="none"/>
                <w:u w:val="single"/>
              </w:rPr>
              <w:t xml:space="preserve"> </w:t>
            </w:r>
            <w:r>
              <w:rPr>
                <w:rFonts w:hint="eastAsia"/>
                <w:color w:val="000000"/>
                <w:highlight w:val="none"/>
              </w:rPr>
              <w:t>报告编号：</w:t>
            </w:r>
            <w:r>
              <w:rPr>
                <w:rFonts w:hint="eastAsia"/>
                <w:color w:val="000000"/>
                <w:highlight w:val="none"/>
                <w:u w:val="single"/>
              </w:rPr>
              <w:t xml:space="preserve"> </w:t>
            </w:r>
            <w:r>
              <w:rPr>
                <w:rFonts w:hint="eastAsia"/>
                <w:color w:val="000000"/>
                <w:highlight w:val="none"/>
                <w:u w:val="single"/>
                <w:lang w:val="en-US" w:eastAsia="zh-CN"/>
              </w:rPr>
              <w:t>ABZB121W00445</w:t>
            </w:r>
            <w:r>
              <w:rPr>
                <w:rFonts w:hint="eastAsia"/>
                <w:color w:val="000000"/>
                <w:highlight w:val="none"/>
                <w:u w:val="single"/>
              </w:rPr>
              <w:t xml:space="preserve"> </w:t>
            </w:r>
            <w:r>
              <w:rPr>
                <w:rFonts w:hint="eastAsia"/>
                <w:color w:val="000000"/>
                <w:highlight w:val="none"/>
              </w:rPr>
              <w:t>报告日期：</w:t>
            </w:r>
            <w:r>
              <w:rPr>
                <w:rFonts w:hint="eastAsia"/>
                <w:color w:val="000000"/>
                <w:highlight w:val="none"/>
                <w:u w:val="single"/>
              </w:rPr>
              <w:t xml:space="preserve"> </w:t>
            </w:r>
            <w:r>
              <w:rPr>
                <w:rFonts w:hint="eastAsia"/>
                <w:color w:val="000000"/>
                <w:highlight w:val="none"/>
                <w:u w:val="single"/>
                <w:lang w:val="en-US" w:eastAsia="zh-CN"/>
              </w:rPr>
              <w:t>2021-03-23</w:t>
            </w:r>
            <w:r>
              <w:rPr>
                <w:color w:val="000000"/>
                <w:highlight w:val="none"/>
                <w:u w:val="single"/>
              </w:rPr>
              <w:t xml:space="preserve">    </w:t>
            </w:r>
            <w:r>
              <w:rPr>
                <w:rFonts w:hint="eastAsia"/>
                <w:color w:val="000000"/>
                <w:highlight w:val="none"/>
                <w:u w:val="single"/>
              </w:rPr>
              <w:t xml:space="preserve"> </w:t>
            </w:r>
          </w:p>
          <w:p>
            <w:pPr>
              <w:rPr>
                <w:color w:val="000000"/>
                <w:highlight w:val="none"/>
              </w:rPr>
            </w:pPr>
            <w:r>
              <w:rPr>
                <w:rFonts w:hint="eastAsia"/>
                <w:color w:val="000000"/>
                <w:highlight w:val="none"/>
              </w:rPr>
              <w:t>执行标准：</w:t>
            </w:r>
            <w:r>
              <w:rPr>
                <w:rFonts w:hint="eastAsia"/>
                <w:color w:val="000000"/>
                <w:highlight w:val="none"/>
                <w:u w:val="single"/>
              </w:rPr>
              <w:t xml:space="preserve"> </w:t>
            </w:r>
            <w:r>
              <w:rPr>
                <w:rFonts w:hint="eastAsia" w:ascii="宋体" w:hAnsi="宋体" w:eastAsia="宋体" w:cs="Times New Roman"/>
                <w:sz w:val="21"/>
                <w:szCs w:val="21"/>
                <w:highlight w:val="none"/>
                <w:u w:val="single"/>
                <w:lang w:eastAsia="zh-CN"/>
              </w:rPr>
              <w:t>GB/T24694 2009玻璃容器 白酒瓶</w:t>
            </w:r>
            <w:r>
              <w:rPr>
                <w:color w:val="000000"/>
                <w:highlight w:val="none"/>
                <w:u w:val="single"/>
              </w:rPr>
              <w:t xml:space="preserve">     </w:t>
            </w:r>
            <w:r>
              <w:rPr>
                <w:rFonts w:hint="eastAsia"/>
                <w:color w:val="000000"/>
                <w:highlight w:val="none"/>
                <w:u w:val="single"/>
              </w:rPr>
              <w:t xml:space="preserve">； </w:t>
            </w:r>
            <w:r>
              <w:rPr>
                <w:color w:val="000000"/>
                <w:highlight w:val="none"/>
                <w:u w:val="single"/>
              </w:rPr>
              <w:t xml:space="preserve"> </w:t>
            </w:r>
            <w:r>
              <w:rPr>
                <w:rFonts w:hint="eastAsia"/>
                <w:color w:val="000000"/>
                <w:highlight w:val="none"/>
              </w:rPr>
              <w:t xml:space="preserve"> </w:t>
            </w:r>
            <w:r>
              <w:rPr>
                <w:color w:val="000000"/>
                <w:highlight w:val="none"/>
              </w:rPr>
              <w:t xml:space="preserve"> </w:t>
            </w:r>
          </w:p>
          <w:p>
            <w:pPr>
              <w:rPr>
                <w:color w:val="000000"/>
                <w:highlight w:val="none"/>
              </w:rPr>
            </w:pPr>
            <w:r>
              <w:rPr>
                <w:rFonts w:hint="eastAsia"/>
                <w:color w:val="000000"/>
                <w:highlight w:val="none"/>
              </w:rPr>
              <w:t>结论：</w:t>
            </w:r>
            <w:r>
              <w:rPr>
                <w:rFonts w:hint="eastAsia"/>
                <w:color w:val="000000"/>
                <w:szCs w:val="21"/>
                <w:highlight w:val="none"/>
              </w:rPr>
              <w:sym w:font="Wingdings 2" w:char="0052"/>
            </w:r>
            <w:r>
              <w:rPr>
                <w:color w:val="000000"/>
                <w:highlight w:val="none"/>
              </w:rPr>
              <w:t xml:space="preserve"> </w:t>
            </w:r>
            <w:r>
              <w:rPr>
                <w:rFonts w:hint="eastAsia"/>
                <w:color w:val="000000"/>
                <w:highlight w:val="none"/>
              </w:rPr>
              <w:t xml:space="preserve">合格 </w:t>
            </w:r>
            <w:r>
              <w:rPr>
                <w:color w:val="000000"/>
                <w:highlight w:val="none"/>
              </w:rPr>
              <w:t xml:space="preserve">  </w:t>
            </w:r>
            <w:r>
              <w:rPr>
                <w:rFonts w:hint="eastAsia"/>
                <w:color w:val="000000"/>
                <w:szCs w:val="21"/>
                <w:highlight w:val="none"/>
              </w:rPr>
              <w:t>□</w:t>
            </w:r>
            <w:r>
              <w:rPr>
                <w:color w:val="000000"/>
                <w:highlight w:val="none"/>
              </w:rPr>
              <w:t xml:space="preserve"> </w:t>
            </w:r>
            <w:r>
              <w:rPr>
                <w:rFonts w:hint="eastAsia"/>
                <w:color w:val="000000"/>
                <w:highlight w:val="none"/>
              </w:rPr>
              <w:t xml:space="preserve">不合格 </w:t>
            </w:r>
            <w:r>
              <w:rPr>
                <w:color w:val="000000"/>
                <w:highlight w:val="none"/>
              </w:rPr>
              <w:t xml:space="preserve"> </w:t>
            </w:r>
            <w:r>
              <w:rPr>
                <w:rFonts w:hint="eastAsia"/>
                <w:color w:val="000000"/>
                <w:szCs w:val="21"/>
                <w:highlight w:val="none"/>
              </w:rPr>
              <w:t>□</w:t>
            </w:r>
            <w:r>
              <w:rPr>
                <w:color w:val="000000"/>
                <w:highlight w:val="none"/>
              </w:rPr>
              <w:t xml:space="preserve"> </w:t>
            </w:r>
            <w:r>
              <w:rPr>
                <w:rFonts w:hint="eastAsia"/>
                <w:color w:val="000000"/>
                <w:highlight w:val="none"/>
              </w:rPr>
              <w:t xml:space="preserve">项目齐全 </w:t>
            </w:r>
            <w:r>
              <w:rPr>
                <w:color w:val="000000"/>
                <w:highlight w:val="none"/>
              </w:rPr>
              <w:t xml:space="preserve">  </w:t>
            </w:r>
            <w:r>
              <w:rPr>
                <w:rFonts w:hint="eastAsia"/>
                <w:color w:val="000000"/>
                <w:szCs w:val="21"/>
                <w:highlight w:val="none"/>
              </w:rPr>
              <w:t>□</w:t>
            </w:r>
            <w:r>
              <w:rPr>
                <w:rFonts w:hint="eastAsia"/>
                <w:color w:val="000000"/>
                <w:highlight w:val="none"/>
              </w:rPr>
              <w:t>项目不齐全</w:t>
            </w:r>
          </w:p>
          <w:p>
            <w:pPr>
              <w:rPr>
                <w:color w:val="000000"/>
                <w:highlight w:val="none"/>
              </w:rPr>
            </w:pPr>
          </w:p>
          <w:p>
            <w:pPr>
              <w:rPr>
                <w:rFonts w:hint="default" w:eastAsia="宋体"/>
                <w:color w:val="000000"/>
                <w:highlight w:val="none"/>
                <w:lang w:val="en-US" w:eastAsia="zh-CN"/>
              </w:rPr>
            </w:pPr>
            <w:r>
              <w:rPr>
                <w:rFonts w:hint="eastAsia"/>
                <w:color w:val="000000"/>
                <w:highlight w:val="none"/>
              </w:rPr>
              <w:t>型式检验报告（证据）2：</w:t>
            </w:r>
            <w:r>
              <w:rPr>
                <w:rFonts w:hint="eastAsia"/>
                <w:color w:val="000000"/>
                <w:highlight w:val="none"/>
                <w:lang w:val="en-US" w:eastAsia="zh-CN"/>
              </w:rPr>
              <w:t xml:space="preserve">  </w:t>
            </w:r>
          </w:p>
          <w:p>
            <w:pPr>
              <w:rPr>
                <w:color w:val="000000"/>
                <w:highlight w:val="none"/>
                <w:u w:val="single"/>
              </w:rPr>
            </w:pPr>
            <w:r>
              <w:rPr>
                <w:rFonts w:hint="eastAsia"/>
                <w:color w:val="000000"/>
                <w:highlight w:val="none"/>
              </w:rPr>
              <w:t>检测部门名称：</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 xml:space="preserve"> </w:t>
            </w:r>
            <w:r>
              <w:rPr>
                <w:rFonts w:hint="eastAsia"/>
                <w:color w:val="000000"/>
                <w:highlight w:val="none"/>
              </w:rPr>
              <w:t>报告编号：</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rFonts w:hint="eastAsia"/>
                <w:color w:val="000000"/>
                <w:highlight w:val="none"/>
              </w:rPr>
              <w:t>报告日期：</w:t>
            </w:r>
            <w:r>
              <w:rPr>
                <w:rFonts w:hint="eastAsia"/>
                <w:color w:val="000000"/>
                <w:highlight w:val="none"/>
                <w:u w:val="single"/>
                <w:lang w:val="en-US" w:eastAsia="zh-CN"/>
              </w:rPr>
              <w:t xml:space="preserve">       </w:t>
            </w:r>
            <w:r>
              <w:rPr>
                <w:color w:val="000000"/>
                <w:highlight w:val="none"/>
                <w:u w:val="single"/>
              </w:rPr>
              <w:t xml:space="preserve">  </w:t>
            </w:r>
            <w:r>
              <w:rPr>
                <w:rFonts w:hint="eastAsia"/>
                <w:color w:val="000000"/>
                <w:highlight w:val="none"/>
                <w:u w:val="single"/>
              </w:rPr>
              <w:t xml:space="preserve"> </w:t>
            </w:r>
          </w:p>
          <w:p>
            <w:pPr>
              <w:rPr>
                <w:color w:val="000000"/>
                <w:highlight w:val="none"/>
              </w:rPr>
            </w:pPr>
            <w:r>
              <w:rPr>
                <w:rFonts w:hint="eastAsia"/>
                <w:color w:val="000000"/>
                <w:highlight w:val="none"/>
              </w:rPr>
              <w:t>执行标准：</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 xml:space="preserve"> </w:t>
            </w:r>
            <w:r>
              <w:rPr>
                <w:rFonts w:hint="eastAsia"/>
                <w:color w:val="000000"/>
                <w:highlight w:val="none"/>
              </w:rPr>
              <w:t xml:space="preserve"> </w:t>
            </w:r>
            <w:r>
              <w:rPr>
                <w:color w:val="000000"/>
                <w:highlight w:val="none"/>
              </w:rPr>
              <w:t xml:space="preserve"> </w:t>
            </w:r>
          </w:p>
          <w:p>
            <w:pPr>
              <w:rPr>
                <w:color w:val="000000"/>
              </w:rPr>
            </w:pPr>
            <w:r>
              <w:rPr>
                <w:rFonts w:hint="eastAsia"/>
                <w:color w:val="000000"/>
              </w:rPr>
              <w:t>结论：</w:t>
            </w:r>
            <w:r>
              <w:rPr>
                <w:rFonts w:hint="eastAsia"/>
                <w:color w:val="000000"/>
                <w:szCs w:val="21"/>
              </w:rPr>
              <w:sym w:font="Wingdings 2" w:char="00A3"/>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lang w:val="en-US" w:eastAsia="zh-CN"/>
              </w:rPr>
              <w:t>2021年8月进行了满意度调查，结果98分</w:t>
            </w:r>
            <w:r>
              <w:rPr>
                <w:color w:val="000000"/>
                <w:u w:val="single"/>
              </w:rPr>
              <w:t xml:space="preserve">            </w:t>
            </w:r>
            <w:r>
              <w:rPr>
                <w:rFonts w:hint="eastAsia"/>
                <w:color w:val="000000"/>
                <w:u w:val="single"/>
              </w:rPr>
              <w:t xml:space="preserve">； </w:t>
            </w:r>
            <w:r>
              <w:rPr>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lang w:eastAsia="zh-CN"/>
              </w:rPr>
              <w:t>现场</w:t>
            </w:r>
            <w:r>
              <w:rPr>
                <w:rFonts w:hint="eastAsia"/>
                <w:color w:val="000000"/>
              </w:rPr>
              <w:t>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lang w:val="en-US" w:eastAsia="zh-CN"/>
              </w:rPr>
              <w:t>视频</w:t>
            </w:r>
            <w:r>
              <w:rPr>
                <w:rFonts w:hint="eastAsia"/>
                <w:color w:val="000000"/>
              </w:rPr>
              <w:t>巡视生产区域（</w:t>
            </w:r>
            <w:r>
              <w:rPr>
                <w:rFonts w:hint="eastAsia"/>
                <w:color w:val="000000"/>
                <w:szCs w:val="21"/>
              </w:rPr>
              <w:sym w:font="Wingdings 2" w:char="0052"/>
            </w:r>
            <w:r>
              <w:rPr>
                <w:rFonts w:hint="eastAsia"/>
                <w:color w:val="000000"/>
                <w:lang w:val="en-US" w:eastAsia="zh-CN"/>
              </w:rPr>
              <w:t>经营场所</w:t>
            </w:r>
            <w:r>
              <w:rPr>
                <w:rFonts w:hint="eastAsia"/>
                <w:color w:val="000000"/>
              </w:rPr>
              <w:t>、</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lang w:val="en-US" w:eastAsia="zh-CN"/>
              </w:rPr>
              <w:t>视频</w:t>
            </w:r>
            <w:r>
              <w:rPr>
                <w:rFonts w:hint="eastAsia"/>
                <w:color w:val="000000"/>
              </w:rPr>
              <w:t>观察基础设施（生产设备）</w:t>
            </w:r>
            <w:r>
              <w:rPr>
                <w:rFonts w:hint="eastAsia"/>
                <w:color w:val="000000"/>
                <w:szCs w:val="21"/>
              </w:rPr>
              <w:t>，主要有</w:t>
            </w:r>
            <w:r>
              <w:rPr>
                <w:rFonts w:hint="eastAsia"/>
                <w:color w:val="000000"/>
                <w:u w:val="single"/>
              </w:rPr>
              <w:t xml:space="preserve"> </w:t>
            </w:r>
            <w:r>
              <w:rPr>
                <w:rFonts w:hint="eastAsia" w:ascii="宋体" w:hAnsi="宋体" w:cs="宋体"/>
                <w:kern w:val="0"/>
                <w:sz w:val="21"/>
                <w:szCs w:val="21"/>
                <w:highlight w:val="none"/>
                <w:u w:val="single"/>
                <w:lang w:eastAsia="zh-CN"/>
              </w:rPr>
              <w:t>办公设施电脑、打印机、办公耗材、</w:t>
            </w:r>
            <w:r>
              <w:rPr>
                <w:rFonts w:hint="eastAsia" w:ascii="宋体" w:hAnsi="宋体" w:cs="宋体"/>
                <w:kern w:val="0"/>
                <w:sz w:val="21"/>
                <w:szCs w:val="21"/>
                <w:highlight w:val="none"/>
                <w:u w:val="single"/>
                <w:lang w:val="en-US" w:eastAsia="zh-CN"/>
              </w:rPr>
              <w:t>液压叉车</w:t>
            </w:r>
            <w:r>
              <w:rPr>
                <w:rFonts w:hint="eastAsia" w:ascii="宋体" w:hAnsi="宋体" w:cs="宋体"/>
                <w:kern w:val="0"/>
                <w:sz w:val="21"/>
                <w:szCs w:val="21"/>
                <w:highlight w:val="none"/>
                <w:u w:val="single"/>
                <w:lang w:eastAsia="zh-CN"/>
              </w:rPr>
              <w:t>等</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rFonts w:hint="eastAsia" w:eastAsia="宋体"/>
                <w:color w:val="0000FF"/>
                <w:lang w:eastAsia="zh-CN"/>
              </w:rPr>
            </w:pPr>
            <w:r>
              <w:rPr>
                <w:rFonts w:hint="eastAsia"/>
                <w:color w:val="000000" w:themeColor="text1"/>
              </w:rPr>
              <w:t>观察质量相关的监视和测量设备的种类，</w:t>
            </w:r>
            <w:r>
              <w:rPr>
                <w:rFonts w:hint="eastAsia" w:ascii="宋体" w:hAnsi="宋体" w:cs="宋体"/>
                <w:color w:val="000000" w:themeColor="text1"/>
                <w:szCs w:val="21"/>
                <w:highlight w:val="none"/>
                <w:u w:val="single"/>
              </w:rPr>
              <w:t>暂未配置检测设备</w:t>
            </w:r>
            <w:r>
              <w:rPr>
                <w:rFonts w:hint="eastAsia" w:ascii="宋体" w:hAnsi="宋体" w:cs="宋体"/>
                <w:color w:val="000000" w:themeColor="text1"/>
                <w:szCs w:val="21"/>
                <w:highlight w:val="none"/>
                <w:u w:val="single"/>
                <w:lang w:eastAsia="zh-CN"/>
              </w:rPr>
              <w:t>，</w:t>
            </w:r>
            <w:r>
              <w:rPr>
                <w:rFonts w:hint="eastAsia" w:ascii="宋体" w:hAnsi="宋体" w:cs="宋体"/>
                <w:color w:val="000000" w:themeColor="text1"/>
                <w:szCs w:val="21"/>
                <w:highlight w:val="none"/>
                <w:u w:val="single"/>
                <w:lang w:val="en-US" w:eastAsia="zh-CN"/>
              </w:rPr>
              <w:t>人为检查</w:t>
            </w:r>
            <w:r>
              <w:rPr>
                <w:rFonts w:hint="eastAsia" w:ascii="宋体" w:hAnsi="宋体" w:cs="宋体"/>
                <w:color w:val="000000" w:themeColor="text1"/>
                <w:szCs w:val="21"/>
                <w:highlight w:val="none"/>
                <w:u w:val="single"/>
                <w:lang w:eastAsia="zh-CN"/>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A8"/>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rPr>
              <w:t xml:space="preserve">  </w:t>
            </w:r>
            <w:r>
              <w:rPr>
                <w:rFonts w:hint="eastAsia"/>
                <w:color w:val="000000"/>
                <w:highlight w:val="none"/>
                <w:u w:val="single"/>
              </w:rPr>
              <w:t xml:space="preserve"> 2021年3月</w:t>
            </w:r>
            <w:r>
              <w:rPr>
                <w:rFonts w:hint="eastAsia"/>
                <w:color w:val="000000"/>
                <w:highlight w:val="none"/>
                <w:u w:val="single"/>
                <w:lang w:val="en-US" w:eastAsia="zh-CN"/>
              </w:rPr>
              <w:t>15</w:t>
            </w:r>
            <w:r>
              <w:rPr>
                <w:rFonts w:hint="eastAsia"/>
                <w:color w:val="000000"/>
                <w:highlight w:val="none"/>
                <w:u w:val="single"/>
              </w:rPr>
              <w:t>日</w:t>
            </w:r>
            <w:r>
              <w:rPr>
                <w:rFonts w:hint="eastAsia"/>
                <w:color w:val="000000"/>
                <w:highlight w:val="none"/>
                <w:u w:val="single"/>
                <w:lang w:val="en-US" w:eastAsia="zh-CN"/>
              </w:rPr>
              <w:t>进</w:t>
            </w:r>
            <w:r>
              <w:rPr>
                <w:rFonts w:hint="eastAsia"/>
                <w:color w:val="000000"/>
                <w:u w:val="single"/>
                <w:lang w:val="en-US" w:eastAsia="zh-CN"/>
              </w:rPr>
              <w:t>行了火灾演练</w:t>
            </w:r>
            <w:r>
              <w:rPr>
                <w:rFonts w:hint="eastAsia"/>
                <w:color w:val="000000"/>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xml:space="preserve">- </w:t>
            </w:r>
            <w:r>
              <w:rPr>
                <w:rFonts w:hint="eastAsia"/>
                <w:color w:val="000000"/>
                <w:lang w:val="en-US" w:eastAsia="zh-CN"/>
              </w:rPr>
              <w:t>视频</w:t>
            </w:r>
            <w:r>
              <w:rPr>
                <w:rFonts w:hint="eastAsia"/>
                <w:color w:val="000000"/>
              </w:rPr>
              <w:t>巡视厂区，</w:t>
            </w:r>
            <w:r>
              <w:rPr>
                <w:rFonts w:hint="eastAsia"/>
                <w:color w:val="000000"/>
                <w:szCs w:val="18"/>
              </w:rPr>
              <w:t>查看地理位置图、污水管网图（适用时）</w:t>
            </w:r>
          </w:p>
          <w:p>
            <w:pPr>
              <w:rPr>
                <w:rFonts w:hint="default" w:eastAsia="宋体"/>
                <w:color w:val="000000"/>
                <w:szCs w:val="18"/>
                <w:lang w:val="en-US" w:eastAsia="zh-CN"/>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sym w:font="Wingdings" w:char="00A8"/>
            </w:r>
            <w:r>
              <w:rPr>
                <w:rFonts w:hint="eastAsia"/>
                <w:color w:val="000000"/>
              </w:rPr>
              <w:t>其他</w:t>
            </w:r>
          </w:p>
          <w:p>
            <w:pPr>
              <w:rPr>
                <w:color w:val="000000"/>
              </w:rPr>
            </w:pPr>
          </w:p>
          <w:p>
            <w:pPr>
              <w:rPr>
                <w:color w:val="000000"/>
                <w:szCs w:val="18"/>
              </w:rPr>
            </w:pPr>
            <w:r>
              <w:rPr>
                <w:rFonts w:hint="eastAsia"/>
                <w:color w:val="000000"/>
              </w:rPr>
              <w:t xml:space="preserve">- </w:t>
            </w:r>
            <w:r>
              <w:rPr>
                <w:rFonts w:hint="eastAsia"/>
                <w:color w:val="000000"/>
                <w:lang w:val="en-US" w:eastAsia="zh-CN"/>
              </w:rPr>
              <w:t>视频</w:t>
            </w:r>
            <w:r>
              <w:rPr>
                <w:rFonts w:hint="eastAsia"/>
                <w:color w:val="000000"/>
              </w:rPr>
              <w:t>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改建/扩建施工</w:t>
            </w:r>
            <w:r>
              <w:rPr>
                <w:rFonts w:hint="eastAsia"/>
                <w:color w:val="000000"/>
                <w:lang w:eastAsia="zh-CN"/>
              </w:rPr>
              <w:t>现场</w:t>
            </w:r>
            <w:r>
              <w:rPr>
                <w:rFonts w:hint="eastAsia"/>
                <w:color w:val="000000"/>
              </w:rPr>
              <w:t xml:space="preserve">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sym w:font="Wingdings" w:char="00FE"/>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rPr>
              <w:t xml:space="preserve">  2021年3月</w:t>
            </w:r>
            <w:r>
              <w:rPr>
                <w:rFonts w:hint="eastAsia"/>
                <w:color w:val="000000"/>
                <w:u w:val="single"/>
                <w:lang w:val="en-US" w:eastAsia="zh-CN"/>
              </w:rPr>
              <w:t>15</w:t>
            </w:r>
            <w:r>
              <w:rPr>
                <w:rFonts w:hint="eastAsia"/>
                <w:color w:val="000000"/>
                <w:u w:val="single"/>
              </w:rPr>
              <w:t>日</w:t>
            </w:r>
            <w:r>
              <w:rPr>
                <w:rFonts w:hint="eastAsia"/>
                <w:color w:val="000000"/>
                <w:u w:val="single"/>
                <w:lang w:val="en-US" w:eastAsia="zh-CN"/>
              </w:rPr>
              <w:t>进行了火灾演练</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hint="eastAsia" w:ascii="PMingLiU" w:hAnsi="PMingLiU" w:cs="PMingLiU"/>
                <w:color w:val="000000"/>
                <w:kern w:val="0"/>
                <w:sz w:val="24"/>
              </w:rPr>
              <w:t xml:space="preserve">  </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sym w:font="Wingdings" w:char="00A8"/>
            </w:r>
            <w:r>
              <w:rPr>
                <w:rFonts w:hint="eastAsia" w:ascii="Wingdings" w:hAnsi="Wingdings"/>
                <w:color w:val="000000"/>
                <w:lang w:val="en-US" w:eastAsia="zh-CN"/>
              </w:rPr>
              <w:t>居民</w:t>
            </w:r>
            <w:r>
              <w:rPr>
                <w:rFonts w:hint="eastAsia"/>
                <w:color w:val="000000"/>
                <w:szCs w:val="18"/>
              </w:rPr>
              <w:t>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w:t>
            </w:r>
            <w:r>
              <w:rPr>
                <w:rFonts w:hint="eastAsia"/>
              </w:rPr>
              <w:sym w:font="Wingdings 2" w:char="00A3"/>
            </w:r>
            <w:r>
              <w:rPr>
                <w:rFonts w:hint="eastAsia"/>
              </w:rPr>
              <w:t xml:space="preserve">触电  □化学伤害  □噪声 □粉尘  □危险作业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改建/扩建施工</w:t>
            </w:r>
            <w:r>
              <w:rPr>
                <w:rFonts w:hint="eastAsia"/>
                <w:color w:val="000000"/>
                <w:lang w:eastAsia="zh-CN"/>
              </w:rPr>
              <w:t>现场</w:t>
            </w:r>
            <w:r>
              <w:rPr>
                <w:rFonts w:hint="eastAsia"/>
                <w:color w:val="000000"/>
              </w:rPr>
              <w:t xml:space="preserve">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A8"/>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sym w:font="Wingdings" w:char="00A8"/>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sym w:font="Wingdings" w:char="00A8"/>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sym w:font="Wingdings" w:char="00FE"/>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A3"/>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临时</w:t>
            </w:r>
            <w:r>
              <w:rPr>
                <w:rFonts w:hint="eastAsia"/>
                <w:color w:val="000000"/>
                <w:szCs w:val="21"/>
                <w:lang w:eastAsia="zh-CN"/>
              </w:rPr>
              <w:t>现场</w:t>
            </w:r>
            <w:r>
              <w:rPr>
                <w:rFonts w:hint="eastAsia"/>
                <w:color w:val="000000"/>
                <w:szCs w:val="21"/>
              </w:rPr>
              <w:t xml:space="preserve">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w:t>
            </w:r>
            <w:r>
              <w:rPr>
                <w:rFonts w:hint="eastAsia"/>
                <w:color w:val="000000"/>
                <w:sz w:val="21"/>
                <w:szCs w:val="21"/>
                <w:lang w:eastAsia="zh-CN"/>
              </w:rPr>
              <w:t>现场</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A3"/>
            </w:r>
            <w:r>
              <w:rPr>
                <w:rFonts w:hint="eastAsia"/>
                <w:color w:val="000000"/>
                <w:sz w:val="21"/>
                <w:szCs w:val="21"/>
              </w:rPr>
              <w:t xml:space="preserve">交通食宿  □劳保用品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21"/>
                <w:szCs w:val="21"/>
              </w:rPr>
              <w:t xml:space="preserve">              </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A3"/>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33D32CB"/>
    <w:rsid w:val="05575AC4"/>
    <w:rsid w:val="09320E1B"/>
    <w:rsid w:val="1A577F73"/>
    <w:rsid w:val="5F136E55"/>
    <w:rsid w:val="649B7CBA"/>
    <w:rsid w:val="683A7455"/>
    <w:rsid w:val="686307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0</TotalTime>
  <ScaleCrop>false</ScaleCrop>
  <LinksUpToDate>false</LinksUpToDate>
  <CharactersWithSpaces>13072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2021-11-22T09:19:53Z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2052-11.1.0.11115</vt:lpwstr>
  </property>
</Properties>
</file>