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1220-2021-QEO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四川思凯硕科技有限公司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四川思凯硕科技有限公司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成都市青白江区清泉大道二段6668号（欧洲产业城）</w:t>
            </w:r>
            <w:bookmarkEnd w:id="6"/>
          </w:p>
        </w:tc>
        <w:tc>
          <w:tcPr>
            <w:tcW w:w="1242" w:type="dxa"/>
            <w:vMerge w:val="restart"/>
            <w:vAlign w:val="center"/>
          </w:tcPr>
          <w:p>
            <w:r>
              <w:rPr>
                <w:rFonts w:hint="eastAsia"/>
              </w:rPr>
              <w:t>邮编</w:t>
            </w:r>
          </w:p>
        </w:tc>
        <w:tc>
          <w:tcPr>
            <w:tcW w:w="1771" w:type="dxa"/>
          </w:tcPr>
          <w:p>
            <w:bookmarkStart w:id="7" w:name="注册邮编"/>
            <w:r>
              <w:t>610300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成都市青白江区清泉大道二段6668号（欧洲产业城）</w:t>
            </w:r>
            <w:bookmarkEnd w:id="8"/>
          </w:p>
        </w:tc>
        <w:tc>
          <w:tcPr>
            <w:tcW w:w="1242" w:type="dxa"/>
            <w:vMerge w:val="continue"/>
            <w:vAlign w:val="center"/>
          </w:tcPr>
          <w:p/>
        </w:tc>
        <w:tc>
          <w:tcPr>
            <w:tcW w:w="1771" w:type="dxa"/>
          </w:tcPr>
          <w:p>
            <w:bookmarkStart w:id="9" w:name="办公邮编"/>
            <w:r>
              <w:t>610300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谭玉红</w:t>
            </w:r>
            <w:bookmarkEnd w:id="10"/>
          </w:p>
        </w:tc>
        <w:tc>
          <w:tcPr>
            <w:tcW w:w="1313" w:type="dxa"/>
            <w:vAlign w:val="center"/>
          </w:tcPr>
          <w:p>
            <w:r>
              <w:rPr>
                <w:rFonts w:hint="eastAsia"/>
              </w:rPr>
              <w:t>电话.</w:t>
            </w:r>
          </w:p>
        </w:tc>
        <w:tc>
          <w:tcPr>
            <w:tcW w:w="2180" w:type="dxa"/>
            <w:vAlign w:val="center"/>
          </w:tcPr>
          <w:p>
            <w:bookmarkStart w:id="11" w:name="联系人电话"/>
            <w:r>
              <w:t>18982268553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钟志成</w:t>
            </w:r>
            <w:bookmarkEnd w:id="13"/>
          </w:p>
        </w:tc>
        <w:tc>
          <w:tcPr>
            <w:tcW w:w="1313" w:type="dxa"/>
            <w:vAlign w:val="center"/>
          </w:tcPr>
          <w:p>
            <w:r>
              <w:rPr>
                <w:rFonts w:hint="eastAsia"/>
              </w:rPr>
              <w:t>管理者代表</w:t>
            </w:r>
          </w:p>
        </w:tc>
        <w:tc>
          <w:tcPr>
            <w:tcW w:w="2180" w:type="dxa"/>
          </w:tcPr>
          <w:p>
            <w:bookmarkStart w:id="14" w:name="管理者代表"/>
            <w:r>
              <w:t>谭玉红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sz w:val="21"/>
                <w:szCs w:val="21"/>
              </w:rPr>
              <w:t>客户需求——产品设计——物料采购——组装——调试——</w:t>
            </w:r>
            <w:r>
              <w:rPr>
                <w:rFonts w:hint="eastAsia"/>
                <w:sz w:val="21"/>
                <w:szCs w:val="21"/>
                <w:lang w:eastAsia="zh-CN"/>
              </w:rPr>
              <w:t>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2021年11月27日 上午至2021年11月28日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Q：二次供水增压设备、污水处理一体化设备的设计及生产（组装）</w:t>
            </w:r>
          </w:p>
          <w:p>
            <w:r>
              <w:t>E：二次供水增压设备、污水处理一体化设备的设计及生产（组装）所涉及场所的相关环境管理活动</w:t>
            </w:r>
          </w:p>
          <w:p>
            <w:r>
              <w:t>O：二次供水增压设备、污水处理一体化设备的设计及生产（组装）所涉及场所的相关职业健康安全管理活动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Q：18.02.06;18.05.07</w:t>
            </w:r>
          </w:p>
          <w:p>
            <w:r>
              <w:t>E：18.02.06;18.05.07</w:t>
            </w:r>
          </w:p>
          <w:p>
            <w:r>
              <w:t>O：18.02.06;18.05.07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sz w:val="18"/>
                <w:szCs w:val="18"/>
                <w:lang w:eastAsia="ja-JP"/>
              </w:rPr>
            </w:pPr>
            <w:r>
              <w:rPr>
                <w:rFonts w:hint="eastAsia"/>
                <w:sz w:val="18"/>
                <w:szCs w:val="18"/>
                <w:lang w:eastAsia="ja-JP"/>
              </w:rPr>
              <w:t>01</w:t>
            </w:r>
          </w:p>
        </w:tc>
        <w:tc>
          <w:tcPr>
            <w:tcW w:w="2267" w:type="dxa"/>
          </w:tcPr>
          <w:p>
            <w:pPr>
              <w:rPr>
                <w:rFonts w:hint="eastAsia" w:eastAsia="宋体"/>
                <w:sz w:val="18"/>
                <w:szCs w:val="18"/>
                <w:lang w:val="en-US" w:eastAsia="zh-CN"/>
              </w:rPr>
            </w:pPr>
            <w:r>
              <w:rPr>
                <w:rFonts w:hint="eastAsia"/>
                <w:sz w:val="18"/>
                <w:szCs w:val="18"/>
                <w:lang w:val="de-DE" w:eastAsia="ja-JP"/>
              </w:rPr>
              <w:t>四川思凯硕科技有限公司</w:t>
            </w:r>
            <w:r>
              <w:rPr>
                <w:rFonts w:hint="eastAsia"/>
                <w:sz w:val="18"/>
                <w:szCs w:val="18"/>
                <w:lang w:val="en-US" w:eastAsia="zh-CN"/>
              </w:rPr>
              <w:t>/成都市青白江区清泉大道二段6668号（欧洲产业城）</w:t>
            </w:r>
          </w:p>
        </w:tc>
        <w:tc>
          <w:tcPr>
            <w:tcW w:w="2267" w:type="dxa"/>
          </w:tcPr>
          <w:p>
            <w:pPr>
              <w:rPr>
                <w:sz w:val="18"/>
                <w:szCs w:val="18"/>
                <w:lang w:val="de-DE" w:eastAsia="ja-JP"/>
              </w:rPr>
            </w:pPr>
            <w:r>
              <w:rPr>
                <w:rFonts w:hint="eastAsia"/>
                <w:sz w:val="18"/>
                <w:szCs w:val="18"/>
                <w:lang w:val="de-DE" w:eastAsia="ja-JP"/>
              </w:rPr>
              <w:t>成都市青白江区清泉大道二段6668号（欧洲产业城）</w:t>
            </w:r>
          </w:p>
        </w:tc>
        <w:tc>
          <w:tcPr>
            <w:tcW w:w="571" w:type="dxa"/>
            <w:vAlign w:val="center"/>
          </w:tcPr>
          <w:p>
            <w:pPr>
              <w:rPr>
                <w:rFonts w:hint="default" w:eastAsia="宋体"/>
                <w:sz w:val="18"/>
                <w:szCs w:val="18"/>
                <w:lang w:val="en-US" w:eastAsia="zh-CN"/>
              </w:rPr>
            </w:pPr>
            <w:r>
              <w:rPr>
                <w:rFonts w:hint="eastAsia"/>
                <w:sz w:val="18"/>
                <w:szCs w:val="18"/>
                <w:lang w:val="en-US" w:eastAsia="zh-CN"/>
              </w:rPr>
              <w:t>12</w:t>
            </w:r>
          </w:p>
        </w:tc>
        <w:tc>
          <w:tcPr>
            <w:tcW w:w="2803" w:type="dxa"/>
            <w:vAlign w:val="center"/>
          </w:tcPr>
          <w:p>
            <w:pPr>
              <w:rPr>
                <w:sz w:val="18"/>
                <w:szCs w:val="18"/>
                <w:lang w:eastAsia="ja-JP"/>
              </w:rPr>
            </w:pPr>
            <w:r>
              <w:rPr>
                <w:rFonts w:hint="eastAsia"/>
                <w:sz w:val="18"/>
                <w:szCs w:val="18"/>
                <w:lang w:eastAsia="ja-JP"/>
              </w:rPr>
              <w:t>二次供水增压设备、污水处理一体化设备的设计及生产（组装）</w:t>
            </w:r>
          </w:p>
        </w:tc>
        <w:tc>
          <w:tcPr>
            <w:tcW w:w="669" w:type="dxa"/>
            <w:vAlign w:val="center"/>
          </w:tcPr>
          <w:p>
            <w:pPr>
              <w:rPr>
                <w:sz w:val="18"/>
                <w:szCs w:val="18"/>
                <w:lang w:eastAsia="ja-JP"/>
              </w:rPr>
            </w:pPr>
            <w:r>
              <w:rPr>
                <w:rFonts w:hint="eastAsia"/>
                <w:sz w:val="18"/>
                <w:szCs w:val="18"/>
                <w:lang w:eastAsia="ja-JP"/>
              </w:rPr>
              <w:t>ISO 9001:2015</w:t>
            </w:r>
          </w:p>
        </w:tc>
        <w:tc>
          <w:tcPr>
            <w:tcW w:w="668" w:type="dxa"/>
            <w:shd w:val="clear" w:color="auto" w:fill="FFFFFF"/>
          </w:tcPr>
          <w:p>
            <w:pPr>
              <w:rPr>
                <w:sz w:val="18"/>
                <w:szCs w:val="18"/>
              </w:rPr>
            </w:pPr>
            <w:r>
              <w:rPr>
                <w:rFonts w:hint="eastAsia"/>
                <w:sz w:val="18"/>
                <w:szCs w:val="18"/>
              </w:rPr>
              <w:sym w:font="Wingdings" w:char="00F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sz w:val="18"/>
                <w:szCs w:val="18"/>
                <w:lang w:eastAsia="ja-JP"/>
              </w:rPr>
            </w:pPr>
            <w:r>
              <w:rPr>
                <w:rFonts w:hint="eastAsia"/>
                <w:sz w:val="18"/>
                <w:szCs w:val="18"/>
                <w:lang w:eastAsia="ja-JP"/>
              </w:rPr>
              <w:t>02</w:t>
            </w:r>
          </w:p>
        </w:tc>
        <w:tc>
          <w:tcPr>
            <w:tcW w:w="2267" w:type="dxa"/>
            <w:vAlign w:val="top"/>
          </w:tcPr>
          <w:p>
            <w:pPr>
              <w:rPr>
                <w:rFonts w:hint="eastAsia" w:ascii="Times New Roman" w:hAnsi="Times New Roman" w:eastAsia="宋体" w:cs="Times New Roman"/>
                <w:kern w:val="2"/>
                <w:sz w:val="18"/>
                <w:szCs w:val="18"/>
                <w:lang w:val="en-US" w:eastAsia="ja-JP" w:bidi="ar-SA"/>
              </w:rPr>
            </w:pPr>
            <w:r>
              <w:rPr>
                <w:rFonts w:hint="eastAsia"/>
                <w:sz w:val="18"/>
                <w:szCs w:val="18"/>
                <w:lang w:val="de-DE" w:eastAsia="ja-JP"/>
              </w:rPr>
              <w:t>四川思凯硕科技有限公司</w:t>
            </w:r>
            <w:r>
              <w:rPr>
                <w:rFonts w:hint="eastAsia"/>
                <w:sz w:val="18"/>
                <w:szCs w:val="18"/>
                <w:lang w:val="en-US" w:eastAsia="zh-CN"/>
              </w:rPr>
              <w:t>/成都市青白江区清泉大道二段6668号（欧洲产业城）</w:t>
            </w:r>
          </w:p>
        </w:tc>
        <w:tc>
          <w:tcPr>
            <w:tcW w:w="2267" w:type="dxa"/>
            <w:vAlign w:val="top"/>
          </w:tcPr>
          <w:p>
            <w:pPr>
              <w:rPr>
                <w:rFonts w:ascii="Times New Roman" w:hAnsi="Times New Roman" w:eastAsia="宋体" w:cs="Times New Roman"/>
                <w:kern w:val="2"/>
                <w:sz w:val="18"/>
                <w:szCs w:val="18"/>
                <w:lang w:val="de-DE" w:eastAsia="ja-JP" w:bidi="ar-SA"/>
              </w:rPr>
            </w:pPr>
            <w:r>
              <w:rPr>
                <w:rFonts w:hint="eastAsia"/>
                <w:sz w:val="18"/>
                <w:szCs w:val="18"/>
                <w:lang w:val="de-DE" w:eastAsia="ja-JP"/>
              </w:rPr>
              <w:t>成都市青白江区清泉大道二段6668号（欧洲产业城）</w:t>
            </w:r>
          </w:p>
        </w:tc>
        <w:tc>
          <w:tcPr>
            <w:tcW w:w="571" w:type="dxa"/>
            <w:vAlign w:val="center"/>
          </w:tcPr>
          <w:p>
            <w:pP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12</w:t>
            </w:r>
          </w:p>
        </w:tc>
        <w:tc>
          <w:tcPr>
            <w:tcW w:w="2803" w:type="dxa"/>
            <w:vAlign w:val="center"/>
          </w:tcPr>
          <w:p>
            <w:pPr>
              <w:rPr>
                <w:rFonts w:ascii="Times New Roman" w:hAnsi="Times New Roman" w:eastAsia="宋体" w:cs="Times New Roman"/>
                <w:kern w:val="2"/>
                <w:sz w:val="18"/>
                <w:szCs w:val="18"/>
                <w:lang w:val="en-US" w:eastAsia="ja-JP" w:bidi="ar-SA"/>
              </w:rPr>
            </w:pPr>
            <w:r>
              <w:rPr>
                <w:rFonts w:hint="eastAsia" w:ascii="Times New Roman" w:hAnsi="Times New Roman" w:eastAsia="宋体" w:cs="Times New Roman"/>
                <w:kern w:val="2"/>
                <w:sz w:val="18"/>
                <w:szCs w:val="18"/>
                <w:lang w:val="en-US" w:eastAsia="ja-JP" w:bidi="ar-SA"/>
              </w:rPr>
              <w:t>二次供水增压设备、污水处理一体化设备的设计及生产（组装）所涉及场所的相关环境管理活动</w:t>
            </w:r>
          </w:p>
        </w:tc>
        <w:tc>
          <w:tcPr>
            <w:tcW w:w="669" w:type="dxa"/>
            <w:vAlign w:val="center"/>
          </w:tcPr>
          <w:p>
            <w:pPr>
              <w:rPr>
                <w:rFonts w:ascii="Times New Roman" w:hAnsi="Times New Roman" w:eastAsia="宋体" w:cs="Times New Roman"/>
                <w:kern w:val="2"/>
                <w:sz w:val="18"/>
                <w:szCs w:val="18"/>
                <w:lang w:val="en-US" w:eastAsia="ja-JP" w:bidi="ar-SA"/>
              </w:rPr>
            </w:pPr>
            <w:r>
              <w:rPr>
                <w:rFonts w:hint="eastAsia" w:ascii="Times New Roman" w:hAnsi="Times New Roman" w:eastAsia="宋体" w:cs="Times New Roman"/>
                <w:kern w:val="2"/>
                <w:sz w:val="18"/>
                <w:szCs w:val="18"/>
                <w:lang w:val="en-US" w:eastAsia="ja-JP" w:bidi="ar-SA"/>
              </w:rPr>
              <w:t>ISO 14001:2015</w:t>
            </w:r>
          </w:p>
        </w:tc>
        <w:tc>
          <w:tcPr>
            <w:tcW w:w="668" w:type="dxa"/>
            <w:shd w:val="clear" w:color="auto" w:fill="FFFFFF"/>
            <w:vAlign w:val="top"/>
          </w:tcPr>
          <w:p>
            <w:pPr>
              <w:rPr>
                <w:rFonts w:ascii="Times New Roman" w:hAnsi="Times New Roman" w:eastAsia="宋体" w:cs="Times New Roman"/>
                <w:kern w:val="2"/>
                <w:sz w:val="18"/>
                <w:szCs w:val="18"/>
                <w:lang w:val="en-US" w:eastAsia="zh-CN" w:bidi="ar-SA"/>
              </w:rPr>
            </w:pPr>
            <w:r>
              <w:rPr>
                <w:rFonts w:hint="eastAsia"/>
                <w:sz w:val="18"/>
                <w:szCs w:val="18"/>
              </w:rPr>
              <w:sym w:font="Wingdings" w:char="00F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sz w:val="18"/>
                <w:szCs w:val="18"/>
                <w:lang w:eastAsia="ja-JP"/>
              </w:rPr>
            </w:pPr>
            <w:r>
              <w:rPr>
                <w:rFonts w:hint="eastAsia"/>
                <w:sz w:val="18"/>
                <w:szCs w:val="18"/>
                <w:lang w:eastAsia="ja-JP"/>
              </w:rPr>
              <w:t>03</w:t>
            </w:r>
          </w:p>
        </w:tc>
        <w:tc>
          <w:tcPr>
            <w:tcW w:w="2267" w:type="dxa"/>
            <w:vAlign w:val="top"/>
          </w:tcPr>
          <w:p>
            <w:pPr>
              <w:rPr>
                <w:rFonts w:hint="eastAsia" w:ascii="Times New Roman" w:hAnsi="Times New Roman" w:eastAsia="宋体" w:cs="Times New Roman"/>
                <w:kern w:val="2"/>
                <w:sz w:val="18"/>
                <w:szCs w:val="18"/>
                <w:lang w:val="en-US" w:eastAsia="ja-JP" w:bidi="ar-SA"/>
              </w:rPr>
            </w:pPr>
            <w:r>
              <w:rPr>
                <w:rFonts w:hint="eastAsia"/>
                <w:sz w:val="18"/>
                <w:szCs w:val="18"/>
                <w:lang w:val="de-DE" w:eastAsia="ja-JP"/>
              </w:rPr>
              <w:t>四川思凯硕科技有限公司</w:t>
            </w:r>
            <w:r>
              <w:rPr>
                <w:rFonts w:hint="eastAsia"/>
                <w:sz w:val="18"/>
                <w:szCs w:val="18"/>
                <w:lang w:val="en-US" w:eastAsia="zh-CN"/>
              </w:rPr>
              <w:t>/成都市青白江区清泉大道二段6668号（欧洲产业城）</w:t>
            </w:r>
          </w:p>
        </w:tc>
        <w:tc>
          <w:tcPr>
            <w:tcW w:w="2267" w:type="dxa"/>
            <w:vAlign w:val="top"/>
          </w:tcPr>
          <w:p>
            <w:pPr>
              <w:rPr>
                <w:rFonts w:ascii="Times New Roman" w:hAnsi="Times New Roman" w:eastAsia="宋体" w:cs="Times New Roman"/>
                <w:kern w:val="2"/>
                <w:sz w:val="18"/>
                <w:szCs w:val="18"/>
                <w:lang w:val="de-DE" w:eastAsia="ja-JP" w:bidi="ar-SA"/>
              </w:rPr>
            </w:pPr>
            <w:r>
              <w:rPr>
                <w:rFonts w:hint="eastAsia"/>
                <w:sz w:val="18"/>
                <w:szCs w:val="18"/>
                <w:lang w:val="de-DE" w:eastAsia="ja-JP"/>
              </w:rPr>
              <w:t>成都市青白江区清泉大道二段6668号（欧洲产业城）</w:t>
            </w:r>
          </w:p>
        </w:tc>
        <w:tc>
          <w:tcPr>
            <w:tcW w:w="571" w:type="dxa"/>
            <w:vAlign w:val="center"/>
          </w:tcPr>
          <w:p>
            <w:pP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12</w:t>
            </w:r>
          </w:p>
        </w:tc>
        <w:tc>
          <w:tcPr>
            <w:tcW w:w="2803" w:type="dxa"/>
            <w:vAlign w:val="center"/>
          </w:tcPr>
          <w:p>
            <w:pPr>
              <w:rPr>
                <w:rFonts w:ascii="Times New Roman" w:hAnsi="Times New Roman" w:eastAsia="宋体" w:cs="Times New Roman"/>
                <w:kern w:val="2"/>
                <w:sz w:val="18"/>
                <w:szCs w:val="18"/>
                <w:lang w:val="en-US" w:eastAsia="ja-JP" w:bidi="ar-SA"/>
              </w:rPr>
            </w:pPr>
            <w:r>
              <w:rPr>
                <w:rFonts w:hint="eastAsia" w:ascii="Times New Roman" w:hAnsi="Times New Roman" w:eastAsia="宋体" w:cs="Times New Roman"/>
                <w:kern w:val="2"/>
                <w:sz w:val="18"/>
                <w:szCs w:val="18"/>
                <w:lang w:val="en-US" w:eastAsia="ja-JP" w:bidi="ar-SA"/>
              </w:rPr>
              <w:t>二次供水增压设备、污水处理一体化设备的设计及生产（组装）所涉及场所的相关职业健康安全管理活动</w:t>
            </w:r>
          </w:p>
        </w:tc>
        <w:tc>
          <w:tcPr>
            <w:tcW w:w="669" w:type="dxa"/>
            <w:vAlign w:val="center"/>
          </w:tcPr>
          <w:p>
            <w:pP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ja-JP" w:bidi="ar-SA"/>
              </w:rPr>
              <w:t>ISO45001:20</w:t>
            </w:r>
            <w:r>
              <w:rPr>
                <w:rFonts w:hint="eastAsia" w:cs="Times New Roman"/>
                <w:kern w:val="2"/>
                <w:sz w:val="18"/>
                <w:szCs w:val="18"/>
                <w:lang w:val="en-US" w:eastAsia="zh-CN" w:bidi="ar-SA"/>
              </w:rPr>
              <w:t>18</w:t>
            </w:r>
          </w:p>
        </w:tc>
        <w:tc>
          <w:tcPr>
            <w:tcW w:w="668" w:type="dxa"/>
            <w:shd w:val="clear" w:color="auto" w:fill="FFFFFF"/>
            <w:vAlign w:val="top"/>
          </w:tcPr>
          <w:p>
            <w:pPr>
              <w:rPr>
                <w:rFonts w:ascii="Times New Roman" w:hAnsi="Times New Roman" w:eastAsia="宋体" w:cs="Times New Roman"/>
                <w:kern w:val="2"/>
                <w:sz w:val="18"/>
                <w:szCs w:val="18"/>
                <w:lang w:val="en-US" w:eastAsia="zh-CN" w:bidi="ar-SA"/>
              </w:rPr>
            </w:pPr>
            <w:r>
              <w:rPr>
                <w:rFonts w:hint="eastAsia"/>
                <w:sz w:val="18"/>
                <w:szCs w:val="18"/>
              </w:rPr>
              <w:sym w:font="Wingdings" w:char="00FD"/>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p>
            <w:r>
              <w:t>2019-N1EMS-1247783</w:t>
            </w:r>
          </w:p>
          <w:p>
            <w:r>
              <w:t>2021-N1OHSMS-1247783</w:t>
            </w:r>
          </w:p>
        </w:tc>
        <w:tc>
          <w:tcPr>
            <w:tcW w:w="2179" w:type="dxa"/>
            <w:vAlign w:val="center"/>
          </w:tcPr>
          <w:p>
            <w:r>
              <w:t>Q:18.02.06,18.05.07</w:t>
            </w:r>
          </w:p>
          <w:p>
            <w:r>
              <w:t>E:18.02.06,18.05.07</w:t>
            </w:r>
          </w:p>
          <w:p>
            <w:r>
              <w:t>O:18.02.06,18.05.07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暂未整改。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eastAsia="zh-CN"/>
        </w:rPr>
      </w:pPr>
      <w:r>
        <w:rPr>
          <w:rFonts w:hint="eastAsia"/>
        </w:rPr>
        <w:t>八、已识别出的任何未解决的问题：</w:t>
      </w:r>
    </w:p>
    <w:p>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rPr>
              <w:t>二次供水增压设备、污水处理一体化设备的设计及生产（组装）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rPr>
              <w:t>二次供水增压设备、污水处理一体化设备的设计及生产（组装）所涉及场所的相关环境管理活动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rPr>
              <w:t>二次供水增压设备、污水处理一体化设备的设计及生产（组装）所涉及场所的相关职业健康安全管理活动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51435</wp:posOffset>
                  </wp:positionH>
                  <wp:positionV relativeFrom="paragraph">
                    <wp:posOffset>67310</wp:posOffset>
                  </wp:positionV>
                  <wp:extent cx="590550" cy="238125"/>
                  <wp:effectExtent l="0" t="0" r="0" b="9525"/>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C:\Users\24309\AppData\Local\Temp\WeChat Files\5312dc77a33e48f7e27afd135593673.png"/>
                          <pic:cNvPicPr>
                            <a:picLocks noChangeAspect="1" noChangeArrowheads="1"/>
                          </pic:cNvPicPr>
                        </pic:nvPicPr>
                        <pic:blipFill>
                          <a:blip r:embed="rId6" cstate="print"/>
                          <a:srcRect/>
                          <a:stretch>
                            <a:fillRect/>
                          </a:stretch>
                        </pic:blipFill>
                        <pic:spPr>
                          <a:xfrm>
                            <a:off x="0" y="0"/>
                            <a:ext cx="590550" cy="238125"/>
                          </a:xfrm>
                          <a:prstGeom prst="rect">
                            <a:avLst/>
                          </a:prstGeom>
                          <a:noFill/>
                          <a:ln w="9525">
                            <a:noFill/>
                            <a:miter lim="800000"/>
                            <a:headEnd/>
                            <a:tailEnd/>
                          </a:ln>
                        </pic:spPr>
                      </pic:pic>
                    </a:graphicData>
                  </a:graphic>
                </wp:anchor>
              </w:drawing>
            </w:r>
          </w:p>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2021.11.28</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最高管理者制定了文件化的管理体系方针：诚实守信，客户至上；真诚合作，实现双赢</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3255"/>
              <w:gridCol w:w="108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25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08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519"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7" w:type="dxa"/>
                  <w:shd w:val="clear" w:color="auto" w:fill="auto"/>
                  <w:vAlign w:val="center"/>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成品一次交验合格率95%</w:t>
                  </w:r>
                </w:p>
              </w:tc>
              <w:tc>
                <w:tcPr>
                  <w:tcW w:w="3255" w:type="dxa"/>
                  <w:shd w:val="clear" w:color="auto" w:fill="auto"/>
                  <w:vAlign w:val="center"/>
                </w:tcPr>
                <w:p>
                  <w:pPr>
                    <w:widowControl/>
                    <w:spacing w:before="40"/>
                    <w:jc w:val="left"/>
                    <w:rPr>
                      <w:rFonts w:hint="eastAsia" w:ascii="Times New Roman" w:hAnsi="Times New Roman" w:eastAsia="宋体" w:cs="Times New Roman"/>
                      <w:color w:val="000000"/>
                      <w:spacing w:val="-2"/>
                      <w:kern w:val="2"/>
                      <w:sz w:val="21"/>
                      <w:szCs w:val="21"/>
                      <w:lang w:val="en-GB" w:eastAsia="zh-CN" w:bidi="ar-SA"/>
                    </w:rPr>
                  </w:pPr>
                  <w:r>
                    <w:rPr>
                      <w:rFonts w:hint="eastAsia" w:ascii="Times New Roman" w:hAnsi="Times New Roman" w:eastAsia="宋体" w:cs="Times New Roman"/>
                      <w:color w:val="000000"/>
                      <w:spacing w:val="-2"/>
                      <w:szCs w:val="21"/>
                      <w:lang w:val="en-US" w:eastAsia="zh-CN"/>
                    </w:rPr>
                    <w:t>出厂合格数/总数*100%</w:t>
                  </w:r>
                </w:p>
              </w:tc>
              <w:tc>
                <w:tcPr>
                  <w:tcW w:w="1080"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生产部</w:t>
                  </w:r>
                </w:p>
              </w:tc>
              <w:tc>
                <w:tcPr>
                  <w:tcW w:w="1519" w:type="dxa"/>
                  <w:shd w:val="clear" w:color="auto" w:fill="auto"/>
                  <w:vAlign w:val="center"/>
                </w:tcPr>
                <w:p>
                  <w:pPr>
                    <w:widowControl/>
                    <w:spacing w:before="40"/>
                    <w:jc w:val="left"/>
                    <w:rPr>
                      <w:rFonts w:hint="eastAsia" w:ascii="Times New Roman" w:hAnsi="Times New Roman" w:eastAsia="宋体" w:cs="Times New Roman"/>
                      <w:color w:val="000000"/>
                      <w:spacing w:val="-2"/>
                      <w:kern w:val="2"/>
                      <w:sz w:val="21"/>
                      <w:szCs w:val="21"/>
                      <w:lang w:val="en-GB" w:eastAsia="zh-CN" w:bidi="ar-SA"/>
                    </w:rPr>
                  </w:pPr>
                  <w:r>
                    <w:rPr>
                      <w:rFonts w:hint="eastAsia" w:ascii="Times New Roman" w:hAnsi="Times New Roman" w:eastAsia="宋体" w:cs="Times New Roman"/>
                      <w:color w:val="000000"/>
                      <w:spacing w:val="-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7" w:type="dxa"/>
                  <w:shd w:val="clear" w:color="auto" w:fill="auto"/>
                  <w:vAlign w:val="top"/>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合同履行率100%</w:t>
                  </w:r>
                </w:p>
              </w:tc>
              <w:tc>
                <w:tcPr>
                  <w:tcW w:w="3255" w:type="dxa"/>
                  <w:shd w:val="clear" w:color="auto" w:fill="auto"/>
                  <w:vAlign w:val="center"/>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实际履约次数/需履约总次数*100%</w:t>
                  </w:r>
                </w:p>
              </w:tc>
              <w:tc>
                <w:tcPr>
                  <w:tcW w:w="108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市场部</w:t>
                  </w:r>
                </w:p>
              </w:tc>
              <w:tc>
                <w:tcPr>
                  <w:tcW w:w="1519" w:type="dxa"/>
                  <w:shd w:val="clear" w:color="auto" w:fill="auto"/>
                  <w:vAlign w:val="center"/>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7" w:type="dxa"/>
                  <w:shd w:val="clear" w:color="auto" w:fill="auto"/>
                  <w:vAlign w:val="center"/>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eastAsia="zh-CN"/>
                    </w:rPr>
                    <w:t>供方评定率100%</w:t>
                  </w:r>
                </w:p>
              </w:tc>
              <w:tc>
                <w:tcPr>
                  <w:tcW w:w="3255" w:type="dxa"/>
                  <w:shd w:val="clear" w:color="auto" w:fill="auto"/>
                  <w:vAlign w:val="center"/>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供方签订数/供方评审总数</w:t>
                  </w:r>
                </w:p>
              </w:tc>
              <w:tc>
                <w:tcPr>
                  <w:tcW w:w="108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市场部</w:t>
                  </w:r>
                </w:p>
              </w:tc>
              <w:tc>
                <w:tcPr>
                  <w:tcW w:w="1519" w:type="dxa"/>
                  <w:shd w:val="clear" w:color="auto" w:fill="auto"/>
                  <w:vAlign w:val="center"/>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7" w:type="dxa"/>
                  <w:shd w:val="clear" w:color="auto" w:fill="auto"/>
                  <w:vAlign w:val="center"/>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设备设计合格率达到100%</w:t>
                  </w:r>
                </w:p>
              </w:tc>
              <w:tc>
                <w:tcPr>
                  <w:tcW w:w="3255" w:type="dxa"/>
                  <w:shd w:val="clear" w:color="auto" w:fill="auto"/>
                  <w:vAlign w:val="center"/>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设计合格书数/设计总数*100%</w:t>
                  </w:r>
                </w:p>
              </w:tc>
              <w:tc>
                <w:tcPr>
                  <w:tcW w:w="108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生产部</w:t>
                  </w:r>
                </w:p>
              </w:tc>
              <w:tc>
                <w:tcPr>
                  <w:tcW w:w="1519" w:type="dxa"/>
                  <w:shd w:val="clear" w:color="auto" w:fill="auto"/>
                  <w:vAlign w:val="center"/>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7" w:type="dxa"/>
                  <w:shd w:val="clear" w:color="auto" w:fill="auto"/>
                  <w:vAlign w:val="top"/>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顾客满意度≥95%</w:t>
                  </w:r>
                </w:p>
              </w:tc>
              <w:tc>
                <w:tcPr>
                  <w:tcW w:w="3255" w:type="dxa"/>
                  <w:shd w:val="clear" w:color="auto" w:fill="auto"/>
                  <w:vAlign w:val="center"/>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查客户满意度平均分数</w:t>
                  </w:r>
                </w:p>
              </w:tc>
              <w:tc>
                <w:tcPr>
                  <w:tcW w:w="1080"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市场部</w:t>
                  </w:r>
                </w:p>
              </w:tc>
              <w:tc>
                <w:tcPr>
                  <w:tcW w:w="1519" w:type="dxa"/>
                  <w:shd w:val="clear" w:color="auto" w:fill="auto"/>
                  <w:vAlign w:val="center"/>
                </w:tcPr>
                <w:p>
                  <w:pPr>
                    <w:widowControl/>
                    <w:spacing w:before="40"/>
                    <w:jc w:val="left"/>
                    <w:rPr>
                      <w:rFonts w:hint="default"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98%</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1000</w:t>
            </w:r>
            <w:r>
              <w:rPr>
                <w:rFonts w:hint="eastAsia"/>
              </w:rPr>
              <w:t>平方米；生产车间</w:t>
            </w:r>
            <w:r>
              <w:rPr>
                <w:rFonts w:hint="eastAsia"/>
                <w:lang w:val="en-US" w:eastAsia="zh-CN"/>
              </w:rPr>
              <w:t>1</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67"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eastAsia="zh-CN"/>
              </w:rPr>
              <w:t>游标卡尺、卷尺、万用表、压力表</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未进行定期校准/检定的有：游标卡尺、卷尺、万用表、压力表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RYD-MBR-200一体化污水处理设备（</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7"/>
              <w:gridCol w:w="109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7" w:type="dxa"/>
                </w:tcPr>
                <w:p>
                  <w:pPr>
                    <w:shd w:val="clear" w:color="auto" w:fill="C7DAF1" w:themeFill="text2" w:themeFillTint="32"/>
                    <w:jc w:val="left"/>
                  </w:pPr>
                  <w:r>
                    <w:rPr>
                      <w:rFonts w:hint="eastAsia"/>
                    </w:rPr>
                    <w:t>产品/服务名称</w:t>
                  </w:r>
                </w:p>
              </w:tc>
              <w:tc>
                <w:tcPr>
                  <w:tcW w:w="1095" w:type="dxa"/>
                </w:tcPr>
                <w:p>
                  <w:pPr>
                    <w:shd w:val="clear" w:color="auto" w:fill="C7DAF1" w:themeFill="text2" w:themeFillTint="32"/>
                    <w:jc w:val="left"/>
                  </w:pPr>
                  <w:r>
                    <w:rPr>
                      <w:rFonts w:hint="eastAsia"/>
                    </w:rPr>
                    <w:t>关键过程</w:t>
                  </w:r>
                </w:p>
              </w:tc>
              <w:tc>
                <w:tcPr>
                  <w:tcW w:w="41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7" w:type="dxa"/>
                  <w:vMerge w:val="restart"/>
                </w:tcPr>
                <w:p>
                  <w:pPr>
                    <w:shd w:val="clear" w:color="auto" w:fill="C7DAF1" w:themeFill="text2" w:themeFillTint="32"/>
                    <w:jc w:val="left"/>
                  </w:pPr>
                  <w:r>
                    <w:rPr>
                      <w:rFonts w:hint="eastAsia"/>
                    </w:rPr>
                    <w:t>二次供水增压设备、污水处理一体化设备的设计及生产（组装）</w:t>
                  </w:r>
                </w:p>
              </w:tc>
              <w:tc>
                <w:tcPr>
                  <w:tcW w:w="1095" w:type="dxa"/>
                </w:tcPr>
                <w:p>
                  <w:pPr>
                    <w:shd w:val="clear" w:color="auto" w:fill="C7DAF1" w:themeFill="text2" w:themeFillTint="32"/>
                    <w:jc w:val="left"/>
                    <w:rPr>
                      <w:rFonts w:hint="eastAsia" w:eastAsia="宋体"/>
                      <w:lang w:eastAsia="zh-CN"/>
                    </w:rPr>
                  </w:pPr>
                  <w:r>
                    <w:rPr>
                      <w:rFonts w:hint="eastAsia"/>
                      <w:lang w:eastAsia="zh-CN"/>
                    </w:rPr>
                    <w:t>设计</w:t>
                  </w:r>
                </w:p>
              </w:tc>
              <w:tc>
                <w:tcPr>
                  <w:tcW w:w="4140" w:type="dxa"/>
                </w:tcPr>
                <w:p>
                  <w:pPr>
                    <w:shd w:val="clear" w:color="auto" w:fill="C7DAF1" w:themeFill="text2" w:themeFillTint="32"/>
                    <w:jc w:val="left"/>
                  </w:pPr>
                  <w:r>
                    <w:rPr>
                      <w:rFonts w:hint="eastAsia"/>
                    </w:rPr>
                    <w:t>处理量、功率等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7" w:type="dxa"/>
                  <w:vMerge w:val="continue"/>
                  <w:tcBorders/>
                </w:tcPr>
                <w:p>
                  <w:pPr>
                    <w:shd w:val="clear" w:color="auto" w:fill="C7DAF1" w:themeFill="text2" w:themeFillTint="32"/>
                    <w:jc w:val="left"/>
                  </w:pPr>
                </w:p>
              </w:tc>
              <w:tc>
                <w:tcPr>
                  <w:tcW w:w="1095" w:type="dxa"/>
                </w:tcPr>
                <w:p>
                  <w:pPr>
                    <w:shd w:val="clear" w:color="auto" w:fill="C7DAF1" w:themeFill="text2" w:themeFillTint="32"/>
                    <w:jc w:val="left"/>
                    <w:rPr>
                      <w:rFonts w:hint="eastAsia" w:eastAsia="宋体"/>
                      <w:lang w:eastAsia="zh-CN"/>
                    </w:rPr>
                  </w:pPr>
                  <w:r>
                    <w:rPr>
                      <w:rFonts w:hint="eastAsia"/>
                      <w:lang w:eastAsia="zh-CN"/>
                    </w:rPr>
                    <w:t>组装</w:t>
                  </w:r>
                </w:p>
              </w:tc>
              <w:tc>
                <w:tcPr>
                  <w:tcW w:w="4140" w:type="dxa"/>
                </w:tcPr>
                <w:p>
                  <w:pPr>
                    <w:shd w:val="clear" w:color="auto" w:fill="C7DAF1" w:themeFill="text2" w:themeFillTint="32"/>
                    <w:jc w:val="left"/>
                    <w:rPr>
                      <w:rFonts w:hint="eastAsia" w:eastAsia="宋体"/>
                      <w:lang w:eastAsia="zh-CN"/>
                    </w:rPr>
                  </w:pPr>
                  <w:r>
                    <w:rPr>
                      <w:rFonts w:hint="eastAsia"/>
                    </w:rPr>
                    <w:t>尺寸</w:t>
                  </w:r>
                  <w:r>
                    <w:rPr>
                      <w:rFonts w:hint="eastAsia"/>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7" w:type="dxa"/>
                </w:tcPr>
                <w:p>
                  <w:pPr>
                    <w:shd w:val="clear" w:color="auto" w:fill="C7DAF1" w:themeFill="text2" w:themeFillTint="32"/>
                    <w:jc w:val="left"/>
                  </w:pPr>
                </w:p>
              </w:tc>
              <w:tc>
                <w:tcPr>
                  <w:tcW w:w="1095" w:type="dxa"/>
                </w:tcPr>
                <w:p>
                  <w:pPr>
                    <w:shd w:val="clear" w:color="auto" w:fill="C7DAF1" w:themeFill="text2" w:themeFillTint="32"/>
                    <w:jc w:val="left"/>
                  </w:pPr>
                </w:p>
              </w:tc>
              <w:tc>
                <w:tcPr>
                  <w:tcW w:w="4140"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无</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通过年度策划于2021年7月25日实施了质量管理体系内部审核，对质量管理体系的符合性和有效性进行了审核。内审发现的项不符合在本次审核前已完成整改。在公司内完成的这些审核是可信的。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最高管理者已按策划的时间间隔，在2021年8月10日对组织的质量管理体系进行了评审，以确保其持续的适宜性、充分性和有效性；管理评审输入、输出均按要求提供。并对提出的改进措施进行了落实。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w:t>
            </w:r>
            <w:r>
              <w:rPr>
                <w:rFonts w:hint="eastAsia"/>
                <w:lang w:eastAsia="zh-CN"/>
              </w:rPr>
              <w:t>□</w:t>
            </w:r>
            <w:r>
              <w:rPr>
                <w:rFonts w:hint="eastAsia"/>
              </w:rPr>
              <w:t>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rPr>
              <w:t>遵规守法，预防污染；高效低耗，环保作业；</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EBF1DE" w:themeFill="accent3" w:themeFillTint="32"/>
                    <w:rPr>
                      <w:rFonts w:hint="eastAsia" w:eastAsia="宋体"/>
                      <w:lang w:val="en-US" w:eastAsia="zh-CN"/>
                    </w:rPr>
                  </w:pPr>
                  <w:r>
                    <w:rPr>
                      <w:rFonts w:hint="eastAsia" w:eastAsia="宋体"/>
                    </w:rPr>
                    <w:t>竞争风险</w:t>
                  </w:r>
                </w:p>
              </w:tc>
              <w:tc>
                <w:tcPr>
                  <w:tcW w:w="3965" w:type="dxa"/>
                  <w:vAlign w:val="top"/>
                </w:tcPr>
                <w:p>
                  <w:pPr>
                    <w:shd w:val="clear" w:color="auto" w:fill="EBF1DE" w:themeFill="accent3" w:themeFillTint="32"/>
                    <w:rPr>
                      <w:rFonts w:hint="eastAsia" w:eastAsia="宋体"/>
                      <w:lang w:val="en-US" w:eastAsia="zh-CN"/>
                    </w:rPr>
                  </w:pPr>
                  <w:r>
                    <w:rPr>
                      <w:rFonts w:hint="eastAsia" w:eastAsia="宋体"/>
                    </w:rPr>
                    <w:t>及时关注公司产品市场的情况，收集信息及时调整，保持公司产品的竞争力</w:t>
                  </w:r>
                </w:p>
              </w:tc>
              <w:tc>
                <w:tcPr>
                  <w:tcW w:w="1717" w:type="dxa"/>
                  <w:vAlign w:val="top"/>
                </w:tcPr>
                <w:p>
                  <w:pPr>
                    <w:shd w:val="clear" w:color="auto" w:fill="EBF1DE" w:themeFill="accent3" w:themeFillTint="32"/>
                    <w:rPr>
                      <w:rFonts w:hint="eastAsia" w:eastAsia="宋体"/>
                      <w:lang w:val="en-US" w:eastAsia="zh-CN"/>
                    </w:rPr>
                  </w:pPr>
                  <w:r>
                    <w:rPr>
                      <w:rFonts w:hint="eastAsia" w:eastAsia="宋体"/>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EBF1DE" w:themeFill="accent3" w:themeFillTint="32"/>
                    <w:rPr>
                      <w:rFonts w:hint="eastAsia" w:eastAsia="宋体"/>
                      <w:lang w:val="en-US" w:eastAsia="zh-CN"/>
                    </w:rPr>
                  </w:pPr>
                  <w:r>
                    <w:rPr>
                      <w:rFonts w:hint="eastAsia" w:eastAsia="宋体"/>
                    </w:rPr>
                    <w:t>人力资源风险</w:t>
                  </w:r>
                </w:p>
              </w:tc>
              <w:tc>
                <w:tcPr>
                  <w:tcW w:w="3965" w:type="dxa"/>
                  <w:vAlign w:val="top"/>
                </w:tcPr>
                <w:p>
                  <w:pPr>
                    <w:shd w:val="clear" w:color="auto" w:fill="EBF1DE" w:themeFill="accent3" w:themeFillTint="32"/>
                    <w:rPr>
                      <w:rFonts w:hint="eastAsia" w:eastAsia="宋体"/>
                      <w:lang w:val="en-US" w:eastAsia="zh-CN"/>
                    </w:rPr>
                  </w:pPr>
                  <w:r>
                    <w:rPr>
                      <w:rFonts w:hint="eastAsia" w:eastAsia="宋体"/>
                    </w:rPr>
                    <w:t>各部门应及时关注员工的心态变化，注意工作方式，创造良好的工作环境，提高员工的归属感</w:t>
                  </w:r>
                </w:p>
              </w:tc>
              <w:tc>
                <w:tcPr>
                  <w:tcW w:w="1717" w:type="dxa"/>
                  <w:vAlign w:val="top"/>
                </w:tcPr>
                <w:p>
                  <w:pPr>
                    <w:shd w:val="clear" w:color="auto" w:fill="EBF1DE" w:themeFill="accent3" w:themeFillTint="32"/>
                    <w:rPr>
                      <w:rFonts w:hint="eastAsia" w:eastAsia="宋体"/>
                      <w:lang w:val="en-US" w:eastAsia="zh-CN"/>
                    </w:rPr>
                  </w:pPr>
                  <w:r>
                    <w:rPr>
                      <w:rFonts w:hint="eastAsia" w:eastAsia="宋体"/>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w:t>
            </w:r>
            <w:r>
              <w:rPr>
                <w:rFonts w:hint="eastAsia"/>
                <w:lang w:eastAsia="zh-CN"/>
              </w:rPr>
              <w:t>☑</w:t>
            </w:r>
            <w:r>
              <w:rPr>
                <w:rFonts w:hint="eastAsia"/>
              </w:rPr>
              <w:t>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2"/>
              <w:gridCol w:w="208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2"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08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2" w:type="dxa"/>
                  <w:shd w:val="clear" w:color="auto" w:fill="auto"/>
                  <w:vAlign w:val="top"/>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固废分类收集，合规处置率100%</w:t>
                  </w:r>
                </w:p>
              </w:tc>
              <w:tc>
                <w:tcPr>
                  <w:tcW w:w="2085"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cs="Times New Roman"/>
                      <w:color w:val="000000"/>
                      <w:szCs w:val="18"/>
                      <w:lang w:val="en-US" w:eastAsia="zh-CN"/>
                    </w:rPr>
                    <w:t>环境管理方案</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行政部</w:t>
                  </w:r>
                </w:p>
              </w:tc>
              <w:tc>
                <w:tcPr>
                  <w:tcW w:w="1774" w:type="dxa"/>
                  <w:shd w:val="clear" w:color="auto" w:fill="auto"/>
                  <w:vAlign w:val="center"/>
                </w:tcPr>
                <w:p>
                  <w:pPr>
                    <w:widowControl/>
                    <w:spacing w:before="40"/>
                    <w:jc w:val="left"/>
                    <w:rPr>
                      <w:rFonts w:hint="eastAsia" w:ascii="Times New Roman" w:hAnsi="Times New Roman" w:eastAsia="宋体" w:cs="Times New Roman"/>
                      <w:color w:val="000000"/>
                      <w:spacing w:val="-2"/>
                      <w:kern w:val="2"/>
                      <w:sz w:val="21"/>
                      <w:szCs w:val="21"/>
                      <w:lang w:val="en-GB" w:eastAsia="zh-CN" w:bidi="ar-SA"/>
                    </w:rPr>
                  </w:pPr>
                  <w:r>
                    <w:rPr>
                      <w:rFonts w:hint="eastAsia" w:ascii="Times New Roman" w:hAnsi="Times New Roman" w:eastAsia="宋体" w:cs="Times New Roman"/>
                      <w:color w:val="000000"/>
                      <w:spacing w:val="-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2" w:type="dxa"/>
                  <w:shd w:val="clear" w:color="auto" w:fill="auto"/>
                  <w:vAlign w:val="top"/>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全年火灾事故发生率为“0”</w:t>
                  </w:r>
                </w:p>
              </w:tc>
              <w:tc>
                <w:tcPr>
                  <w:tcW w:w="2085"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color w:val="000000"/>
                      <w:szCs w:val="18"/>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行政部</w:t>
                  </w:r>
                </w:p>
              </w:tc>
              <w:tc>
                <w:tcPr>
                  <w:tcW w:w="1774" w:type="dxa"/>
                  <w:shd w:val="clear" w:color="auto" w:fill="auto"/>
                  <w:vAlign w:val="center"/>
                </w:tcPr>
                <w:p>
                  <w:pPr>
                    <w:widowControl/>
                    <w:spacing w:before="40"/>
                    <w:jc w:val="left"/>
                    <w:rPr>
                      <w:rFonts w:hint="eastAsia" w:ascii="Times New Roman" w:hAnsi="Times New Roman" w:eastAsia="宋体" w:cs="Times New Roman"/>
                      <w:color w:val="000000"/>
                      <w:spacing w:val="-2"/>
                      <w:kern w:val="2"/>
                      <w:sz w:val="21"/>
                      <w:szCs w:val="21"/>
                      <w:lang w:val="en-US" w:eastAsia="zh-CN" w:bidi="ar-SA"/>
                    </w:rPr>
                  </w:pPr>
                  <w:r>
                    <w:rPr>
                      <w:rFonts w:hint="eastAsia" w:ascii="Times New Roman" w:hAnsi="Times New Roman" w:eastAsia="宋体" w:cs="Times New Roman"/>
                      <w:color w:val="000000"/>
                      <w:spacing w:val="-2"/>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2" w:type="dxa"/>
                  <w:shd w:val="clear" w:color="auto" w:fill="auto"/>
                </w:tcPr>
                <w:p>
                  <w:pPr>
                    <w:shd w:val="clear" w:color="auto" w:fill="EBF1DE" w:themeFill="accent3" w:themeFillTint="32"/>
                  </w:pPr>
                </w:p>
              </w:tc>
              <w:tc>
                <w:tcPr>
                  <w:tcW w:w="2085"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2" w:type="dxa"/>
                  <w:shd w:val="clear" w:color="auto" w:fill="auto"/>
                </w:tcPr>
                <w:p>
                  <w:pPr>
                    <w:shd w:val="clear" w:color="auto" w:fill="EBF1DE" w:themeFill="accent3" w:themeFillTint="32"/>
                  </w:pPr>
                </w:p>
              </w:tc>
              <w:tc>
                <w:tcPr>
                  <w:tcW w:w="2085"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2" w:type="dxa"/>
                  <w:shd w:val="clear" w:color="auto" w:fill="auto"/>
                </w:tcPr>
                <w:p>
                  <w:pPr>
                    <w:shd w:val="clear" w:color="auto" w:fill="EBF1DE" w:themeFill="accent3" w:themeFillTint="32"/>
                  </w:pPr>
                </w:p>
              </w:tc>
              <w:tc>
                <w:tcPr>
                  <w:tcW w:w="2085"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1000</w:t>
            </w:r>
            <w:r>
              <w:rPr>
                <w:rFonts w:hint="eastAsia"/>
              </w:rPr>
              <w:t>平方米；生产车间</w:t>
            </w:r>
            <w:r>
              <w:rPr>
                <w:rFonts w:hint="eastAsia"/>
                <w:lang w:val="en-US" w:eastAsia="zh-CN"/>
              </w:rPr>
              <w:t>1</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u w:val="single"/>
                <w:lang w:eastAsia="zh-CN"/>
              </w:rPr>
              <w:t>办公设备、</w:t>
            </w:r>
            <w:r>
              <w:rPr>
                <w:rFonts w:hint="eastAsia"/>
                <w:u w:val="single"/>
                <w:lang w:eastAsia="zh-CN"/>
              </w:rPr>
              <w:t>装配工具、液压叉车等</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eastAsia="zh-CN"/>
              </w:rPr>
              <w:t>卷尺、游标卡尺、万用表、压力表</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eastAsia="宋体"/>
                <w:lang w:eastAsia="zh-CN"/>
              </w:rPr>
              <w:t>卷尺、游标卡尺、万用表、压力表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RYD-MBR-200一体化污水处理设备（</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于2021年8月20日进行了的演练；并总结了预案的可行性和有效性。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定期（每年）：2021年6月20日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通过年度策划于2021年7月25日实施了环境管理体系内部审核，对环境管理体系的符合性和有效性进行了审核。内审发现的项不符合在本次审核前已完成整改。在公司内完成的这些审核是可信的。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认知□价值观</w:t>
                  </w:r>
                  <w:r>
                    <w:rPr>
                      <w:rFonts w:hint="eastAsia"/>
                      <w:lang w:eastAsia="zh-CN"/>
                    </w:rPr>
                    <w:t>☑</w:t>
                  </w:r>
                  <w:r>
                    <w:rPr>
                      <w:rFonts w:hint="eastAsia"/>
                    </w:rPr>
                    <w:t>文化□知识□绩效□工艺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lang w:eastAsia="zh-CN"/>
              </w:rPr>
              <w:t>☑</w:t>
            </w:r>
            <w:r>
              <w:rPr>
                <w:rFonts w:hint="eastAsia"/>
              </w:rPr>
              <w:t>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color w:val="000000"/>
                <w:szCs w:val="18"/>
              </w:rPr>
              <w:t>安全第一，预防为主；健康向上，共建和谐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r>
              <w:rPr>
                <w:rFonts w:hint="eastAsia"/>
              </w:rPr>
              <w:t>安全的主管部门是——</w:t>
            </w:r>
            <w:r>
              <w:rPr>
                <w:rFonts w:hint="eastAsia"/>
                <w:lang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朱德财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组装过程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2"/>
              <w:gridCol w:w="2577"/>
              <w:gridCol w:w="1159"/>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shd w:val="clear" w:color="auto" w:fill="auto"/>
                </w:tcPr>
                <w:p>
                  <w:pPr>
                    <w:rPr>
                      <w:rFonts w:ascii="宋体" w:hAnsi="宋体"/>
                    </w:rPr>
                  </w:pPr>
                  <w:r>
                    <w:rPr>
                      <w:rFonts w:hint="eastAsia"/>
                    </w:rPr>
                    <w:t>职业健康安全</w:t>
                  </w:r>
                  <w:r>
                    <w:rPr>
                      <w:rFonts w:hint="eastAsia" w:ascii="宋体" w:hAnsi="宋体"/>
                    </w:rPr>
                    <w:t>目标</w:t>
                  </w:r>
                </w:p>
              </w:tc>
              <w:tc>
                <w:tcPr>
                  <w:tcW w:w="2577" w:type="dxa"/>
                  <w:shd w:val="clear" w:color="auto" w:fill="auto"/>
                </w:tcPr>
                <w:p>
                  <w:pPr>
                    <w:rPr>
                      <w:rFonts w:ascii="宋体" w:hAnsi="宋体"/>
                    </w:rPr>
                  </w:pPr>
                  <w:r>
                    <w:rPr>
                      <w:rFonts w:hint="eastAsia" w:ascii="宋体" w:hAnsi="宋体"/>
                    </w:rPr>
                    <w:t>控制措施</w:t>
                  </w:r>
                </w:p>
              </w:tc>
              <w:tc>
                <w:tcPr>
                  <w:tcW w:w="1159" w:type="dxa"/>
                  <w:shd w:val="clear" w:color="auto" w:fill="auto"/>
                </w:tcPr>
                <w:p>
                  <w:pPr>
                    <w:rPr>
                      <w:rFonts w:ascii="宋体" w:hAnsi="宋体"/>
                    </w:rPr>
                  </w:pPr>
                  <w:r>
                    <w:rPr>
                      <w:rFonts w:hint="eastAsia" w:ascii="宋体" w:hAnsi="宋体"/>
                    </w:rPr>
                    <w:t>责任部门</w:t>
                  </w:r>
                </w:p>
              </w:tc>
              <w:tc>
                <w:tcPr>
                  <w:tcW w:w="1653"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重大安全事故和伤亡事故为0</w:t>
                  </w:r>
                </w:p>
              </w:tc>
              <w:tc>
                <w:tcPr>
                  <w:tcW w:w="2577" w:type="dxa"/>
                  <w:shd w:val="clear" w:color="auto" w:fill="auto"/>
                  <w:vAlign w:val="top"/>
                </w:tcPr>
                <w:p>
                  <w:pPr>
                    <w:widowControl/>
                    <w:spacing w:before="40"/>
                    <w:jc w:val="left"/>
                    <w:rPr>
                      <w:rFonts w:hint="default" w:ascii="Times New Roman" w:hAnsi="Times New Roman" w:eastAsia="宋体" w:cs="Times New Roman"/>
                      <w:kern w:val="2"/>
                      <w:sz w:val="21"/>
                      <w:szCs w:val="24"/>
                      <w:lang w:val="en-GB" w:eastAsia="zh-CN" w:bidi="ar-SA"/>
                    </w:rPr>
                  </w:pPr>
                  <w:r>
                    <w:rPr>
                      <w:rFonts w:hint="eastAsia" w:ascii="宋体" w:hAnsi="宋体"/>
                      <w:lang w:val="en-US" w:eastAsia="zh-CN"/>
                    </w:rPr>
                    <w:t>安全管理方案</w:t>
                  </w:r>
                </w:p>
              </w:tc>
              <w:tc>
                <w:tcPr>
                  <w:tcW w:w="1159"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GB" w:eastAsia="zh-CN"/>
                    </w:rPr>
                    <w:t>生产部</w:t>
                  </w:r>
                </w:p>
              </w:tc>
              <w:tc>
                <w:tcPr>
                  <w:tcW w:w="1653" w:type="dxa"/>
                  <w:shd w:val="clear" w:color="auto" w:fill="auto"/>
                  <w:vAlign w:val="top"/>
                </w:tcPr>
                <w:p>
                  <w:pPr>
                    <w:widowControl/>
                    <w:spacing w:before="40"/>
                    <w:jc w:val="left"/>
                    <w:rPr>
                      <w:rFonts w:ascii="宋体" w:hAnsi="宋体" w:eastAsia="宋体" w:cs="Times New Roman"/>
                      <w:kern w:val="2"/>
                      <w:sz w:val="21"/>
                      <w:szCs w:val="24"/>
                      <w:lang w:val="en-GB" w:eastAsia="zh-CN" w:bidi="ar-SA"/>
                    </w:rPr>
                  </w:pPr>
                  <w:r>
                    <w:rPr>
                      <w:rFonts w:hint="eastAsia" w:ascii="Times New Roman" w:hAnsi="Times New Roman" w:cs="Times New Roman"/>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eastAsia="zh-CN"/>
                    </w:rPr>
                    <w:t>火灾触电事故为零</w:t>
                  </w:r>
                </w:p>
              </w:tc>
              <w:tc>
                <w:tcPr>
                  <w:tcW w:w="2577" w:type="dxa"/>
                  <w:shd w:val="clear" w:color="auto" w:fill="auto"/>
                  <w:vAlign w:val="top"/>
                </w:tcPr>
                <w:p>
                  <w:pPr>
                    <w:widowControl/>
                    <w:spacing w:before="40"/>
                    <w:jc w:val="left"/>
                    <w:rPr>
                      <w:rFonts w:hint="default" w:ascii="宋体" w:hAnsi="宋体" w:eastAsia="宋体" w:cs="Times New Roman"/>
                      <w:kern w:val="2"/>
                      <w:sz w:val="21"/>
                      <w:szCs w:val="24"/>
                      <w:lang w:val="en-US" w:eastAsia="zh-CN" w:bidi="ar-SA"/>
                    </w:rPr>
                  </w:pPr>
                  <w:r>
                    <w:rPr>
                      <w:rFonts w:hint="eastAsia" w:ascii="Times New Roman" w:hAnsi="Times New Roman" w:cs="Times New Roman"/>
                      <w:color w:val="000000"/>
                      <w:szCs w:val="18"/>
                      <w:lang w:val="en-US" w:eastAsia="zh-CN"/>
                    </w:rPr>
                    <w:t>火灾预防、火灾应急预案</w:t>
                  </w:r>
                </w:p>
              </w:tc>
              <w:tc>
                <w:tcPr>
                  <w:tcW w:w="1159" w:type="dxa"/>
                  <w:shd w:val="clear" w:color="auto" w:fill="auto"/>
                  <w:vAlign w:val="center"/>
                </w:tcPr>
                <w:p>
                  <w:pPr>
                    <w:rPr>
                      <w:rFonts w:ascii="宋体" w:hAnsi="宋体" w:eastAsia="宋体" w:cs="Times New Roman"/>
                      <w:kern w:val="2"/>
                      <w:sz w:val="21"/>
                      <w:szCs w:val="24"/>
                      <w:lang w:val="en-US" w:eastAsia="zh-CN" w:bidi="ar-SA"/>
                    </w:rPr>
                  </w:pPr>
                  <w:r>
                    <w:rPr>
                      <w:rFonts w:hint="eastAsia"/>
                      <w:lang w:val="en-GB" w:eastAsia="zh-CN"/>
                    </w:rPr>
                    <w:t>生产部</w:t>
                  </w:r>
                </w:p>
              </w:tc>
              <w:tc>
                <w:tcPr>
                  <w:tcW w:w="1653" w:type="dxa"/>
                  <w:shd w:val="clear" w:color="auto" w:fill="auto"/>
                  <w:vAlign w:val="top"/>
                </w:tcPr>
                <w:p>
                  <w:pPr>
                    <w:widowControl/>
                    <w:spacing w:before="40"/>
                    <w:jc w:val="left"/>
                    <w:rPr>
                      <w:rFonts w:ascii="宋体" w:hAnsi="宋体" w:eastAsia="宋体" w:cs="Times New Roman"/>
                      <w:kern w:val="2"/>
                      <w:sz w:val="21"/>
                      <w:szCs w:val="24"/>
                      <w:lang w:val="en-US" w:eastAsia="zh-CN" w:bidi="ar-SA"/>
                    </w:rPr>
                  </w:pPr>
                  <w:r>
                    <w:rPr>
                      <w:rFonts w:hint="eastAsia" w:ascii="Times New Roman" w:hAnsi="Times New Roman" w:cs="Times New Roman"/>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shd w:val="clear" w:color="auto" w:fill="auto"/>
                </w:tcPr>
                <w:p/>
              </w:tc>
              <w:tc>
                <w:tcPr>
                  <w:tcW w:w="2577" w:type="dxa"/>
                  <w:shd w:val="clear" w:color="auto" w:fill="auto"/>
                  <w:vAlign w:val="center"/>
                </w:tcPr>
                <w:p>
                  <w:pPr>
                    <w:rPr>
                      <w:rFonts w:ascii="宋体" w:hAnsi="宋体"/>
                    </w:rPr>
                  </w:pPr>
                </w:p>
              </w:tc>
              <w:tc>
                <w:tcPr>
                  <w:tcW w:w="1159" w:type="dxa"/>
                  <w:shd w:val="clear" w:color="auto" w:fill="auto"/>
                  <w:vAlign w:val="center"/>
                </w:tcPr>
                <w:p>
                  <w:pPr>
                    <w:rPr>
                      <w:rFonts w:ascii="宋体" w:hAnsi="宋体"/>
                    </w:rPr>
                  </w:pPr>
                </w:p>
              </w:tc>
              <w:tc>
                <w:tcPr>
                  <w:tcW w:w="1653"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shd w:val="clear" w:color="auto" w:fill="auto"/>
                </w:tcPr>
                <w:p/>
              </w:tc>
              <w:tc>
                <w:tcPr>
                  <w:tcW w:w="2577" w:type="dxa"/>
                  <w:shd w:val="clear" w:color="auto" w:fill="auto"/>
                  <w:vAlign w:val="center"/>
                </w:tcPr>
                <w:p>
                  <w:pPr>
                    <w:rPr>
                      <w:rFonts w:ascii="宋体" w:hAnsi="宋体"/>
                    </w:rPr>
                  </w:pPr>
                </w:p>
              </w:tc>
              <w:tc>
                <w:tcPr>
                  <w:tcW w:w="1159" w:type="dxa"/>
                  <w:shd w:val="clear" w:color="auto" w:fill="auto"/>
                  <w:vAlign w:val="center"/>
                </w:tcPr>
                <w:p>
                  <w:pPr>
                    <w:rPr>
                      <w:rFonts w:ascii="宋体" w:hAnsi="宋体"/>
                    </w:rPr>
                  </w:pPr>
                </w:p>
              </w:tc>
              <w:tc>
                <w:tcPr>
                  <w:tcW w:w="1653"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shd w:val="clear" w:color="auto" w:fill="auto"/>
                </w:tcPr>
                <w:p/>
              </w:tc>
              <w:tc>
                <w:tcPr>
                  <w:tcW w:w="2577" w:type="dxa"/>
                  <w:shd w:val="clear" w:color="auto" w:fill="auto"/>
                  <w:vAlign w:val="center"/>
                </w:tcPr>
                <w:p>
                  <w:pPr>
                    <w:rPr>
                      <w:rFonts w:ascii="宋体" w:hAnsi="宋体"/>
                    </w:rPr>
                  </w:pPr>
                </w:p>
              </w:tc>
              <w:tc>
                <w:tcPr>
                  <w:tcW w:w="1159" w:type="dxa"/>
                  <w:shd w:val="clear" w:color="auto" w:fill="auto"/>
                  <w:vAlign w:val="center"/>
                </w:tcPr>
                <w:p>
                  <w:pPr>
                    <w:rPr>
                      <w:rFonts w:ascii="宋体" w:hAnsi="宋体"/>
                    </w:rPr>
                  </w:pPr>
                </w:p>
              </w:tc>
              <w:tc>
                <w:tcPr>
                  <w:tcW w:w="1653"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1000</w:t>
            </w:r>
            <w:r>
              <w:rPr>
                <w:rFonts w:hint="eastAsia"/>
              </w:rPr>
              <w:t>平方米；生产车间</w:t>
            </w:r>
            <w:r>
              <w:rPr>
                <w:rFonts w:hint="eastAsia"/>
                <w:lang w:val="en-US" w:eastAsia="zh-CN"/>
              </w:rPr>
              <w:t>1</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eastAsia" w:eastAsia="宋体"/>
                <w:u w:val="single"/>
                <w:lang w:eastAsia="zh-CN"/>
              </w:rPr>
            </w:pPr>
            <w:r>
              <w:rPr>
                <w:rFonts w:hint="eastAsia"/>
              </w:rPr>
              <w:t>主要生产设备有：</w:t>
            </w:r>
            <w:r>
              <w:rPr>
                <w:rFonts w:hint="eastAsia"/>
                <w:u w:val="single"/>
                <w:lang w:eastAsia="zh-CN"/>
              </w:rPr>
              <w:t>办公设备、组装工具、液压叉车</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rFonts w:hint="eastAsia" w:eastAsia="宋体"/>
                <w:u w:val="single"/>
                <w:lang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lang w:eastAsia="zh-CN"/>
              </w:rPr>
              <w:t>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RYD-MBR-200一体化污水处理设备（</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eastAsia="zh-CN"/>
                    </w:rPr>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tcPr>
                <w:p>
                  <w:pPr>
                    <w:jc w:val="left"/>
                  </w:pPr>
                  <w:r>
                    <w:rPr>
                      <w:rFonts w:hint="eastAsia" w:ascii="Times New Roman" w:hAnsi="Times New Roman" w:cs="Times New Roman"/>
                      <w:color w:val="000000"/>
                      <w:szCs w:val="18"/>
                      <w:lang w:val="en-US" w:eastAsia="zh-CN"/>
                    </w:rPr>
                    <w:t>火灾预防、火灾应急预案</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于2021年8月20日进行了的演练；并总结了预案的可行性和有效性。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定期（每年）：2021年6月20日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25</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rPr>
          <w:rFonts w:eastAsia="微软雅黑"/>
          <w:sz w:val="20"/>
          <w:szCs w:val="20"/>
        </w:rPr>
      </w:pPr>
    </w:p>
    <w:p>
      <w:pPr>
        <w:pStyle w:val="2"/>
        <w:rPr>
          <w:rFonts w:eastAsia="微软雅黑"/>
          <w:sz w:val="20"/>
          <w:szCs w:val="20"/>
        </w:rPr>
      </w:pPr>
    </w:p>
    <w:p>
      <w:pPr>
        <w:pStyle w:val="2"/>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Adobe 仿宋 Std R"/>
    <w:panose1 w:val="00000000000000000000"/>
    <w:charset w:val="00"/>
    <w:family w:val="roman"/>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EF1E98"/>
    <w:rsid w:val="0358051C"/>
    <w:rsid w:val="03B91F1D"/>
    <w:rsid w:val="04AB3B8E"/>
    <w:rsid w:val="051F4750"/>
    <w:rsid w:val="06197802"/>
    <w:rsid w:val="065F5552"/>
    <w:rsid w:val="091A108D"/>
    <w:rsid w:val="0A7E3AF3"/>
    <w:rsid w:val="0C6D1703"/>
    <w:rsid w:val="0D216AD8"/>
    <w:rsid w:val="0D687EAB"/>
    <w:rsid w:val="0F04084F"/>
    <w:rsid w:val="10BE1EBE"/>
    <w:rsid w:val="113A2E82"/>
    <w:rsid w:val="115978F2"/>
    <w:rsid w:val="12DD7F5E"/>
    <w:rsid w:val="140337F8"/>
    <w:rsid w:val="15035C84"/>
    <w:rsid w:val="15977DC9"/>
    <w:rsid w:val="15B843A3"/>
    <w:rsid w:val="16094541"/>
    <w:rsid w:val="1773110D"/>
    <w:rsid w:val="177E2F9C"/>
    <w:rsid w:val="17AD252E"/>
    <w:rsid w:val="180C6E5D"/>
    <w:rsid w:val="18435F66"/>
    <w:rsid w:val="198A4263"/>
    <w:rsid w:val="1B962940"/>
    <w:rsid w:val="1BA80D15"/>
    <w:rsid w:val="1CB54E52"/>
    <w:rsid w:val="1D29146A"/>
    <w:rsid w:val="1D623594"/>
    <w:rsid w:val="210B2FC5"/>
    <w:rsid w:val="21C16A29"/>
    <w:rsid w:val="22E37E01"/>
    <w:rsid w:val="24EF1C2F"/>
    <w:rsid w:val="25B73093"/>
    <w:rsid w:val="274B0A37"/>
    <w:rsid w:val="27BA131D"/>
    <w:rsid w:val="28537F15"/>
    <w:rsid w:val="298313AC"/>
    <w:rsid w:val="29B30F61"/>
    <w:rsid w:val="2A9076D2"/>
    <w:rsid w:val="2C792640"/>
    <w:rsid w:val="2D2524F5"/>
    <w:rsid w:val="2D8D5C78"/>
    <w:rsid w:val="2DA70EA5"/>
    <w:rsid w:val="2E7056D1"/>
    <w:rsid w:val="2F683573"/>
    <w:rsid w:val="2FB15C4D"/>
    <w:rsid w:val="305C6B85"/>
    <w:rsid w:val="310B0AD6"/>
    <w:rsid w:val="32186DD4"/>
    <w:rsid w:val="32233CFA"/>
    <w:rsid w:val="33DE4CBD"/>
    <w:rsid w:val="34847806"/>
    <w:rsid w:val="34963417"/>
    <w:rsid w:val="35431A66"/>
    <w:rsid w:val="37386C54"/>
    <w:rsid w:val="37DD4C8C"/>
    <w:rsid w:val="38105B84"/>
    <w:rsid w:val="39387BD3"/>
    <w:rsid w:val="3C460065"/>
    <w:rsid w:val="3C7006F4"/>
    <w:rsid w:val="3CC316B6"/>
    <w:rsid w:val="3D2E4D81"/>
    <w:rsid w:val="3F430C8E"/>
    <w:rsid w:val="40FB141E"/>
    <w:rsid w:val="41815E93"/>
    <w:rsid w:val="447070DE"/>
    <w:rsid w:val="44A1416F"/>
    <w:rsid w:val="45073F4E"/>
    <w:rsid w:val="450863E5"/>
    <w:rsid w:val="46513692"/>
    <w:rsid w:val="470C063B"/>
    <w:rsid w:val="499410ED"/>
    <w:rsid w:val="4A0C0D60"/>
    <w:rsid w:val="4B2C4641"/>
    <w:rsid w:val="4BFD438F"/>
    <w:rsid w:val="4F1C50EA"/>
    <w:rsid w:val="4F7E0A01"/>
    <w:rsid w:val="511C16DA"/>
    <w:rsid w:val="546649A9"/>
    <w:rsid w:val="55BC7249"/>
    <w:rsid w:val="56037691"/>
    <w:rsid w:val="56384F6E"/>
    <w:rsid w:val="565F3E59"/>
    <w:rsid w:val="570134E8"/>
    <w:rsid w:val="58647451"/>
    <w:rsid w:val="59B578F8"/>
    <w:rsid w:val="5B3F7D02"/>
    <w:rsid w:val="5C6C1A57"/>
    <w:rsid w:val="5C82214D"/>
    <w:rsid w:val="5CD32DF8"/>
    <w:rsid w:val="5CDE7FFF"/>
    <w:rsid w:val="5D2C7D87"/>
    <w:rsid w:val="5E6A2118"/>
    <w:rsid w:val="5F590100"/>
    <w:rsid w:val="600E729D"/>
    <w:rsid w:val="6085041B"/>
    <w:rsid w:val="618943CD"/>
    <w:rsid w:val="62B45F2D"/>
    <w:rsid w:val="64BE2EB2"/>
    <w:rsid w:val="64F96CC7"/>
    <w:rsid w:val="65D33E01"/>
    <w:rsid w:val="66242632"/>
    <w:rsid w:val="690C7DD2"/>
    <w:rsid w:val="699A6627"/>
    <w:rsid w:val="6AE6017E"/>
    <w:rsid w:val="6E89335C"/>
    <w:rsid w:val="6F0A353B"/>
    <w:rsid w:val="6F83705A"/>
    <w:rsid w:val="7027595A"/>
    <w:rsid w:val="719A3C5E"/>
    <w:rsid w:val="719E1F10"/>
    <w:rsid w:val="75B15558"/>
    <w:rsid w:val="75C3222B"/>
    <w:rsid w:val="75FA4130"/>
    <w:rsid w:val="762B2A20"/>
    <w:rsid w:val="78177082"/>
    <w:rsid w:val="7991107F"/>
    <w:rsid w:val="79BE2A0E"/>
    <w:rsid w:val="7B9B0B2D"/>
    <w:rsid w:val="7E9869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2021-11-27T02:54:29Z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