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eastAsia="宋体"/>
                <w:szCs w:val="22"/>
              </w:rPr>
              <w:t xml:space="preserve">受审核部门： </w:t>
            </w:r>
            <w:r>
              <w:rPr>
                <w:rFonts w:hint="eastAsia"/>
                <w:szCs w:val="22"/>
                <w:lang w:eastAsia="zh-CN"/>
              </w:rPr>
              <w:t xml:space="preserve">业务部 </w:t>
            </w:r>
            <w:r>
              <w:rPr>
                <w:rFonts w:hint="eastAsia" w:eastAsia="宋体"/>
                <w:szCs w:val="22"/>
              </w:rPr>
              <w:t xml:space="preserve">       </w:t>
            </w:r>
            <w:r>
              <w:rPr>
                <w:rFonts w:hint="eastAsia" w:eastAsia="宋体"/>
                <w:szCs w:val="22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Cs w:val="22"/>
              </w:rPr>
              <w:t>主管领导：</w:t>
            </w:r>
            <w:r>
              <w:rPr>
                <w:rFonts w:hint="eastAsia"/>
                <w:szCs w:val="22"/>
                <w:lang w:val="en-US" w:eastAsia="zh-CN"/>
              </w:rPr>
              <w:t>王巧红</w:t>
            </w:r>
            <w:r>
              <w:rPr>
                <w:rFonts w:hint="eastAsia" w:eastAsia="宋体"/>
                <w:szCs w:val="22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r>
              <w:rPr>
                <w:rFonts w:hint="eastAsia" w:eastAsia="宋体"/>
                <w:szCs w:val="22"/>
              </w:rPr>
              <w:t>审核员：</w:t>
            </w:r>
            <w:r>
              <w:rPr>
                <w:rFonts w:hint="eastAsia"/>
                <w:szCs w:val="22"/>
                <w:lang w:val="en-US" w:eastAsia="zh-CN"/>
              </w:rPr>
              <w:t>温红玲 黄红</w:t>
            </w:r>
            <w:r>
              <w:rPr>
                <w:rFonts w:hint="eastAsia" w:eastAsia="宋体"/>
                <w:szCs w:val="22"/>
              </w:rPr>
              <w:t>（实习）</w:t>
            </w:r>
            <w:r>
              <w:rPr>
                <w:rFonts w:hint="eastAsia"/>
                <w:szCs w:val="22"/>
                <w:lang w:val="en-US" w:eastAsia="zh-CN"/>
              </w:rPr>
              <w:t xml:space="preserve"> 强兴 </w:t>
            </w:r>
            <w:r>
              <w:rPr>
                <w:rFonts w:hint="eastAsia" w:eastAsia="宋体"/>
                <w:szCs w:val="22"/>
              </w:rPr>
              <w:t xml:space="preserve"> 审核时间：2021年</w:t>
            </w:r>
            <w:r>
              <w:rPr>
                <w:rFonts w:hint="eastAsia"/>
                <w:szCs w:val="22"/>
                <w:lang w:val="en-US" w:eastAsia="zh-CN"/>
              </w:rPr>
              <w:t>11</w:t>
            </w:r>
            <w:r>
              <w:rPr>
                <w:rFonts w:hint="eastAsia" w:eastAsia="宋体"/>
                <w:szCs w:val="22"/>
              </w:rPr>
              <w:t>月</w:t>
            </w:r>
            <w:r>
              <w:rPr>
                <w:rFonts w:hint="eastAsia"/>
                <w:szCs w:val="22"/>
                <w:lang w:val="en-US" w:eastAsia="zh-CN"/>
              </w:rPr>
              <w:t>26</w:t>
            </w:r>
            <w:r>
              <w:rPr>
                <w:rFonts w:hint="eastAsia" w:eastAsia="宋体"/>
                <w:szCs w:val="22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A审6.1.2、8.1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BC审剩余条款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eastAsia" w:ascii="宋体" w:hAnsi="宋体" w:eastAsia="Times New Roman" w:cs="Times New Roman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6.1.2、</w:t>
            </w:r>
            <w:r>
              <w:rPr>
                <w:rFonts w:hint="eastAsia" w:ascii="宋体" w:hAnsi="宋体" w:eastAsia="Times New Roman" w:cs="Times New Roman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7.4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、8.1、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8.2</w:t>
            </w:r>
          </w:p>
          <w:p>
            <w:pPr>
              <w:pStyle w:val="2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组织的岗位、职责和权限、环境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/安全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目标、信息交流、应急准备和响应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组织的岗位、职责和权限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EO5</w:t>
            </w:r>
            <w:r>
              <w:rPr>
                <w:rFonts w:hint="eastAsia" w:eastAsia="宋体"/>
                <w:szCs w:val="22"/>
                <w:lang w:val="en-US" w:eastAsia="zh-CN"/>
              </w:rPr>
              <w:t xml:space="preserve">.3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部门负责人：</w:t>
            </w:r>
            <w:r>
              <w:rPr>
                <w:rFonts w:hint="eastAsia"/>
                <w:lang w:eastAsia="zh-CN"/>
              </w:rPr>
              <w:t>王巧红</w:t>
            </w:r>
          </w:p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理解本公司的环境和职业健康安全方针，增强满足顾客要求的意识；</w:t>
            </w:r>
          </w:p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负责与顾客沟通，收集、处理有关信息，负责组织与产品有关要求的评审； </w:t>
            </w:r>
          </w:p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负责公司产品的宣传、推广、销售、回款以及公司的形象宣传等所有销售活动管理。</w:t>
            </w:r>
          </w:p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负责保持与顾客进行有关的环境/职业健康安全信息交流，并将管理信息传递给有关人员。</w:t>
            </w:r>
          </w:p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负责制定、实施、检查本部门管理目标、指标及管理方案。</w:t>
            </w:r>
          </w:p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识别并评价本部门环境因素。</w:t>
            </w:r>
          </w:p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确保本部门环境管理体系信息得到有效沟通与交流。</w:t>
            </w:r>
          </w:p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负责对本部门管理管理过程中不符合的纠正与预防措施的实施。</w:t>
            </w:r>
          </w:p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确保环境管理体系在本部门有效运行。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询问负责人王巧红，</w:t>
            </w:r>
            <w:r>
              <w:rPr>
                <w:rFonts w:hint="eastAsia"/>
              </w:rPr>
              <w:t>职责明确。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环境因素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EO6.1.2</w:t>
            </w:r>
          </w:p>
        </w:tc>
        <w:tc>
          <w:tcPr>
            <w:tcW w:w="10004" w:type="dxa"/>
            <w:vAlign w:val="center"/>
          </w:tcPr>
          <w:p>
            <w:pPr>
              <w:pStyle w:val="2"/>
              <w:numPr>
                <w:numId w:val="0"/>
              </w:numPr>
              <w:ind w:firstLine="46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供了CJ-ESP-02《环境因素识别控制程序》和</w:t>
            </w:r>
            <w:r>
              <w:rPr>
                <w:rFonts w:hint="eastAsia" w:ascii="Times New Roman" w:hAnsi="Times New Roman" w:cs="Times New Roman"/>
                <w:lang w:eastAsia="zh-CN"/>
              </w:rPr>
              <w:t>CJ-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ESP</w:t>
            </w:r>
            <w:r>
              <w:rPr>
                <w:rFonts w:hint="eastAsia" w:ascii="Times New Roman" w:hAnsi="Times New Roman" w:cs="Times New Roman"/>
                <w:lang w:eastAsia="zh-CN"/>
              </w:rPr>
              <w:t>-03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</w:rPr>
              <w:t>危险源辨识与风险评价控制程序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》，</w:t>
            </w:r>
            <w:r>
              <w:rPr>
                <w:rFonts w:hint="eastAsia"/>
                <w:lang w:val="en-US" w:eastAsia="zh-CN"/>
              </w:rPr>
              <w:t>对环境因素和危险源的识别、评价结果、控制手段等做出了规定。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部门负责人江婷介绍了对环境因素进行了辨识，考虑了三种时态，过去、现在和将来，三种状态，正常、异常和紧急，按照办公区域及工作过程，另外按照区域及工作过程等进行了辨识。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查到《环境因素调查评价表》：已识别出环境因素51项，其中2项为重要环境因素，评价人：洪炳昆、洪文明、王巧红，评价日期：2021.05.05；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查到：《重要环境因素清单》，公司涉及重要环境因素：固体废弃物的排放、潜在火灾爆炸；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对于环境因素、重要环境因素通过运行控制、管理方案、应急准备与响应进行控制。</w:t>
            </w:r>
          </w:p>
          <w:p>
            <w:pPr>
              <w:pStyle w:val="2"/>
              <w:ind w:firstLine="46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查业务部的“不可接受风险清单”，识别了意外伤害（触电、交通事故等）、中暑、火灾、突发疫情损害健康、高空坠落等危险源。</w:t>
            </w:r>
          </w:p>
          <w:p>
            <w:pPr>
              <w:pStyle w:val="2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控制措施：危险源控制执行管理方案、制订作业指导文件、配备消防器材、日常检查、日常培训教育、应急演练等运行控制措施等。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业务部环境因素和危险源的识别、评价基本符合标准要求。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环境目标及其实现的策划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Cs w:val="22"/>
                <w:lang w:val="en-US" w:eastAsia="zh-CN"/>
              </w:rPr>
              <w:t>EO</w:t>
            </w:r>
            <w:r>
              <w:rPr>
                <w:rFonts w:hint="eastAsia" w:eastAsia="宋体"/>
                <w:szCs w:val="22"/>
                <w:lang w:val="en-US" w:eastAsia="zh-CN"/>
              </w:rPr>
              <w:t>6.2</w:t>
            </w:r>
          </w:p>
          <w:p>
            <w:pPr>
              <w:rPr>
                <w:rFonts w:hint="eastAsia" w:eastAsia="宋体"/>
                <w:szCs w:val="22"/>
                <w:lang w:val="en-US" w:eastAsia="zh-CN"/>
              </w:rPr>
            </w:pPr>
          </w:p>
          <w:p>
            <w:pPr>
              <w:rPr>
                <w:rFonts w:hint="eastAsia" w:eastAsia="宋体"/>
                <w:szCs w:val="22"/>
                <w:lang w:val="en-GB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与负责人沟通，提供了</w:t>
            </w:r>
            <w:r>
              <w:rPr>
                <w:rFonts w:hint="eastAsia"/>
                <w:lang w:eastAsia="zh-CN"/>
              </w:rPr>
              <w:t xml:space="preserve">业务部 </w:t>
            </w:r>
            <w:r>
              <w:rPr>
                <w:rFonts w:hint="eastAsia"/>
                <w:lang w:val="en-US" w:eastAsia="zh-CN"/>
              </w:rPr>
              <w:t>环境/安全</w:t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目标值、计算方法、收集频次，目标可测量，与公司方针一致。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提供了2021年5月~10月环境目标完成情况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6"/>
              <w:tblW w:w="9417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6"/>
              <w:gridCol w:w="803"/>
              <w:gridCol w:w="1470"/>
              <w:gridCol w:w="780"/>
              <w:gridCol w:w="619"/>
              <w:gridCol w:w="828"/>
              <w:gridCol w:w="851"/>
              <w:gridCol w:w="766"/>
              <w:gridCol w:w="864"/>
              <w:gridCol w:w="85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15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目标</w:t>
                  </w:r>
                </w:p>
              </w:tc>
              <w:tc>
                <w:tcPr>
                  <w:tcW w:w="8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目标值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计算方式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频率</w:t>
                  </w:r>
                </w:p>
              </w:tc>
              <w:tc>
                <w:tcPr>
                  <w:tcW w:w="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5月</w:t>
                  </w:r>
                </w:p>
              </w:tc>
              <w:tc>
                <w:tcPr>
                  <w:tcW w:w="8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6月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7月</w:t>
                  </w:r>
                </w:p>
              </w:tc>
              <w:tc>
                <w:tcPr>
                  <w:tcW w:w="7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8月</w:t>
                  </w: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9月</w:t>
                  </w: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6" w:hRule="atLeast"/>
              </w:trPr>
              <w:tc>
                <w:tcPr>
                  <w:tcW w:w="15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固体废弃物分类管理，处置率100%</w:t>
                  </w:r>
                </w:p>
              </w:tc>
              <w:tc>
                <w:tcPr>
                  <w:tcW w:w="8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固体弃物处置数÷固体弃物总数×100%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100％</w:t>
                  </w:r>
                </w:p>
              </w:tc>
              <w:tc>
                <w:tcPr>
                  <w:tcW w:w="8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100％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100％</w:t>
                  </w:r>
                </w:p>
              </w:tc>
              <w:tc>
                <w:tcPr>
                  <w:tcW w:w="7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100％</w:t>
                  </w: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100％</w:t>
                  </w: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15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杜绝火灾事故</w:t>
                  </w:r>
                </w:p>
              </w:tc>
              <w:tc>
                <w:tcPr>
                  <w:tcW w:w="8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火灾事故统计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7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2" w:hRule="atLeast"/>
              </w:trPr>
              <w:tc>
                <w:tcPr>
                  <w:tcW w:w="15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触电</w:t>
                  </w:r>
                  <w:r>
                    <w:rPr>
                      <w:rFonts w:hint="eastAsia"/>
                      <w:sz w:val="18"/>
                      <w:szCs w:val="18"/>
                    </w:rPr>
                    <w:t>发生次数为0次/每年</w:t>
                  </w:r>
                </w:p>
              </w:tc>
              <w:tc>
                <w:tcPr>
                  <w:tcW w:w="8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0/年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触电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事故统计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100％</w:t>
                  </w:r>
                </w:p>
              </w:tc>
              <w:tc>
                <w:tcPr>
                  <w:tcW w:w="8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100％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100％</w:t>
                  </w:r>
                </w:p>
              </w:tc>
              <w:tc>
                <w:tcPr>
                  <w:tcW w:w="7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100％</w:t>
                  </w: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100％</w:t>
                  </w: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100％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0" w:hRule="atLeast"/>
              </w:trPr>
              <w:tc>
                <w:tcPr>
                  <w:tcW w:w="15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交通意外事故为0次/年</w:t>
                  </w:r>
                </w:p>
              </w:tc>
              <w:tc>
                <w:tcPr>
                  <w:tcW w:w="8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0/年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交通意外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事故统计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7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目标已全部完成，考核：洪炳昆。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信息交流</w:t>
            </w:r>
          </w:p>
        </w:tc>
        <w:tc>
          <w:tcPr>
            <w:tcW w:w="960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EO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策划编制的程序文件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CJ-ESP</w:t>
            </w:r>
            <w:r>
              <w:rPr>
                <w:rFonts w:hint="eastAsia" w:ascii="宋体" w:hAnsi="宋体" w:cs="宋体"/>
                <w:szCs w:val="21"/>
              </w:rPr>
              <w:t>-0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《信息交流、沟通参与和协商程序》及管理手册的相关章节规定了企业内、外部沟通的要求，经查阅和交谈符合标准要求。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总经理负责在公司建立畅通的沟通渠道。管理者代表是公司内部和外部信息交流和沟通的负责人。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行政中心</w:t>
            </w:r>
            <w:r>
              <w:rPr>
                <w:rFonts w:hint="eastAsia" w:ascii="宋体" w:hAnsi="宋体" w:cs="宋体"/>
                <w:szCs w:val="21"/>
              </w:rPr>
              <w:t>是公司内部和外部信息交流和协商的归口部门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负责与上级主管部门及周边单位的信息交流；负责与管理体系、法律法规等有关的内部和外部信息交流；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 w:cs="宋体"/>
                <w:szCs w:val="21"/>
              </w:rPr>
              <w:t>负责与采购供方、客户等相关方之间的沟通。各部门收集到有关职业健康安全方面的信息，包括法律法规等，及时向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行政中心</w:t>
            </w:r>
            <w:r>
              <w:rPr>
                <w:rFonts w:hint="eastAsia" w:ascii="宋体" w:hAnsi="宋体" w:cs="宋体"/>
                <w:szCs w:val="21"/>
              </w:rPr>
              <w:t>反馈。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目前各项沟通都较为及时、顺畅、效果较好。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4" w:hRule="atLeast"/>
        </w:trPr>
        <w:tc>
          <w:tcPr>
            <w:tcW w:w="2160" w:type="dxa"/>
            <w:vAlign w:val="top"/>
          </w:tcPr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运行策划和控制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E</w:t>
            </w:r>
            <w:r>
              <w:rPr>
                <w:rFonts w:hint="eastAsia"/>
                <w:szCs w:val="22"/>
                <w:lang w:val="en-US" w:eastAsia="zh-CN"/>
              </w:rPr>
              <w:t>O</w:t>
            </w:r>
            <w:r>
              <w:rPr>
                <w:rFonts w:hint="eastAsia" w:eastAsia="宋体"/>
                <w:szCs w:val="22"/>
                <w:lang w:val="en-US" w:eastAsia="zh-CN"/>
              </w:rPr>
              <w:t xml:space="preserve">8.1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r>
              <w:rPr>
                <w:rFonts w:hint="eastAsia"/>
              </w:rPr>
              <w:t>本部门应执行的运行控制文件包括：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CJ-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ESP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-0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《消</w:t>
            </w:r>
            <w:r>
              <w:rPr>
                <w:rFonts w:hint="eastAsia"/>
              </w:rPr>
              <w:t>防安全控制程序》、《污水排放管理制度》、《消防安全管理制度》、《固废物管理制度》、《能源资源管理制度》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  <w:color w:val="auto"/>
                <w:szCs w:val="28"/>
                <w:lang w:val="en-US" w:eastAsia="zh-CN"/>
              </w:rPr>
              <w:t>安全责任制</w:t>
            </w:r>
            <w:r>
              <w:rPr>
                <w:rFonts w:hint="eastAsia"/>
                <w:lang w:eastAsia="zh-CN"/>
              </w:rPr>
              <w:t>》、《</w:t>
            </w:r>
            <w:r>
              <w:rPr>
                <w:rFonts w:hint="eastAsia"/>
                <w:color w:val="auto"/>
                <w:szCs w:val="36"/>
                <w:lang w:val="en-US" w:eastAsia="zh-CN"/>
              </w:rPr>
              <w:t>安全教育制度</w:t>
            </w:r>
            <w:r>
              <w:rPr>
                <w:rFonts w:hint="eastAsia"/>
                <w:lang w:eastAsia="zh-CN"/>
              </w:rPr>
              <w:t>》、《</w:t>
            </w:r>
            <w:r>
              <w:rPr>
                <w:rFonts w:hint="eastAsia"/>
                <w:color w:val="auto"/>
              </w:rPr>
              <w:t>职工安全守则</w:t>
            </w:r>
            <w:r>
              <w:rPr>
                <w:rFonts w:hint="eastAsia"/>
                <w:lang w:eastAsia="zh-CN"/>
              </w:rPr>
              <w:t>》、《</w:t>
            </w:r>
            <w:r>
              <w:rPr>
                <w:rFonts w:hint="eastAsia"/>
                <w:color w:val="auto"/>
                <w:lang w:val="en-US" w:eastAsia="zh-CN"/>
              </w:rPr>
              <w:t>安全检查管理制度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等。</w:t>
            </w:r>
          </w:p>
          <w:p>
            <w:r>
              <w:rPr>
                <w:rFonts w:hint="eastAsia"/>
              </w:rPr>
              <w:t>查运行控制情况：</w:t>
            </w:r>
          </w:p>
          <w:p>
            <w:r>
              <w:rPr>
                <w:rFonts w:hint="eastAsia"/>
              </w:rPr>
              <w:t>办公过程注意节约用电，</w:t>
            </w: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eastAsia"/>
              </w:rPr>
              <w:t>部做到人走灯灭，电脑长时间不用时关机，下班前要关闭电源；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办公过程产生的固废按办公室要求放到指定地点，现场查看无混放现象；办公用品按要求由</w:t>
            </w:r>
            <w:r>
              <w:rPr>
                <w:rFonts w:hint="eastAsia"/>
                <w:lang w:val="en-US" w:eastAsia="zh-CN"/>
              </w:rPr>
              <w:t>行政部</w:t>
            </w:r>
            <w:r>
              <w:rPr>
                <w:rFonts w:hint="eastAsia"/>
              </w:rPr>
              <w:t xml:space="preserve">负责发放，作好记录； </w:t>
            </w:r>
          </w:p>
          <w:p>
            <w:pPr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业务部</w:t>
            </w:r>
            <w:r>
              <w:rPr>
                <w:rFonts w:hint="eastAsia" w:ascii="Times New Roman" w:hAnsi="Times New Roman" w:cs="Times New Roman"/>
              </w:rPr>
              <w:t>内主要是电的使用，电器有漏电保护器，经常对电路、电源进行检查，没有露电现象发生，提供了</w:t>
            </w:r>
            <w:r>
              <w:rPr>
                <w:rFonts w:hint="eastAsia" w:ascii="Times New Roman" w:hAnsi="Times New Roman" w:cs="Times New Roman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环境卫生检查表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</w:rPr>
              <w:t>，抽查2021.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月---2021.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</w:rPr>
              <w:t>月份检查结果正常，检查人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洪文明</w:t>
            </w:r>
            <w:r>
              <w:rPr>
                <w:rFonts w:hint="eastAsia" w:ascii="Times New Roman" w:hAnsi="Times New Roman" w:cs="Times New Roman"/>
              </w:rPr>
              <w:t>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提供了</w:t>
            </w:r>
            <w:r>
              <w:rPr>
                <w:rFonts w:hint="eastAsia" w:ascii="Times New Roman" w:hAnsi="Times New Roman" w:cs="Times New Roman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消防器材更新维护记录</w:t>
            </w:r>
            <w:r>
              <w:rPr>
                <w:rFonts w:hint="eastAsia" w:ascii="Times New Roman" w:hAnsi="Times New Roman" w:cs="Times New Roman"/>
                <w:lang w:eastAsia="zh-CN"/>
              </w:rPr>
              <w:t>》；</w:t>
            </w:r>
            <w:r>
              <w:rPr>
                <w:rFonts w:hint="eastAsia" w:ascii="Times New Roman" w:hAnsi="Times New Roman" w:cs="Times New Roman"/>
              </w:rPr>
              <w:drawing>
                <wp:inline distT="0" distB="0" distL="114300" distR="114300">
                  <wp:extent cx="5988050" cy="2011045"/>
                  <wp:effectExtent l="0" t="0" r="6350" b="8255"/>
                  <wp:docPr id="2" name="图片 2" descr="微信图片_20211129161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11291612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0" cy="201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外出办公要求遵守道路交通安全法，不违章行驶，驾驶证和车辆定期年审，确保出行安全；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在产品装车时，要求装运人员必须穿戴劳动防护用品，合理使用搬运工具。</w:t>
            </w:r>
          </w:p>
          <w:p>
            <w:r>
              <w:rPr>
                <w:rFonts w:hint="eastAsia"/>
              </w:rPr>
              <w:t>对外招投标和业务洽谈时明确承诺公司产品环保、节能、无毒无害。</w:t>
            </w:r>
          </w:p>
          <w:p>
            <w:r>
              <w:rPr>
                <w:rFonts w:hint="eastAsia"/>
              </w:rPr>
              <w:t>提供“相关方环境告知书”，包括原材料供方等，提供有“告知书”发放记录。</w:t>
            </w:r>
          </w:p>
          <w:p>
            <w:p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现场办公室配置了灭火器，无火灾、触电隐患，废弃物无混放现象。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TW" w:bidi="ar-SA"/>
              </w:rPr>
              <w:t>部门运行控制基本符合要求。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60" w:type="dxa"/>
            <w:vAlign w:val="top"/>
          </w:tcPr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应急准备和响应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EO</w:t>
            </w:r>
            <w:r>
              <w:rPr>
                <w:rFonts w:hint="eastAsia" w:eastAsia="宋体"/>
                <w:szCs w:val="22"/>
                <w:lang w:val="en-US" w:eastAsia="zh-CN"/>
              </w:rPr>
              <w:t>8.2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按照策划的</w:t>
            </w:r>
            <w:r>
              <w:rPr>
                <w:rFonts w:hint="eastAsia"/>
                <w:sz w:val="21"/>
                <w:szCs w:val="21"/>
                <w:lang w:eastAsia="zh-CN"/>
              </w:rPr>
              <w:t>CJ-ESP-10《应急准备与响应程序》、CJ-ESP-15《事件调查、报告与处理程序》</w:t>
            </w:r>
            <w:r>
              <w:rPr>
                <w:rFonts w:hint="eastAsia"/>
              </w:rPr>
              <w:t>等，明确了相应的运行准则。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办公</w:t>
            </w:r>
            <w:r>
              <w:rPr>
                <w:rFonts w:hint="eastAsia"/>
              </w:rPr>
              <w:t>过程中加强用电安全，防止触电事故和火灾事故的发生，安装了漏电保护器。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现场查看灭火器在有效期内。 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lang w:eastAsia="zh-CN"/>
              </w:rPr>
              <w:t>2021年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>参加了</w:t>
            </w:r>
            <w:r>
              <w:rPr>
                <w:rFonts w:hint="eastAsia"/>
                <w:lang w:eastAsia="zh-CN"/>
              </w:rPr>
              <w:t>行政中心</w:t>
            </w:r>
            <w:r>
              <w:rPr>
                <w:rFonts w:hint="eastAsia"/>
              </w:rPr>
              <w:t>组织的火灾预案演练，提供了相关记录。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总指挥就此次演习，针对如何控制火势、如何疏散物资、破拆、夜间缺水、大风天情况下、讲述了所应采取的对策、火灾烧伤救护的原则等消防知识。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</w:rPr>
              <w:t>指出：今后还要针对上述问题进行演习，我们要提高警惕，防患</w:t>
            </w:r>
            <w:r>
              <w:rPr>
                <w:rFonts w:hint="eastAsia"/>
                <w:lang w:val="en-US" w:eastAsia="zh-CN"/>
              </w:rPr>
              <w:t>于</w:t>
            </w:r>
            <w:r>
              <w:rPr>
                <w:rFonts w:hint="eastAsia"/>
              </w:rPr>
              <w:t>未然。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此次演习暴露出防火意识的教育尚须进一步加强，一些人反映迟钝，遇事慌乱不知该做些什么；防护物资经过这一次演习后应进行一次检查，凡已经动用过的物资应尽快补齐，还要检查有无已经过时的灭火器材，沙箱是否装满，水龙带是否完好等。应急准备和响应实施方案具有可操作性，应急求援人员已基本掌握该方案，能够应付突发事件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lang w:eastAsia="zh-CN"/>
              </w:rPr>
              <w:t>2021年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>参加了</w:t>
            </w:r>
            <w:r>
              <w:rPr>
                <w:rFonts w:hint="eastAsia"/>
                <w:lang w:eastAsia="zh-CN"/>
              </w:rPr>
              <w:t>行政</w:t>
            </w:r>
            <w:r>
              <w:rPr>
                <w:rFonts w:hint="eastAsia"/>
              </w:rPr>
              <w:t>组织的触电事故应急演练，提供了相关记录。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演练效果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经过急救人员的抢救，触电人员无生命危险，30分钟后演习圆满结束。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通过这次演练， 使我公司广大员工深刻的学习了关于触电的安全知识，提高了安全意识，并掌握了在触电事故发生后如何就地开展抢救工作，挽救员工的生命。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公司制定的应急预案和响应措施，具有可操作性、充分、适宜，能满足应急响应的要求。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</w:rPr>
              <w:t>自体系运行以来未出现应急事故情</w:t>
            </w:r>
            <w:bookmarkStart w:id="0" w:name="_GoBack"/>
            <w:bookmarkEnd w:id="0"/>
            <w:r>
              <w:rPr>
                <w:rFonts w:hint="eastAsia"/>
              </w:rPr>
              <w:t>况。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4D3A9"/>
    <w:multiLevelType w:val="singleLevel"/>
    <w:tmpl w:val="CB74D3A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16091"/>
    <w:rsid w:val="069C6B7F"/>
    <w:rsid w:val="16387421"/>
    <w:rsid w:val="197467ED"/>
    <w:rsid w:val="1AA84A11"/>
    <w:rsid w:val="1B42043A"/>
    <w:rsid w:val="1E78376A"/>
    <w:rsid w:val="22913739"/>
    <w:rsid w:val="267A505B"/>
    <w:rsid w:val="307141C1"/>
    <w:rsid w:val="32EF0533"/>
    <w:rsid w:val="39375256"/>
    <w:rsid w:val="3F2C3B05"/>
    <w:rsid w:val="49877D6A"/>
    <w:rsid w:val="559B67EA"/>
    <w:rsid w:val="61983AC9"/>
    <w:rsid w:val="773A7D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4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hb</cp:lastModifiedBy>
  <dcterms:modified xsi:type="dcterms:W3CDTF">2021-11-29T08:22:19Z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550A91D75FD74778A1E706BB961D85C0</vt:lpwstr>
  </property>
  <property fmtid="{D5CDD505-2E9C-101B-9397-08002B2CF9AE}" pid="3" name="KSOProductBuildVer">
    <vt:lpwstr>2052-11.1.0.11115</vt:lpwstr>
  </property>
</Properties>
</file>