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2020年能源单耗超目标原因分析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2020年目标：即单位产品能耗≦1393.12kgce/万米；2020年实际完成单位产品能耗为1480.61kgce/万米，没有完成了目标；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2021年的目标≦</w:t>
      </w:r>
      <w:r>
        <w:rPr>
          <w:rFonts w:hint="default"/>
          <w:sz w:val="24"/>
          <w:szCs w:val="24"/>
          <w:lang w:val="en-US" w:eastAsia="zh-CN"/>
        </w:rPr>
        <w:t>2041.22kgce/万米</w:t>
      </w:r>
      <w:r>
        <w:rPr>
          <w:rFonts w:hint="eastAsia"/>
          <w:sz w:val="24"/>
          <w:szCs w:val="24"/>
          <w:lang w:val="en-US" w:eastAsia="zh-CN"/>
        </w:rPr>
        <w:t>2021年1-10月份实际完成2532.12kgce/万米。没有完成了目标。公司没有进行原因分析，没有制定节能措施。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原因如下：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1、因疫情原因，生产不能连续进行，时常出现间断性生产，造成经常开关设备，造成单耗升高；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2、2020年开发了几款新产品，进行了试生产，产量上不去，造成单耗升高；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3、从单耗走势上来看，属于正常波动，以后在生产中要进行控制。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1、进行连续性、规模性生产，降低单位产品能耗；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2、在生产过程中注意节能，不生产时及时关闭能源；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3、提高职工的操作技能，提高成品率。</w:t>
      </w: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61525"/>
    <w:rsid w:val="56F367D3"/>
    <w:rsid w:val="750D0ACB"/>
    <w:rsid w:val="797863CD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2021-12-04T06:45:08Z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