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1149-2021-EnMs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晋江市龙兴隆染织实业有限公司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晋江市龙兴隆染织实业有限公司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晋江市深沪镇东海安开发区</w:t>
            </w:r>
            <w:bookmarkEnd w:id="6"/>
          </w:p>
        </w:tc>
        <w:tc>
          <w:tcPr>
            <w:tcW w:w="1242" w:type="dxa"/>
            <w:vMerge w:val="restart"/>
            <w:vAlign w:val="center"/>
          </w:tcPr>
          <w:p>
            <w:r>
              <w:rPr>
                <w:rFonts w:hint="eastAsia"/>
              </w:rPr>
              <w:t>邮编</w:t>
            </w:r>
          </w:p>
        </w:tc>
        <w:tc>
          <w:tcPr>
            <w:tcW w:w="1771" w:type="dxa"/>
          </w:tcPr>
          <w:p>
            <w:bookmarkStart w:id="7" w:name="注册邮编"/>
            <w:r>
              <w:t>362240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晋江市深沪镇东海安开发区</w:t>
            </w:r>
            <w:bookmarkEnd w:id="8"/>
          </w:p>
        </w:tc>
        <w:tc>
          <w:tcPr>
            <w:tcW w:w="1242" w:type="dxa"/>
            <w:vMerge w:val="continue"/>
            <w:vAlign w:val="center"/>
          </w:tcPr>
          <w:p/>
        </w:tc>
        <w:tc>
          <w:tcPr>
            <w:tcW w:w="1771" w:type="dxa"/>
          </w:tcPr>
          <w:p>
            <w:bookmarkStart w:id="9" w:name="办公邮编"/>
            <w:r>
              <w:t>362240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饶小刚</w:t>
            </w:r>
            <w:bookmarkEnd w:id="10"/>
          </w:p>
        </w:tc>
        <w:tc>
          <w:tcPr>
            <w:tcW w:w="1313" w:type="dxa"/>
            <w:vAlign w:val="center"/>
          </w:tcPr>
          <w:p>
            <w:r>
              <w:rPr>
                <w:rFonts w:hint="eastAsia"/>
              </w:rPr>
              <w:t>电话.</w:t>
            </w:r>
          </w:p>
        </w:tc>
        <w:tc>
          <w:tcPr>
            <w:tcW w:w="2180" w:type="dxa"/>
            <w:vAlign w:val="center"/>
          </w:tcPr>
          <w:p>
            <w:bookmarkStart w:id="11" w:name="联系人电话"/>
            <w:r>
              <w:t>17750878731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刘长申</w:t>
            </w:r>
            <w:bookmarkEnd w:id="13"/>
          </w:p>
        </w:tc>
        <w:tc>
          <w:tcPr>
            <w:tcW w:w="1313" w:type="dxa"/>
            <w:vAlign w:val="center"/>
          </w:tcPr>
          <w:p>
            <w:r>
              <w:rPr>
                <w:rFonts w:hint="eastAsia"/>
              </w:rPr>
              <w:t>管理者代表</w:t>
            </w:r>
          </w:p>
        </w:tc>
        <w:tc>
          <w:tcPr>
            <w:tcW w:w="2180" w:type="dxa"/>
          </w:tcPr>
          <w:p>
            <w:bookmarkStart w:id="14" w:name="管理者代表"/>
            <w:r>
              <w:t>留建藤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w:t>
            </w:r>
            <w:r>
              <w:rPr>
                <w:rFonts w:hint="eastAsia"/>
                <w:lang w:eastAsia="zh-CN"/>
              </w:rPr>
              <w:t>☑</w:t>
            </w:r>
            <w:r>
              <w:rPr>
                <w:rFonts w:hint="eastAsia"/>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anchor distT="0" distB="0" distL="114300" distR="114300" simplePos="0" relativeHeight="251662336" behindDoc="0" locked="0" layoutInCell="1" allowOverlap="1">
                  <wp:simplePos x="0" y="0"/>
                  <wp:positionH relativeFrom="page">
                    <wp:posOffset>31750</wp:posOffset>
                  </wp:positionH>
                  <wp:positionV relativeFrom="paragraph">
                    <wp:posOffset>26670</wp:posOffset>
                  </wp:positionV>
                  <wp:extent cx="4933950" cy="812165"/>
                  <wp:effectExtent l="0" t="0" r="6350" b="635"/>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6"/>
                          <a:stretch>
                            <a:fillRect/>
                          </a:stretch>
                        </pic:blipFill>
                        <pic:spPr>
                          <a:xfrm>
                            <a:off x="0" y="0"/>
                            <a:ext cx="4933950" cy="812165"/>
                          </a:xfrm>
                          <a:prstGeom prst="rect">
                            <a:avLst/>
                          </a:prstGeom>
                          <a:noFill/>
                          <a:ln>
                            <a:noFill/>
                          </a:ln>
                        </pic:spPr>
                      </pic:pic>
                    </a:graphicData>
                  </a:graphic>
                </wp:anchor>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896"/>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2021年11月25日 上午至2021年11月27日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ascii="Times New Roman" w:hAnsi="Times New Roman" w:cs="Times New Roman"/>
                <w:lang w:val="de-DE"/>
              </w:rPr>
              <w:t>RB/T</w:t>
            </w:r>
            <w:r>
              <w:rPr>
                <w:rFonts w:hint="eastAsia" w:ascii="Times New Roman" w:hAnsi="Times New Roman" w:cs="Times New Roman"/>
                <w:lang w:val="en-US" w:eastAsia="zh-CN"/>
              </w:rPr>
              <w:t>102-2013 能源管理体系 纺织企业认证要求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6" w:type="dxa"/>
            <w:vMerge w:val="restart"/>
            <w:vAlign w:val="center"/>
          </w:tcPr>
          <w:p>
            <w:r>
              <w:rPr>
                <w:rFonts w:hint="eastAsia"/>
              </w:rPr>
              <w:t>审核范围</w:t>
            </w:r>
          </w:p>
        </w:tc>
        <w:tc>
          <w:tcPr>
            <w:tcW w:w="5512" w:type="dxa"/>
            <w:gridSpan w:val="3"/>
            <w:vMerge w:val="restart"/>
            <w:vAlign w:val="center"/>
          </w:tcPr>
          <w:p>
            <w:bookmarkStart w:id="29" w:name="审核范围"/>
            <w:r>
              <w:rPr>
                <w:rFonts w:hint="eastAsia"/>
                <w:sz w:val="20"/>
                <w:lang w:val="en-US" w:eastAsia="zh-CN"/>
              </w:rPr>
              <w:t>纺织面料的染整加工</w:t>
            </w:r>
            <w:r>
              <w:rPr>
                <w:sz w:val="20"/>
              </w:rPr>
              <w:t>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6" w:type="dxa"/>
            <w:vMerge w:val="continue"/>
            <w:vAlign w:val="center"/>
          </w:tcPr>
          <w:p/>
        </w:tc>
        <w:tc>
          <w:tcPr>
            <w:tcW w:w="5512" w:type="dxa"/>
            <w:gridSpan w:val="3"/>
            <w:vMerge w:val="continue"/>
            <w:vAlign w:val="center"/>
          </w:tcPr>
          <w:p/>
        </w:tc>
        <w:tc>
          <w:tcPr>
            <w:tcW w:w="3215" w:type="dxa"/>
            <w:vAlign w:val="center"/>
          </w:tcPr>
          <w:p>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晋江市龙兴隆染织实业有限公司</w:t>
            </w:r>
            <w:r>
              <w:rPr>
                <w:rFonts w:hint="eastAsia"/>
                <w:lang w:val="en-US" w:eastAsia="zh-CN"/>
              </w:rPr>
              <w:t>/</w:t>
            </w:r>
            <w:r>
              <w:t>晋江市深沪镇东海安开发区</w:t>
            </w:r>
          </w:p>
        </w:tc>
        <w:tc>
          <w:tcPr>
            <w:tcW w:w="2267" w:type="dxa"/>
          </w:tcPr>
          <w:p>
            <w:pPr>
              <w:rPr>
                <w:lang w:val="de-DE" w:eastAsia="ja-JP"/>
              </w:rPr>
            </w:pPr>
            <w:r>
              <w:t>晋江市深沪镇东海安开发区</w:t>
            </w:r>
          </w:p>
        </w:tc>
        <w:tc>
          <w:tcPr>
            <w:tcW w:w="571" w:type="dxa"/>
            <w:vAlign w:val="center"/>
          </w:tcPr>
          <w:p>
            <w:pPr>
              <w:rPr>
                <w:rFonts w:hint="default" w:eastAsia="宋体"/>
                <w:lang w:val="en-US" w:eastAsia="zh-CN"/>
              </w:rPr>
            </w:pPr>
            <w:r>
              <w:rPr>
                <w:rFonts w:hint="eastAsia"/>
                <w:lang w:val="en-US" w:eastAsia="zh-CN"/>
              </w:rPr>
              <w:t>80</w:t>
            </w:r>
          </w:p>
        </w:tc>
        <w:tc>
          <w:tcPr>
            <w:tcW w:w="2803" w:type="dxa"/>
            <w:vAlign w:val="center"/>
          </w:tcPr>
          <w:p>
            <w:pPr>
              <w:rPr>
                <w:lang w:eastAsia="ja-JP"/>
              </w:rPr>
            </w:pPr>
            <w:r>
              <w:rPr>
                <w:rFonts w:hint="eastAsia"/>
                <w:sz w:val="20"/>
                <w:lang w:val="en-US" w:eastAsia="zh-CN"/>
              </w:rPr>
              <w:t>纺织面料的染整加工</w:t>
            </w:r>
            <w:r>
              <w:rPr>
                <w:sz w:val="20"/>
              </w:rPr>
              <w:t>所涉及的能源管理活动</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29"/>
        <w:gridCol w:w="843"/>
        <w:gridCol w:w="5143"/>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40" w:type="dxa"/>
            <w:vAlign w:val="center"/>
          </w:tcPr>
          <w:p>
            <w:r>
              <w:rPr>
                <w:rFonts w:hint="eastAsia"/>
              </w:rPr>
              <w:t>姓名</w:t>
            </w:r>
          </w:p>
        </w:tc>
        <w:tc>
          <w:tcPr>
            <w:tcW w:w="1129" w:type="dxa"/>
            <w:vAlign w:val="center"/>
          </w:tcPr>
          <w:p>
            <w:r>
              <w:rPr>
                <w:rFonts w:hint="eastAsia"/>
              </w:rPr>
              <w:t>组内身份</w:t>
            </w:r>
          </w:p>
        </w:tc>
        <w:tc>
          <w:tcPr>
            <w:tcW w:w="843" w:type="dxa"/>
            <w:vAlign w:val="center"/>
          </w:tcPr>
          <w:p>
            <w:r>
              <w:rPr>
                <w:rFonts w:hint="eastAsia"/>
              </w:rPr>
              <w:t>性别</w:t>
            </w:r>
          </w:p>
        </w:tc>
        <w:tc>
          <w:tcPr>
            <w:tcW w:w="5143" w:type="dxa"/>
            <w:vAlign w:val="center"/>
          </w:tcPr>
          <w:p>
            <w:r>
              <w:rPr>
                <w:rFonts w:hint="eastAsia"/>
              </w:rPr>
              <w:t>审核员注册证书号</w:t>
            </w:r>
          </w:p>
        </w:tc>
        <w:tc>
          <w:tcPr>
            <w:tcW w:w="144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0" w:type="dxa"/>
            <w:vAlign w:val="center"/>
          </w:tcPr>
          <w:p>
            <w:r>
              <w:t>周涛</w:t>
            </w:r>
          </w:p>
        </w:tc>
        <w:tc>
          <w:tcPr>
            <w:tcW w:w="1129" w:type="dxa"/>
            <w:vAlign w:val="center"/>
          </w:tcPr>
          <w:p>
            <w:r>
              <w:t>组长</w:t>
            </w:r>
          </w:p>
        </w:tc>
        <w:tc>
          <w:tcPr>
            <w:tcW w:w="843" w:type="dxa"/>
            <w:vAlign w:val="center"/>
          </w:tcPr>
          <w:p>
            <w:r>
              <w:t>男</w:t>
            </w:r>
          </w:p>
        </w:tc>
        <w:tc>
          <w:tcPr>
            <w:tcW w:w="5143" w:type="dxa"/>
            <w:vAlign w:val="center"/>
          </w:tcPr>
          <w:p>
            <w:r>
              <w:t>2021-N1EnMS-2072033</w:t>
            </w:r>
          </w:p>
        </w:tc>
        <w:tc>
          <w:tcPr>
            <w:tcW w:w="144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0" w:type="dxa"/>
            <w:vAlign w:val="center"/>
          </w:tcPr>
          <w:p>
            <w:r>
              <w:t>武林</w:t>
            </w:r>
          </w:p>
        </w:tc>
        <w:tc>
          <w:tcPr>
            <w:tcW w:w="1129" w:type="dxa"/>
            <w:vAlign w:val="center"/>
          </w:tcPr>
          <w:p>
            <w:r>
              <w:t>组员</w:t>
            </w:r>
          </w:p>
        </w:tc>
        <w:tc>
          <w:tcPr>
            <w:tcW w:w="843" w:type="dxa"/>
            <w:vAlign w:val="center"/>
          </w:tcPr>
          <w:p>
            <w:r>
              <w:t>女</w:t>
            </w:r>
          </w:p>
        </w:tc>
        <w:tc>
          <w:tcPr>
            <w:tcW w:w="5143" w:type="dxa"/>
            <w:vAlign w:val="center"/>
          </w:tcPr>
          <w:p>
            <w:r>
              <w:t>ISC-JSZJ-429</w:t>
            </w:r>
            <w:r>
              <w:rPr>
                <w:rFonts w:hint="eastAsia"/>
                <w:lang w:val="en-US" w:eastAsia="zh-CN"/>
              </w:rPr>
              <w:t xml:space="preserve">  </w:t>
            </w:r>
            <w:r>
              <w:t>石狮市宏兴染整织造有限公司</w:t>
            </w:r>
          </w:p>
        </w:tc>
        <w:tc>
          <w:tcPr>
            <w:tcW w:w="1442"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40" w:type="dxa"/>
            <w:vAlign w:val="center"/>
          </w:tcPr>
          <w:p>
            <w:r>
              <w:t>李丽英</w:t>
            </w:r>
          </w:p>
        </w:tc>
        <w:tc>
          <w:tcPr>
            <w:tcW w:w="1129" w:type="dxa"/>
            <w:vAlign w:val="center"/>
          </w:tcPr>
          <w:p>
            <w:r>
              <w:t>组员</w:t>
            </w:r>
          </w:p>
        </w:tc>
        <w:tc>
          <w:tcPr>
            <w:tcW w:w="843" w:type="dxa"/>
            <w:vAlign w:val="center"/>
          </w:tcPr>
          <w:p>
            <w:r>
              <w:t>女</w:t>
            </w:r>
          </w:p>
        </w:tc>
        <w:tc>
          <w:tcPr>
            <w:tcW w:w="5143" w:type="dxa"/>
            <w:vAlign w:val="center"/>
          </w:tcPr>
          <w:p>
            <w:r>
              <w:t>2020-N1EnMS-3021820</w:t>
            </w:r>
          </w:p>
        </w:tc>
        <w:tc>
          <w:tcPr>
            <w:tcW w:w="1442" w:type="dxa"/>
            <w:vAlign w:val="center"/>
          </w:tcPr>
          <w:p>
            <w:r>
              <w:t>2.5</w:t>
            </w:r>
          </w:p>
        </w:tc>
      </w:tr>
    </w:tbl>
    <w:p/>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r>
              <w:rPr>
                <w:rFonts w:hint="eastAsia"/>
                <w:sz w:val="20"/>
                <w:lang w:val="en-US" w:eastAsia="zh-CN"/>
              </w:rPr>
              <w:t>纺织面料的染整加工</w:t>
            </w:r>
            <w:r>
              <w:rPr>
                <w:sz w:val="20"/>
              </w:rPr>
              <w:t>所涉及的能源管理活动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7" w:hRule="exact"/>
          <w:jc w:val="center"/>
        </w:trPr>
        <w:tc>
          <w:tcPr>
            <w:tcW w:w="1842" w:type="dxa"/>
            <w:vAlign w:val="center"/>
          </w:tcPr>
          <w:p>
            <w:pPr>
              <w:jc w:val="center"/>
            </w:pPr>
            <w:r>
              <w:rPr>
                <w:rFonts w:hint="eastAsia"/>
              </w:rPr>
              <w:t>审核组长签字</w:t>
            </w:r>
          </w:p>
        </w:tc>
        <w:tc>
          <w:tcPr>
            <w:tcW w:w="2764" w:type="dxa"/>
            <w:tcMar>
              <w:left w:w="113" w:type="dxa"/>
            </w:tcMar>
          </w:tcPr>
          <w:p>
            <w:r>
              <w:rPr>
                <w:rFonts w:hint="eastAsia" w:ascii="Times New Roman" w:hAnsi="Times New Roman" w:eastAsia="宋体" w:cs="Times New Roman"/>
              </w:rPr>
              <w:drawing>
                <wp:anchor distT="0" distB="0" distL="114300" distR="114300" simplePos="0" relativeHeight="251663360" behindDoc="1" locked="0" layoutInCell="1" allowOverlap="1">
                  <wp:simplePos x="0" y="0"/>
                  <wp:positionH relativeFrom="column">
                    <wp:posOffset>451485</wp:posOffset>
                  </wp:positionH>
                  <wp:positionV relativeFrom="paragraph">
                    <wp:posOffset>84455</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tabs>
                <w:tab w:val="left" w:pos="647"/>
              </w:tabs>
              <w:bidi w:val="0"/>
              <w:ind w:firstLine="630" w:firstLineChars="30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2021.11.27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rPr>
                <w:rFonts w:hint="eastAsia"/>
              </w:rPr>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eastAsia="宋体"/>
                      <w:lang w:val="en-US" w:eastAsia="zh-CN"/>
                    </w:rPr>
                    <w:t>蒸汽供应的风险</w:t>
                  </w:r>
                </w:p>
              </w:tc>
              <w:tc>
                <w:tcPr>
                  <w:tcW w:w="3965" w:type="dxa"/>
                </w:tcPr>
                <w:p>
                  <w:pPr>
                    <w:shd w:val="clear" w:color="auto" w:fill="EBF1DE" w:themeFill="accent3" w:themeFillTint="32"/>
                    <w:rPr>
                      <w:rFonts w:hint="default" w:eastAsia="宋体"/>
                      <w:lang w:val="en-US" w:eastAsia="zh-CN"/>
                    </w:rPr>
                  </w:pPr>
                  <w:r>
                    <w:rPr>
                      <w:rFonts w:hint="eastAsia" w:eastAsia="宋体"/>
                      <w:lang w:val="en-US" w:eastAsia="zh-CN"/>
                    </w:rPr>
                    <w:t>与蒸汽供应商签订长期合同</w:t>
                  </w:r>
                </w:p>
              </w:tc>
              <w:tc>
                <w:tcPr>
                  <w:tcW w:w="1717" w:type="dxa"/>
                </w:tcPr>
                <w:p>
                  <w:pPr>
                    <w:shd w:val="clear" w:color="auto" w:fill="EBF1DE" w:themeFill="accent3" w:themeFillTint="32"/>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lang w:eastAsia="zh-CN"/>
              </w:rPr>
              <w:t>☑</w:t>
            </w: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9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930"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Times New Roman" w:hAnsi="Times New Roman" w:eastAsia="宋体" w:cs="Times New Roman"/>
                      <w:lang w:val="en-US" w:eastAsia="zh-CN"/>
                    </w:rPr>
                    <w:t>单位产品能耗</w:t>
                  </w:r>
                  <w:r>
                    <w:rPr>
                      <w:rFonts w:hint="eastAsia" w:ascii="宋体" w:hAnsi="宋体" w:eastAsia="宋体" w:cs="宋体"/>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3.34tce/</w:t>
                  </w:r>
                  <w:r>
                    <w:rPr>
                      <w:rFonts w:hint="eastAsia" w:cs="Times New Roman"/>
                      <w:kern w:val="2"/>
                      <w:sz w:val="24"/>
                      <w:szCs w:val="24"/>
                      <w:lang w:val="en-US" w:eastAsia="zh-CN" w:bidi="ar-SA"/>
                    </w:rPr>
                    <w:t>万</w:t>
                  </w:r>
                  <w:r>
                    <w:rPr>
                      <w:rFonts w:hint="eastAsia" w:ascii="Times New Roman" w:hAnsi="Times New Roman" w:eastAsia="宋体" w:cs="Times New Roman"/>
                      <w:lang w:val="en-US" w:eastAsia="zh-CN"/>
                    </w:rPr>
                    <w:t>米</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加强生产管理，保持生产稳定；避免经常停车，进行大规模批量生产</w:t>
                  </w:r>
                </w:p>
              </w:tc>
              <w:tc>
                <w:tcPr>
                  <w:tcW w:w="1194"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生产部</w:t>
                  </w:r>
                </w:p>
              </w:tc>
              <w:tc>
                <w:tcPr>
                  <w:tcW w:w="193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kern w:val="2"/>
                      <w:sz w:val="24"/>
                      <w:szCs w:val="24"/>
                      <w:lang w:val="en-US" w:eastAsia="zh-CN" w:bidi="ar-SA"/>
                    </w:rPr>
                    <w:t>1.94tce/万米</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yellow"/>
              </w:rPr>
              <w:t>建筑面积</w:t>
            </w:r>
            <w:r>
              <w:rPr>
                <w:rFonts w:hint="eastAsia" w:ascii="Times New Roman" w:hAnsi="Times New Roman" w:eastAsia="宋体" w:cs="Times New Roman"/>
                <w:highlight w:val="yellow"/>
                <w:u w:val="single"/>
                <w:lang w:val="en-US" w:eastAsia="zh-CN"/>
              </w:rPr>
              <w:t xml:space="preserve"> 34000 </w:t>
            </w:r>
            <w:r>
              <w:rPr>
                <w:rFonts w:hint="eastAsia"/>
                <w:highlight w:val="yellow"/>
              </w:rPr>
              <w:t>平方米；生产车间</w:t>
            </w:r>
            <w:r>
              <w:rPr>
                <w:rFonts w:hint="eastAsia"/>
                <w:highlight w:val="yellow"/>
                <w:lang w:val="en-US" w:eastAsia="zh-CN"/>
              </w:rPr>
              <w:t xml:space="preserve"> </w:t>
            </w:r>
            <w:r>
              <w:rPr>
                <w:rFonts w:hint="eastAsia" w:ascii="Times New Roman" w:hAnsi="Times New Roman" w:eastAsia="宋体" w:cs="Times New Roman"/>
                <w:highlight w:val="yellow"/>
                <w:u w:val="single"/>
                <w:lang w:val="en-US" w:eastAsia="zh-CN"/>
              </w:rPr>
              <w:t>6</w:t>
            </w:r>
            <w:r>
              <w:rPr>
                <w:rFonts w:hint="eastAsia"/>
                <w:highlight w:val="yellow"/>
              </w:rPr>
              <w:t>个；库房</w:t>
            </w:r>
            <w:r>
              <w:rPr>
                <w:rFonts w:hint="eastAsia"/>
                <w:highlight w:val="yellow"/>
                <w:u w:val="single"/>
                <w:lang w:val="en-US" w:eastAsia="zh-CN"/>
              </w:rPr>
              <w:t>3</w:t>
            </w:r>
            <w:r>
              <w:rPr>
                <w:rFonts w:hint="eastAsia"/>
                <w:highlight w:val="yellow"/>
              </w:rPr>
              <w:t>个；实验室</w:t>
            </w:r>
            <w:r>
              <w:rPr>
                <w:rFonts w:hint="eastAsia"/>
                <w:highlight w:val="yellow"/>
                <w:u w:val="single"/>
                <w:lang w:val="en-US" w:eastAsia="zh-CN"/>
              </w:rPr>
              <w:t xml:space="preserve">1 </w:t>
            </w:r>
            <w:r>
              <w:rPr>
                <w:rFonts w:hint="eastAsia"/>
                <w:highlight w:val="yellow"/>
              </w:rPr>
              <w:t>个</w:t>
            </w:r>
            <w:r>
              <w:rPr>
                <w:rFonts w:hint="eastAsia"/>
              </w:rPr>
              <w:t>；</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u w:val="single"/>
                <w:lang w:val="en-US" w:eastAsia="zh-CN"/>
              </w:rPr>
              <w:t>染色机、定型机、烧毛机、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ascii="Times New Roman" w:hAnsi="Times New Roman" w:eastAsia="宋体" w:cs="Times New Roman"/>
                <w:u w:val="single"/>
                <w:lang w:val="en-US" w:eastAsia="zh-CN"/>
              </w:rPr>
              <w:t>空压机、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eastAsia="宋体"/>
                <w:u w:val="single"/>
                <w:lang w:val="en-US" w:eastAsia="zh-CN"/>
              </w:rPr>
              <w:t>电表、水表、蒸汽流量表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eastAsia="宋体"/>
                <w:u w:val="single"/>
                <w:lang w:val="en-US" w:eastAsia="zh-CN"/>
              </w:rPr>
              <w:t>由供应部门负责校检。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操作规程</w:t>
            </w:r>
            <w:r>
              <w:rPr>
                <w:rFonts w:hint="eastAsia" w:ascii="Times New Roman" w:hAnsi="Times New Roman" w:eastAsia="宋体" w:cs="Times New Roman"/>
                <w:lang w:eastAsia="zh-CN"/>
              </w:rPr>
              <w:t>☑</w:t>
            </w:r>
            <w:r>
              <w:rPr>
                <w:rFonts w:hint="eastAsia" w:ascii="Times New Roman" w:hAnsi="Times New Roman" w:eastAsia="宋体" w:cs="Times New Roman"/>
              </w:rPr>
              <w:t>作业文件</w:t>
            </w:r>
            <w:r>
              <w:rPr>
                <w:rFonts w:hint="eastAsia" w:ascii="Times New Roman" w:hAnsi="Times New Roman" w:eastAsia="宋体" w:cs="Times New Roman"/>
                <w:lang w:eastAsia="zh-CN"/>
              </w:rPr>
              <w:t>□</w:t>
            </w:r>
            <w:r>
              <w:rPr>
                <w:rFonts w:hint="eastAsia" w:ascii="Times New Roman" w:hAnsi="Times New Roman" w:eastAsia="宋体" w:cs="Times New Roman"/>
              </w:rPr>
              <w:t>工艺卡片</w:t>
            </w:r>
            <w:r>
              <w:rPr>
                <w:rFonts w:hint="eastAsia" w:ascii="Times New Roman" w:hAnsi="Times New Roman" w:eastAsia="宋体" w:cs="Times New Roman"/>
                <w:lang w:eastAsia="zh-CN"/>
              </w:rPr>
              <w:t>☑</w:t>
            </w:r>
            <w:r>
              <w:rPr>
                <w:rFonts w:hint="eastAsia" w:ascii="Times New Roman" w:hAnsi="Times New Roman" w:eastAsia="宋体" w:cs="Times New Roman"/>
              </w:rPr>
              <w:t>接收准则</w:t>
            </w:r>
            <w:r>
              <w:rPr>
                <w:rFonts w:hint="eastAsia" w:ascii="Times New Roman" w:hAnsi="Times New Roman" w:eastAsia="宋体" w:cs="Times New Roman"/>
                <w:lang w:eastAsia="zh-CN"/>
              </w:rPr>
              <w:t>☑</w:t>
            </w:r>
            <w:r>
              <w:rPr>
                <w:rFonts w:hint="eastAsia" w:ascii="Times New Roman" w:hAnsi="Times New Roman" w:eastAsia="宋体" w:cs="Times New Roman"/>
              </w:rPr>
              <w:t>工艺流程图</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杜绝跑冒滴漏、节约用汽</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利用配套的电机，节约用电。</w:t>
                  </w:r>
                </w:p>
              </w:tc>
              <w:tc>
                <w:tcPr>
                  <w:tcW w:w="3265" w:type="dxa"/>
                </w:tcPr>
                <w:p>
                  <w:pPr>
                    <w:shd w:val="clear" w:color="auto" w:fill="EBF1DE" w:themeFill="accent3" w:themeFillTint="32"/>
                    <w:jc w:val="left"/>
                  </w:pPr>
                  <w:r>
                    <w:rPr>
                      <w:rFonts w:hint="eastAsia"/>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rPr>
                      <w:rFonts w:hint="eastAsia" w:eastAsia="宋体"/>
                      <w:lang w:val="en-US" w:eastAsia="zh-CN"/>
                    </w:rPr>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7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606"/>
        <w:gridCol w:w="61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606"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57"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606" w:type="dxa"/>
            <w:shd w:val="clear" w:color="auto" w:fill="EBF1DE" w:themeFill="accent3" w:themeFillTint="32"/>
            <w:vAlign w:val="center"/>
          </w:tcPr>
          <w:p>
            <w:pPr>
              <w:shd w:val="clear" w:color="auto" w:fill="EBF1DE" w:themeFill="accent3" w:themeFillTint="32"/>
            </w:pPr>
            <w:r>
              <w:rPr>
                <w:rFonts w:hint="eastAsia"/>
              </w:rPr>
              <w:t>7.5</w:t>
            </w:r>
          </w:p>
        </w:tc>
        <w:tc>
          <w:tcPr>
            <w:tcW w:w="615"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57"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bookmarkStart w:id="34" w:name="_GoBack"/>
            <w:bookmarkEnd w:id="34"/>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06" w:type="dxa"/>
            <w:shd w:val="clear" w:color="auto" w:fill="EBF1DE" w:themeFill="accent3" w:themeFillTint="32"/>
            <w:vAlign w:val="center"/>
          </w:tcPr>
          <w:p>
            <w:pPr>
              <w:shd w:val="clear" w:color="auto" w:fill="EBF1DE" w:themeFill="accent3" w:themeFillTint="32"/>
              <w:rPr>
                <w:lang w:eastAsia="ja-JP"/>
              </w:rPr>
            </w:pPr>
          </w:p>
        </w:tc>
        <w:tc>
          <w:tcPr>
            <w:tcW w:w="615" w:type="dxa"/>
            <w:shd w:val="clear" w:color="auto" w:fill="EBF1DE" w:themeFill="accent3" w:themeFillTint="32"/>
            <w:vAlign w:val="center"/>
          </w:tcPr>
          <w:p>
            <w:pPr>
              <w:shd w:val="clear" w:color="auto" w:fill="EBF1DE" w:themeFill="accent3" w:themeFillTint="32"/>
              <w:rPr>
                <w:lang w:eastAsia="ja-JP"/>
              </w:rPr>
            </w:pPr>
          </w:p>
        </w:tc>
        <w:tc>
          <w:tcPr>
            <w:tcW w:w="657"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D5375E"/>
    <w:rsid w:val="1DE6466A"/>
    <w:rsid w:val="68E43A4C"/>
    <w:rsid w:val="75780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6</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2021-11-28T02:27:32Z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