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1212-2021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SJZL-03阻流管底座内径测量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ascii="Bookman Old Style" w:hAnsi="Bookman Old Style" w:eastAsia="Bookman Old Style" w:cs="Bookman Old Style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hint="eastAsia" w:ascii="Bookman Old Style" w:hAnsi="Bookman Old Style" w:eastAsia="宋体" w:cs="Bookman Old Style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Φ30</w:t>
            </w:r>
            <w:r>
              <w:rPr>
                <w:rFonts w:hint="eastAsia" w:ascii="Bookman Old Style" w:hAnsi="Bookman Old Style" w:eastAsia="宋体" w:cs="Bookman Old Style"/>
                <w:color w:val="auto"/>
                <w:spacing w:val="0"/>
                <w:position w:val="-12"/>
                <w:sz w:val="21"/>
                <w:shd w:val="clear" w:fill="auto"/>
                <w:lang w:val="en-US" w:eastAsia="zh-CN"/>
              </w:rPr>
              <w:object>
                <v:shape id="_x0000_i1025" o:spt="75" type="#_x0000_t75" style="height:19pt;width:20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SJZL-03阻流管底座图纸要求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</w:rPr>
              <w:t>计量要</w:t>
            </w:r>
            <w:r>
              <w:rPr>
                <w:rFonts w:hint="eastAsia"/>
                <w:highlight w:val="none"/>
              </w:rPr>
              <w:t>求导出方法（可另附）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最大允许误差：</w:t>
            </w:r>
            <w:r>
              <w:rPr>
                <w:rFonts w:hint="eastAsia" w:ascii="Times New Roman" w:hAnsi="Times New Roman" w:cs="宋体"/>
                <w:highlight w:val="none"/>
              </w:rPr>
              <w:t>测量参数公差范围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T</w:t>
            </w:r>
            <w:r>
              <w:rPr>
                <w:rFonts w:hint="eastAsia" w:ascii="Times New Roman" w:hAnsi="Times New Roman" w:cs="宋体"/>
                <w:highlight w:val="none"/>
              </w:rPr>
              <w:t>：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0.1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</w:t>
            </w:r>
          </w:p>
          <w:p>
            <w:pPr>
              <w:spacing w:line="360" w:lineRule="exact"/>
              <w:ind w:firstLine="1646" w:firstLineChars="784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ascii="Cambria Math" w:hAnsi="Cambria Math" w:cs="Cambria Math"/>
                <w:highlight w:val="none"/>
              </w:rPr>
              <w:t>△</w:t>
            </w:r>
            <w:r>
              <w:rPr>
                <w:rFonts w:hint="eastAsia" w:ascii="Times New Roman" w:hAnsi="Times New Roman" w:cs="宋体"/>
                <w:highlight w:val="none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  <w:highlight w:val="none"/>
              </w:rPr>
              <w:t>≤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T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×</w:t>
            </w:r>
            <w:r>
              <w:rPr>
                <w:highlight w:val="none"/>
              </w:rPr>
              <w:t>1/3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=0.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1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*1/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3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=0.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033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（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原则）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cs="宋体"/>
                <w:color w:val="000000"/>
                <w:highlight w:val="none"/>
              </w:rPr>
              <w:t>测量范围：</w:t>
            </w:r>
            <w:r>
              <w:rPr>
                <w:rFonts w:hint="eastAsia"/>
                <w:highlight w:val="none"/>
              </w:rPr>
              <w:t>Φ（</w:t>
            </w:r>
            <w:r>
              <w:rPr>
                <w:rFonts w:hint="eastAsia"/>
                <w:highlight w:val="none"/>
                <w:lang w:val="en-US" w:eastAsia="zh-CN"/>
              </w:rPr>
              <w:t>30.05</w:t>
            </w:r>
            <w:r>
              <w:rPr>
                <w:rFonts w:hint="eastAsia"/>
                <w:highlight w:val="none"/>
              </w:rPr>
              <w:t>-</w:t>
            </w:r>
            <w:r>
              <w:rPr>
                <w:rFonts w:hint="eastAsia"/>
                <w:highlight w:val="none"/>
                <w:lang w:val="en-US" w:eastAsia="zh-CN"/>
              </w:rPr>
              <w:t>30.15</w:t>
            </w:r>
            <w:r>
              <w:rPr>
                <w:rFonts w:hint="eastAsia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</w:t>
            </w:r>
            <w:r>
              <w:rPr>
                <w:rFonts w:hint="eastAsia"/>
                <w:highlight w:val="none"/>
              </w:rPr>
              <w:t>，测量范围在两边延伸为：Φ（4</w:t>
            </w:r>
            <w:r>
              <w:rPr>
                <w:rFonts w:hint="eastAsia"/>
                <w:highlight w:val="none"/>
                <w:lang w:val="en-US" w:eastAsia="zh-CN"/>
              </w:rPr>
              <w:t>5.075</w:t>
            </w:r>
            <w:r>
              <w:rPr>
                <w:rFonts w:hint="eastAsia"/>
                <w:lang w:val="en-US" w:eastAsia="zh-CN"/>
              </w:rPr>
              <w:t>~</w:t>
            </w:r>
            <w:r>
              <w:rPr>
                <w:rFonts w:hint="eastAsia"/>
                <w:highlight w:val="none"/>
              </w:rPr>
              <w:t>4</w:t>
            </w:r>
            <w:r>
              <w:rPr>
                <w:rFonts w:hint="eastAsia"/>
                <w:highlight w:val="none"/>
                <w:lang w:val="en-US" w:eastAsia="zh-CN"/>
              </w:rPr>
              <w:t>5.225</w:t>
            </w:r>
            <w:r>
              <w:rPr>
                <w:rFonts w:hint="eastAsia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㎜；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cs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3.测量设备校准不确定度推导：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805815</wp:posOffset>
                  </wp:positionH>
                  <wp:positionV relativeFrom="paragraph">
                    <wp:posOffset>189230</wp:posOffset>
                  </wp:positionV>
                  <wp:extent cx="775970" cy="227330"/>
                  <wp:effectExtent l="0" t="0" r="1270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Times New Roman" w:hAnsi="Times New Roman" w:cs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 xml:space="preserve">                        =0.033/3=0.011㎜。</w:t>
            </w:r>
          </w:p>
          <w:p>
            <w:pPr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法律法规要求：</w:t>
            </w:r>
          </w:p>
          <w:p>
            <w:pPr>
              <w:numPr>
                <w:ilvl w:val="0"/>
                <w:numId w:val="0"/>
              </w:numPr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1.最大允差或精度等级：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测量设备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最大允许误差</w:t>
            </w:r>
            <w:r>
              <w:rPr>
                <w:rFonts w:hint="eastAsia" w:ascii="宋体" w:hAnsi="宋体"/>
                <w:snapToGrid w:val="0"/>
                <w:w w:val="100"/>
                <w:kern w:val="0"/>
                <w:szCs w:val="24"/>
                <w:highlight w:val="none"/>
              </w:rPr>
              <w:t>±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0.03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㎜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2.测量范围：</w:t>
            </w:r>
            <w:r>
              <w:rPr>
                <w:rFonts w:hint="eastAsia"/>
                <w:highlight w:val="none"/>
              </w:rPr>
              <w:t>Φ（</w:t>
            </w:r>
            <w:r>
              <w:rPr>
                <w:rFonts w:hint="eastAsia"/>
                <w:highlight w:val="none"/>
                <w:lang w:val="en-US" w:eastAsia="zh-CN"/>
              </w:rPr>
              <w:t>30.05</w:t>
            </w:r>
            <w:r>
              <w:rPr>
                <w:rFonts w:hint="eastAsia"/>
                <w:lang w:val="en-US" w:eastAsia="zh-CN"/>
              </w:rPr>
              <w:t>~</w:t>
            </w:r>
            <w:r>
              <w:rPr>
                <w:rFonts w:hint="eastAsia"/>
                <w:highlight w:val="none"/>
                <w:lang w:val="en-US" w:eastAsia="zh-CN"/>
              </w:rPr>
              <w:t>30.15</w:t>
            </w:r>
            <w:r>
              <w:rPr>
                <w:rFonts w:hint="eastAsia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选取高于直接控制限要求值的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原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则，测量设备测量范围选取（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</w:t>
            </w:r>
            <w:r>
              <w:rPr>
                <w:rFonts w:hint="eastAsia"/>
                <w:lang w:val="en-US" w:eastAsia="zh-CN"/>
              </w:rPr>
              <w:t>~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150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hint="eastAsia" w:ascii="宋体" w:hAnsi="宋体" w:eastAsia="宋体" w:cs="宋体"/>
                <w:color w:val="0000FF"/>
                <w:spacing w:val="0"/>
                <w:position w:val="0"/>
                <w:sz w:val="24"/>
                <w:shd w:val="clear" w:fil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bookmarkStart w:id="1" w:name="_GoBack" w:colFirst="3" w:colLast="5"/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主要计量特性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(最大允差或示值误差最大值/准确度等级/测量不确定度)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校准/检定日期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游标卡尺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H24569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(0</w:t>
            </w:r>
            <w:r>
              <w:rPr>
                <w:rFonts w:hint="eastAsia"/>
                <w:color w:val="auto"/>
                <w:lang w:val="en-US" w:eastAsia="zh-CN"/>
              </w:rPr>
              <w:t>~</w:t>
            </w:r>
            <w:r>
              <w:rPr>
                <w:rFonts w:hint="eastAsia"/>
                <w:color w:val="auto"/>
              </w:rPr>
              <w:t>150)</w:t>
            </w:r>
            <w:r>
              <w:rPr>
                <w:rFonts w:hint="eastAsia" w:ascii="Times New Roman" w:hAnsi="Times New Roman" w:cs="宋体"/>
                <w:color w:val="auto"/>
                <w:lang w:val="en-US" w:eastAsia="zh-CN"/>
              </w:rPr>
              <w:t>㎜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snapToGrid w:val="0"/>
                <w:color w:val="auto"/>
                <w:w w:val="100"/>
                <w:kern w:val="0"/>
                <w:szCs w:val="24"/>
              </w:rPr>
              <w:t>±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0.03</w:t>
            </w:r>
            <w:r>
              <w:rPr>
                <w:rFonts w:hint="eastAsia" w:ascii="Times New Roman" w:hAnsi="Times New Roman" w:cs="宋体"/>
                <w:color w:val="auto"/>
                <w:lang w:val="en-US" w:eastAsia="zh-CN"/>
              </w:rPr>
              <w:t>㎜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HX2109301202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420"/>
              <w:jc w:val="left"/>
              <w:textAlignment w:val="auto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、测量范围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：</w:t>
            </w:r>
            <w:r>
              <w:rPr>
                <w:rFonts w:hint="eastAsia" w:cs="宋体"/>
                <w:highlight w:val="none"/>
                <w:lang w:val="en-US" w:eastAsia="zh-CN"/>
              </w:rPr>
              <w:t>测量过程实际配备的</w:t>
            </w:r>
            <w:r>
              <w:rPr>
                <w:rFonts w:hint="eastAsia" w:cs="宋体"/>
                <w:highlight w:val="none"/>
              </w:rPr>
              <w:t>测量设备的测量范围</w:t>
            </w:r>
            <w:r>
              <w:rPr>
                <w:rFonts w:hint="eastAsia"/>
              </w:rPr>
              <w:t>(0</w:t>
            </w:r>
            <w:r>
              <w:rPr>
                <w:rFonts w:hint="eastAsia"/>
                <w:lang w:val="en-US" w:eastAsia="zh-CN"/>
              </w:rPr>
              <w:t>~</w:t>
            </w:r>
            <w:r>
              <w:rPr>
                <w:rFonts w:hint="eastAsia"/>
              </w:rPr>
              <w:t>150)</w:t>
            </w:r>
            <w:r>
              <w:rPr>
                <w:rFonts w:hint="eastAsia" w:ascii="Times New Roman" w:hAnsi="Times New Roman" w:cs="宋体"/>
                <w:lang w:val="en-US" w:eastAsia="zh-CN"/>
              </w:rPr>
              <w:t>㎜</w:t>
            </w: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≥</w:t>
            </w:r>
            <w:r>
              <w:rPr>
                <w:rFonts w:hint="eastAsia" w:cs="宋体"/>
                <w:highlight w:val="none"/>
                <w:lang w:val="en-US" w:eastAsia="zh-CN"/>
              </w:rPr>
              <w:t>导出计量要求的测量范围</w:t>
            </w:r>
            <w:r>
              <w:rPr>
                <w:rFonts w:hint="eastAsia"/>
                <w:highlight w:val="none"/>
              </w:rPr>
              <w:t>Φ（4</w:t>
            </w:r>
            <w:r>
              <w:rPr>
                <w:rFonts w:hint="eastAsia"/>
                <w:highlight w:val="none"/>
                <w:lang w:val="en-US" w:eastAsia="zh-CN"/>
              </w:rPr>
              <w:t>5.075</w:t>
            </w:r>
            <w:r>
              <w:rPr>
                <w:rFonts w:hint="eastAsia"/>
                <w:highlight w:val="none"/>
              </w:rPr>
              <w:t>-4</w:t>
            </w:r>
            <w:r>
              <w:rPr>
                <w:rFonts w:hint="eastAsia"/>
                <w:highlight w:val="none"/>
                <w:lang w:val="en-US" w:eastAsia="zh-CN"/>
              </w:rPr>
              <w:t>5.225</w:t>
            </w:r>
            <w:r>
              <w:rPr>
                <w:rFonts w:hint="eastAsia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、</w:t>
            </w:r>
            <w:r>
              <w:rPr>
                <w:rFonts w:hint="eastAsia" w:cs="宋体"/>
                <w:highlight w:val="none"/>
                <w:lang w:val="en-US" w:eastAsia="zh-CN"/>
              </w:rPr>
              <w:t>测量过程实际配备的</w:t>
            </w:r>
            <w:r>
              <w:rPr>
                <w:rFonts w:hint="eastAsia" w:cs="宋体"/>
                <w:highlight w:val="none"/>
              </w:rPr>
              <w:t>测量设备</w:t>
            </w:r>
            <w:r>
              <w:rPr>
                <w:rFonts w:hint="eastAsia" w:cs="宋体"/>
                <w:highlight w:val="none"/>
                <w:lang w:val="en-US" w:eastAsia="zh-CN"/>
              </w:rPr>
              <w:t>检定/校准后的最大允差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：±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0.0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highlight w:val="none"/>
                <w:shd w:val="clear" w:fill="auto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highlight w:val="none"/>
                <w:shd w:val="clear" w:fill="auto"/>
                <w:lang w:val="en-US" w:eastAsia="zh-CN"/>
              </w:rPr>
              <w:t>≤</w:t>
            </w:r>
            <w:r>
              <w:rPr>
                <w:rFonts w:hint="eastAsia" w:cs="宋体"/>
                <w:highlight w:val="none"/>
                <w:lang w:val="en-US" w:eastAsia="zh-CN"/>
              </w:rPr>
              <w:t>导出计量要求的最大允差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033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420"/>
              <w:jc w:val="left"/>
              <w:textAlignment w:val="auto"/>
              <w:rPr>
                <w:rFonts w:hint="eastAsia" w:cs="宋体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3、</w:t>
            </w:r>
            <w:r>
              <w:rPr>
                <w:rFonts w:hint="eastAsia" w:cs="宋体"/>
                <w:highlight w:val="none"/>
                <w:lang w:val="en-US" w:eastAsia="zh-CN"/>
              </w:rPr>
              <w:t>测量过程实际配备的</w:t>
            </w:r>
            <w:r>
              <w:rPr>
                <w:rFonts w:hint="eastAsia" w:cs="宋体"/>
                <w:highlight w:val="none"/>
              </w:rPr>
              <w:t>测量设备</w:t>
            </w:r>
            <w:r>
              <w:rPr>
                <w:rFonts w:hint="eastAsia" w:cs="宋体"/>
                <w:highlight w:val="none"/>
                <w:lang w:val="en-US" w:eastAsia="zh-CN"/>
              </w:rPr>
              <w:t>检定/校准后的测量不确定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度</w:t>
            </w:r>
            <w:r>
              <w:rPr>
                <w:rFonts w:hint="eastAsia" w:cs="宋体"/>
                <w:i/>
                <w:iCs/>
                <w:color w:val="auto"/>
                <w:highlight w:val="none"/>
                <w:lang w:val="en-US" w:eastAsia="zh-CN"/>
              </w:rPr>
              <w:t>U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=0.002㎜，</w:t>
            </w:r>
            <w:r>
              <w:rPr>
                <w:rFonts w:hint="eastAsia" w:cs="宋体"/>
                <w:i/>
                <w:iCs/>
                <w:color w:val="auto"/>
                <w:highlight w:val="none"/>
              </w:rPr>
              <w:t>k</w:t>
            </w:r>
            <w:r>
              <w:rPr>
                <w:rFonts w:hint="eastAsia" w:cs="宋体"/>
                <w:color w:val="auto"/>
                <w:highlight w:val="none"/>
              </w:rPr>
              <w:t>=2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highlight w:val="none"/>
                <w:shd w:val="clear" w:fill="auto"/>
                <w:lang w:val="en-US" w:eastAsia="zh-CN"/>
              </w:rPr>
              <w:t>≤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导出计量要求的测量不确定度</w:t>
            </w:r>
            <w:r>
              <w:rPr>
                <w:rFonts w:hint="eastAsia" w:cs="宋体"/>
                <w:i/>
                <w:iCs/>
                <w:color w:val="auto"/>
                <w:highlight w:val="none"/>
                <w:lang w:val="en-US" w:eastAsia="zh-CN"/>
              </w:rPr>
              <w:t>U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=0.011㎜，</w:t>
            </w:r>
            <w:r>
              <w:rPr>
                <w:rFonts w:hint="eastAsia" w:cs="宋体"/>
                <w:i/>
                <w:iCs/>
                <w:color w:val="auto"/>
                <w:highlight w:val="none"/>
              </w:rPr>
              <w:t>k</w:t>
            </w:r>
            <w:r>
              <w:rPr>
                <w:rFonts w:hint="eastAsia" w:cs="宋体"/>
                <w:color w:val="auto"/>
                <w:highlight w:val="none"/>
              </w:rPr>
              <w:t>=2</w:t>
            </w:r>
            <w:r>
              <w:rPr>
                <w:rFonts w:hint="eastAsia" w:cs="宋体"/>
                <w:color w:val="auto"/>
                <w:highlight w:val="none"/>
                <w:lang w:eastAsia="zh-CN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highlight w:val="none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highlight w:val="none"/>
              </w:rPr>
              <w:t>符</w:t>
            </w:r>
            <w:r>
              <w:rPr>
                <w:rFonts w:hint="eastAsia"/>
                <w:szCs w:val="21"/>
                <w:highlight w:val="none"/>
              </w:rPr>
              <w:t xml:space="preserve">合   </w:t>
            </w:r>
            <w:r>
              <w:rPr>
                <w:rFonts w:hint="eastAsia" w:ascii="宋体" w:hAnsi="宋体"/>
                <w:szCs w:val="21"/>
                <w:highlight w:val="none"/>
              </w:rPr>
              <w:t>□</w:t>
            </w:r>
            <w:r>
              <w:rPr>
                <w:rFonts w:hint="eastAsia"/>
                <w:szCs w:val="21"/>
                <w:highlight w:val="none"/>
              </w:rPr>
              <w:t xml:space="preserve">有缺陷    </w:t>
            </w:r>
            <w:r>
              <w:rPr>
                <w:rFonts w:hint="eastAsia" w:ascii="宋体" w:hAnsi="宋体"/>
                <w:szCs w:val="21"/>
                <w:highlight w:val="none"/>
              </w:rPr>
              <w:t>□</w:t>
            </w:r>
            <w:r>
              <w:rPr>
                <w:rFonts w:hint="eastAsia"/>
                <w:szCs w:val="21"/>
                <w:highlight w:val="none"/>
              </w:rPr>
              <w:t>不</w:t>
            </w:r>
            <w:r>
              <w:rPr>
                <w:rFonts w:hint="eastAsia" w:ascii="宋体" w:hAnsi="宋体"/>
                <w:szCs w:val="21"/>
                <w:highlight w:val="none"/>
              </w:rPr>
              <w:t>符</w:t>
            </w:r>
            <w:r>
              <w:rPr>
                <w:rFonts w:hint="eastAsia"/>
                <w:szCs w:val="21"/>
                <w:highlight w:val="none"/>
              </w:rPr>
              <w:t>合         （注：在选项上打</w:t>
            </w:r>
            <w:r>
              <w:rPr>
                <w:rFonts w:hint="eastAsia" w:ascii="宋体" w:hAnsi="宋体"/>
                <w:szCs w:val="21"/>
                <w:highlight w:val="none"/>
              </w:rPr>
              <w:t>√</w:t>
            </w:r>
            <w:r>
              <w:rPr>
                <w:rFonts w:hint="eastAsia"/>
                <w:szCs w:val="21"/>
                <w:highlight w:val="none"/>
              </w:rPr>
              <w:t>，只选一项）</w:t>
            </w: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王晖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484505" cy="283845"/>
                  <wp:effectExtent l="0" t="0" r="3175" b="5715"/>
                  <wp:docPr id="1" name="图片 1" descr="微信图片_20211122102742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1122102742_副本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8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</w:t>
            </w:r>
            <w:r>
              <w:rPr>
                <w:rFonts w:hint="eastAsia"/>
                <w:lang w:val="en-US" w:eastAsia="zh-CN"/>
              </w:rPr>
              <w:t>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87350" cy="226695"/>
                  <wp:effectExtent l="0" t="0" r="8890" b="1905"/>
                  <wp:docPr id="23" name="图片 23" descr="微信图片_20211122102742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微信图片_20211122102742_副本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22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A5801"/>
    <w:rsid w:val="13A13B72"/>
    <w:rsid w:val="5A1009BE"/>
    <w:rsid w:val="5F663E30"/>
    <w:rsid w:val="773E3BCE"/>
    <w:rsid w:val="79057103"/>
    <w:rsid w:val="7EF307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40</TotalTime>
  <ScaleCrop>false</ScaleCrop>
  <LinksUpToDate>false</LinksUpToDate>
  <CharactersWithSpaces>462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2021-11-25T01:16:20Z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E2C34B6340B54A2F88FCD8021EA540CE</vt:lpwstr>
  </property>
</Properties>
</file>