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84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1182"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w:t>
            </w:r>
            <w:r>
              <w:rPr>
                <w:rFonts w:hint="eastAsia" w:ascii="宋体" w:hAnsi="宋体" w:cs="宋体"/>
                <w:sz w:val="21"/>
                <w:szCs w:val="21"/>
                <w:lang w:val="en-US" w:eastAsia="zh-CN"/>
              </w:rPr>
              <w:t>王亚文         陪同人员：吴珊珊</w:t>
            </w:r>
          </w:p>
        </w:tc>
        <w:tc>
          <w:tcPr>
            <w:tcW w:w="883"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sz w:val="21"/>
                <w:szCs w:val="21"/>
              </w:rPr>
            </w:pPr>
          </w:p>
        </w:tc>
        <w:tc>
          <w:tcPr>
            <w:tcW w:w="845" w:type="dxa"/>
            <w:vMerge w:val="continue"/>
            <w:vAlign w:val="center"/>
          </w:tcPr>
          <w:p>
            <w:pPr>
              <w:rPr>
                <w:sz w:val="21"/>
                <w:szCs w:val="21"/>
              </w:rPr>
            </w:pPr>
          </w:p>
        </w:tc>
        <w:tc>
          <w:tcPr>
            <w:tcW w:w="11182" w:type="dxa"/>
            <w:vAlign w:val="center"/>
          </w:tcPr>
          <w:p>
            <w:pPr>
              <w:spacing w:before="120"/>
              <w:rPr>
                <w:rFonts w:hint="default" w:eastAsia="宋体"/>
                <w:sz w:val="21"/>
                <w:szCs w:val="21"/>
                <w:lang w:val="en-US" w:eastAsia="zh-CN"/>
              </w:rPr>
            </w:pPr>
            <w:r>
              <w:rPr>
                <w:rFonts w:hint="eastAsia"/>
                <w:color w:val="auto"/>
                <w:sz w:val="21"/>
                <w:szCs w:val="21"/>
              </w:rPr>
              <w:t>审核员：</w:t>
            </w:r>
            <w:r>
              <w:rPr>
                <w:rFonts w:hint="eastAsia"/>
                <w:color w:val="auto"/>
                <w:sz w:val="21"/>
                <w:szCs w:val="21"/>
                <w:lang w:val="en-US" w:eastAsia="zh-CN"/>
              </w:rPr>
              <w:t xml:space="preserve">李俐               </w:t>
            </w:r>
            <w:r>
              <w:rPr>
                <w:rFonts w:hint="eastAsia"/>
                <w:color w:val="auto"/>
                <w:sz w:val="21"/>
                <w:szCs w:val="21"/>
              </w:rPr>
              <w:t>审核时间：</w:t>
            </w:r>
            <w:r>
              <w:rPr>
                <w:rFonts w:hint="eastAsia"/>
                <w:color w:val="auto"/>
                <w:sz w:val="21"/>
                <w:szCs w:val="21"/>
                <w:lang w:val="en-US" w:eastAsia="zh-CN"/>
              </w:rPr>
              <w:t>2021.11.23</w:t>
            </w:r>
          </w:p>
        </w:tc>
        <w:tc>
          <w:tcPr>
            <w:tcW w:w="883"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sz w:val="21"/>
                <w:szCs w:val="21"/>
              </w:rPr>
            </w:pPr>
          </w:p>
        </w:tc>
        <w:tc>
          <w:tcPr>
            <w:tcW w:w="845" w:type="dxa"/>
            <w:vMerge w:val="continue"/>
            <w:vAlign w:val="center"/>
          </w:tcPr>
          <w:p>
            <w:pPr>
              <w:rPr>
                <w:sz w:val="21"/>
                <w:szCs w:val="21"/>
              </w:rPr>
            </w:pPr>
          </w:p>
        </w:tc>
        <w:tc>
          <w:tcPr>
            <w:tcW w:w="11182" w:type="dxa"/>
            <w:vAlign w:val="center"/>
          </w:tcPr>
          <w:p>
            <w:pPr>
              <w:rPr>
                <w:sz w:val="21"/>
                <w:szCs w:val="21"/>
              </w:rPr>
            </w:pPr>
            <w:r>
              <w:rPr>
                <w:rFonts w:hint="eastAsia"/>
                <w:sz w:val="21"/>
                <w:szCs w:val="21"/>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/7.5/9.1.3/9.2</w:t>
            </w:r>
          </w:p>
        </w:tc>
        <w:tc>
          <w:tcPr>
            <w:tcW w:w="883"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ascii="宋体" w:hAnsi="宋体" w:cs="宋体"/>
                <w:sz w:val="21"/>
                <w:szCs w:val="21"/>
                <w:lang w:val="en-US" w:eastAsia="zh-CN"/>
              </w:rPr>
              <w:t>王亚文</w:t>
            </w:r>
          </w:p>
          <w:p>
            <w:pPr>
              <w:rPr>
                <w:rFonts w:hint="eastAsia"/>
                <w:sz w:val="21"/>
                <w:szCs w:val="21"/>
              </w:rPr>
            </w:pPr>
            <w:r>
              <w:rPr>
                <w:rFonts w:hint="eastAsia"/>
                <w:sz w:val="21"/>
                <w:szCs w:val="21"/>
              </w:rPr>
              <w:t>询问其职责权限：</w:t>
            </w:r>
            <w:r>
              <w:rPr>
                <w:rFonts w:hint="eastAsia"/>
                <w:sz w:val="21"/>
                <w:szCs w:val="21"/>
                <w:lang w:val="en-US" w:eastAsia="zh-CN"/>
              </w:rPr>
              <w:t>体系文件编制及</w:t>
            </w:r>
            <w:r>
              <w:rPr>
                <w:rFonts w:hint="eastAsia"/>
                <w:sz w:val="21"/>
                <w:szCs w:val="21"/>
              </w:rPr>
              <w:t>文件和记录控制；公司内外信息交流与沟通；对人力资源进行管理，进行人员配备及人事调动</w:t>
            </w:r>
            <w:r>
              <w:rPr>
                <w:rFonts w:hint="eastAsia"/>
                <w:sz w:val="21"/>
                <w:szCs w:val="21"/>
                <w:lang w:eastAsia="zh-CN"/>
              </w:rPr>
              <w:t>；</w:t>
            </w:r>
            <w:r>
              <w:rPr>
                <w:rFonts w:hint="eastAsia"/>
                <w:sz w:val="21"/>
                <w:szCs w:val="21"/>
              </w:rPr>
              <w:t>负责内审工作等。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color w:val="auto"/>
                <w:sz w:val="21"/>
                <w:szCs w:val="21"/>
                <w:lang w:val="en-US" w:eastAsia="zh-CN"/>
              </w:rPr>
              <w:t>2021.5-10</w:t>
            </w:r>
            <w:r>
              <w:rPr>
                <w:rFonts w:hint="eastAsia"/>
                <w:sz w:val="21"/>
                <w:szCs w:val="21"/>
                <w:lang w:eastAsia="zh-CN"/>
              </w:rPr>
              <w:t>）</w:t>
            </w:r>
          </w:p>
          <w:p>
            <w:pPr>
              <w:rPr>
                <w:rFonts w:hint="eastAsia"/>
                <w:sz w:val="21"/>
                <w:szCs w:val="21"/>
              </w:rPr>
            </w:pPr>
            <w:r>
              <w:rPr>
                <w:rFonts w:hint="eastAsia"/>
                <w:sz w:val="21"/>
                <w:szCs w:val="21"/>
              </w:rPr>
              <w:t>员工培训合格率≥</w:t>
            </w:r>
            <w:r>
              <w:rPr>
                <w:rFonts w:hint="eastAsia"/>
                <w:sz w:val="21"/>
                <w:szCs w:val="21"/>
                <w:lang w:val="en-US" w:eastAsia="zh-CN"/>
              </w:rPr>
              <w:t>90</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100﹪</w:t>
            </w:r>
          </w:p>
          <w:p>
            <w:pPr>
              <w:pStyle w:val="2"/>
              <w:rPr>
                <w:rFonts w:hint="default" w:eastAsia="宋体"/>
                <w:lang w:val="en-US" w:eastAsia="zh-CN"/>
              </w:rPr>
            </w:pPr>
            <w:r>
              <w:rPr>
                <w:rFonts w:hint="eastAsia"/>
                <w:sz w:val="21"/>
                <w:szCs w:val="21"/>
                <w:lang w:val="en-US" w:eastAsia="zh-CN"/>
              </w:rPr>
              <w:t>司机证件管理合格率100%          100%</w:t>
            </w:r>
          </w:p>
          <w:p>
            <w:pPr>
              <w:rPr>
                <w:rFonts w:hint="default"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ascii="宋体" w:hAnsi="宋体" w:cs="宋体"/>
                <w:sz w:val="21"/>
                <w:szCs w:val="21"/>
                <w:lang w:val="en-US" w:eastAsia="zh-CN"/>
              </w:rPr>
              <w:t>王亚文，2021.11.8</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sz w:val="21"/>
                <w:szCs w:val="21"/>
              </w:rPr>
            </w:pPr>
            <w:r>
              <w:rPr>
                <w:rFonts w:hint="eastAsia"/>
                <w:sz w:val="21"/>
                <w:szCs w:val="21"/>
              </w:rPr>
              <w:t>人员</w:t>
            </w:r>
          </w:p>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845" w:type="dxa"/>
            <w:vAlign w:val="center"/>
          </w:tcPr>
          <w:p>
            <w:pPr>
              <w:rPr>
                <w:rFonts w:hint="eastAsia"/>
                <w:sz w:val="21"/>
                <w:szCs w:val="21"/>
              </w:rPr>
            </w:pPr>
            <w:r>
              <w:rPr>
                <w:rFonts w:hint="eastAsia"/>
                <w:sz w:val="21"/>
                <w:szCs w:val="21"/>
              </w:rPr>
              <w:t>7.1.2</w:t>
            </w:r>
          </w:p>
          <w:p>
            <w:pPr>
              <w:rPr>
                <w:rFonts w:hint="eastAsia" w:ascii="Times New Roman" w:hAnsi="Times New Roman" w:eastAsia="宋体" w:cs="Times New Roman"/>
                <w:kern w:val="2"/>
                <w:sz w:val="21"/>
                <w:szCs w:val="21"/>
                <w:lang w:val="en-US" w:eastAsia="zh-CN" w:bidi="ar-SA"/>
              </w:rPr>
            </w:pPr>
            <w:r>
              <w:rPr>
                <w:rFonts w:hint="eastAsia"/>
                <w:sz w:val="21"/>
                <w:szCs w:val="21"/>
              </w:rPr>
              <w:t>7.2</w:t>
            </w:r>
          </w:p>
        </w:tc>
        <w:tc>
          <w:tcPr>
            <w:tcW w:w="11182" w:type="dxa"/>
            <w:vAlign w:val="center"/>
          </w:tcPr>
          <w:p>
            <w:pPr>
              <w:rPr>
                <w:rFonts w:hint="eastAsia"/>
                <w:sz w:val="21"/>
                <w:szCs w:val="21"/>
              </w:rPr>
            </w:pPr>
            <w:r>
              <w:rPr>
                <w:rFonts w:hint="eastAsia"/>
                <w:sz w:val="21"/>
                <w:szCs w:val="21"/>
              </w:rPr>
              <w:t>提供了《</w:t>
            </w:r>
            <w:r>
              <w:rPr>
                <w:rFonts w:hint="eastAsia"/>
                <w:color w:val="auto"/>
                <w:sz w:val="21"/>
                <w:szCs w:val="21"/>
              </w:rPr>
              <w:t>职务说明书</w:t>
            </w:r>
            <w:r>
              <w:rPr>
                <w:rFonts w:hint="eastAsia"/>
                <w:sz w:val="21"/>
                <w:szCs w:val="21"/>
              </w:rPr>
              <w:t>》，该文件明确了各部门负责人、检验员等多个岗位的任职能力要求，规定了具体岗位的学历、能力、工作经历、经验、素质等方面的要求。</w:t>
            </w:r>
          </w:p>
          <w:p>
            <w:pPr>
              <w:rPr>
                <w:rFonts w:hint="eastAsia"/>
                <w:sz w:val="21"/>
                <w:szCs w:val="21"/>
              </w:rPr>
            </w:pPr>
            <w:r>
              <w:rPr>
                <w:rFonts w:hint="eastAsia"/>
                <w:sz w:val="21"/>
                <w:szCs w:val="21"/>
              </w:rPr>
              <w:t>抽</w:t>
            </w:r>
            <w:r>
              <w:rPr>
                <w:rFonts w:hint="eastAsia"/>
                <w:sz w:val="21"/>
                <w:szCs w:val="21"/>
                <w:lang w:val="en-US" w:eastAsia="zh-CN"/>
              </w:rPr>
              <w:t>运输部</w:t>
            </w:r>
            <w:r>
              <w:rPr>
                <w:rFonts w:hint="eastAsia"/>
                <w:sz w:val="21"/>
                <w:szCs w:val="21"/>
              </w:rPr>
              <w:t>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宋体" w:hAnsi="宋体" w:eastAsia="宋体" w:cs="宋体"/>
              </w:rPr>
            </w:pPr>
            <w:r>
              <w:rPr>
                <w:rFonts w:hint="eastAsia" w:ascii="宋体" w:hAnsi="宋体" w:eastAsia="宋体" w:cs="宋体"/>
              </w:rPr>
              <w:t>抽：</w:t>
            </w:r>
            <w:r>
              <w:rPr>
                <w:rFonts w:hint="eastAsia" w:ascii="宋体" w:hAnsi="宋体" w:cs="宋体"/>
                <w:lang w:eastAsia="zh-CN"/>
              </w:rPr>
              <w:t>市场部</w:t>
            </w:r>
            <w:r>
              <w:rPr>
                <w:rFonts w:hint="eastAsia" w:ascii="宋体" w:hAnsi="宋体" w:eastAsia="宋体" w:cs="宋体"/>
              </w:rPr>
              <w:t>部长：具有</w:t>
            </w:r>
            <w:r>
              <w:rPr>
                <w:rFonts w:hint="eastAsia" w:ascii="宋体" w:hAnsi="宋体" w:eastAsia="宋体" w:cs="宋体"/>
                <w:lang w:val="en-US" w:eastAsia="zh-CN"/>
              </w:rPr>
              <w:t>大专</w:t>
            </w:r>
            <w:r>
              <w:rPr>
                <w:rFonts w:hint="eastAsia" w:ascii="宋体" w:hAnsi="宋体" w:eastAsia="宋体" w:cs="宋体"/>
              </w:rPr>
              <w:t>以上的文化程度、受过人力资源管理等方面的培训、学习，具有两年以上的工作经验、有较强的文字表达能力及语言表达能力，熟悉供销业务流程，有较强的市场感知能力和较强的沟通协调能力。</w:t>
            </w:r>
            <w:r>
              <w:rPr>
                <w:rFonts w:hint="eastAsia" w:ascii="宋体" w:hAnsi="宋体" w:cs="宋体"/>
                <w:lang w:eastAsia="zh-CN"/>
              </w:rPr>
              <w:t>市场部</w:t>
            </w:r>
            <w:r>
              <w:rPr>
                <w:rFonts w:hint="eastAsia" w:ascii="宋体" w:hAnsi="宋体" w:eastAsia="宋体" w:cs="宋体"/>
              </w:rPr>
              <w:t>部长：蔡宏宝 符合其任职要求。</w:t>
            </w:r>
          </w:p>
          <w:p>
            <w:pPr>
              <w:pStyle w:val="2"/>
              <w:rPr>
                <w:rFonts w:hint="eastAsia" w:ascii="宋体" w:hAnsi="宋体" w:cs="宋体"/>
                <w:color w:val="auto"/>
                <w:lang w:val="en-US" w:eastAsia="zh-CN"/>
              </w:rPr>
            </w:pPr>
            <w:r>
              <w:rPr>
                <w:rFonts w:hint="eastAsia" w:ascii="宋体" w:hAnsi="宋体" w:cs="宋体"/>
                <w:color w:val="auto"/>
                <w:lang w:val="en-US" w:eastAsia="zh-CN"/>
              </w:rPr>
              <w:t>抽查货车司机的驾驶证和道路运输从业人员资格证如下：</w:t>
            </w:r>
          </w:p>
          <w:p>
            <w:pPr>
              <w:pStyle w:val="2"/>
              <w:rPr>
                <w:rFonts w:hint="eastAsia" w:ascii="宋体" w:hAnsi="宋体" w:cs="宋体"/>
                <w:color w:val="auto"/>
                <w:lang w:val="en-US" w:eastAsia="zh-CN"/>
              </w:rPr>
            </w:pPr>
            <w:r>
              <w:rPr>
                <w:rFonts w:hint="eastAsia" w:ascii="宋体" w:hAnsi="宋体" w:cs="宋体"/>
                <w:color w:val="auto"/>
                <w:lang w:val="en-US" w:eastAsia="zh-CN"/>
              </w:rPr>
              <w:t>王利军 驾驶证：准驾车型：B2，有效期开始日期：2014-08-17，有效期2024-8-17，证号：612401198102262555；</w:t>
            </w:r>
          </w:p>
          <w:p>
            <w:pPr>
              <w:pStyle w:val="2"/>
              <w:rPr>
                <w:rFonts w:hint="eastAsia" w:ascii="宋体" w:hAnsi="宋体" w:cs="宋体"/>
                <w:color w:val="auto"/>
                <w:lang w:val="en-US" w:eastAsia="zh-CN"/>
              </w:rPr>
            </w:pPr>
            <w:r>
              <w:rPr>
                <w:rFonts w:hint="eastAsia" w:ascii="宋体" w:hAnsi="宋体" w:cs="宋体"/>
                <w:color w:val="auto"/>
                <w:lang w:val="en-US" w:eastAsia="zh-CN"/>
              </w:rPr>
              <w:t xml:space="preserve">      道路运输从业人员资格证：证件号：612401198102262555，从业类型：经营许道路货物运输驾驶员，有效期至：2025-12-26</w:t>
            </w:r>
          </w:p>
          <w:p>
            <w:pPr>
              <w:pStyle w:val="2"/>
              <w:rPr>
                <w:rFonts w:hint="eastAsia" w:ascii="宋体" w:hAnsi="宋体" w:cs="宋体"/>
                <w:color w:val="auto"/>
                <w:lang w:val="en-US" w:eastAsia="zh-CN"/>
              </w:rPr>
            </w:pPr>
            <w:r>
              <w:rPr>
                <w:rFonts w:hint="eastAsia" w:ascii="宋体" w:hAnsi="宋体" w:cs="宋体"/>
                <w:color w:val="auto"/>
                <w:lang w:val="en-US" w:eastAsia="zh-CN"/>
              </w:rPr>
              <w:t>闫进展 驾驶证：准驾车型：A2，有效期开始日期：2016-04-21，有效期2026-4-21，证号：610425197908232413；</w:t>
            </w:r>
          </w:p>
          <w:p>
            <w:pPr>
              <w:pStyle w:val="2"/>
              <w:rPr>
                <w:rFonts w:hint="eastAsia" w:ascii="宋体" w:hAnsi="宋体" w:cs="宋体"/>
                <w:color w:val="auto"/>
                <w:lang w:val="en-US" w:eastAsia="zh-CN"/>
              </w:rPr>
            </w:pPr>
            <w:r>
              <w:rPr>
                <w:rFonts w:hint="eastAsia" w:ascii="宋体" w:hAnsi="宋体" w:cs="宋体"/>
                <w:color w:val="auto"/>
                <w:lang w:val="en-US" w:eastAsia="zh-CN"/>
              </w:rPr>
              <w:t xml:space="preserve">      道路运输从业人员资格证：证件号：610425197908232413，从业类型：经营许道路货物运输驾驶员，有效期至：2026-3-4；</w:t>
            </w:r>
          </w:p>
          <w:p>
            <w:pPr>
              <w:pStyle w:val="2"/>
              <w:rPr>
                <w:rFonts w:hint="eastAsia" w:ascii="宋体" w:hAnsi="宋体" w:cs="宋体"/>
                <w:color w:val="auto"/>
                <w:lang w:val="en-US" w:eastAsia="zh-CN"/>
              </w:rPr>
            </w:pPr>
            <w:r>
              <w:rPr>
                <w:rFonts w:hint="eastAsia" w:ascii="宋体" w:hAnsi="宋体" w:cs="宋体"/>
                <w:color w:val="auto"/>
                <w:lang w:val="en-US" w:eastAsia="zh-CN"/>
              </w:rPr>
              <w:t>王玉宝  驾驶证：准驾车型：B2，有效</w:t>
            </w:r>
            <w:bookmarkStart w:id="0" w:name="_GoBack"/>
            <w:bookmarkEnd w:id="0"/>
            <w:r>
              <w:rPr>
                <w:rFonts w:hint="eastAsia" w:ascii="宋体" w:hAnsi="宋体" w:cs="宋体"/>
                <w:color w:val="auto"/>
                <w:lang w:val="en-US" w:eastAsia="zh-CN"/>
              </w:rPr>
              <w:t>期开始日期：2016-3-22，有效期：2026-3-22，证号：612321199405200815；</w:t>
            </w:r>
          </w:p>
          <w:p>
            <w:pPr>
              <w:pStyle w:val="2"/>
              <w:rPr>
                <w:rFonts w:hint="default" w:ascii="宋体" w:hAnsi="宋体" w:cs="宋体"/>
                <w:color w:val="auto"/>
                <w:lang w:val="en-US" w:eastAsia="zh-CN"/>
              </w:rPr>
            </w:pPr>
            <w:r>
              <w:rPr>
                <w:rFonts w:hint="eastAsia" w:ascii="宋体" w:hAnsi="宋体" w:cs="宋体"/>
                <w:color w:val="auto"/>
                <w:lang w:val="en-US" w:eastAsia="zh-CN"/>
              </w:rPr>
              <w:t xml:space="preserve">      道路运输从业人员资格证：证件号：612321199405200815，从业类型：经营许道路货物运输驾驶员，有效期至：2022-6-6；</w:t>
            </w:r>
          </w:p>
          <w:p>
            <w:pPr>
              <w:pStyle w:val="2"/>
              <w:rPr>
                <w:rFonts w:hint="eastAsia"/>
              </w:rPr>
            </w:pPr>
          </w:p>
          <w:p>
            <w:pPr>
              <w:rPr>
                <w:sz w:val="21"/>
                <w:szCs w:val="21"/>
              </w:rPr>
            </w:pPr>
            <w:r>
              <w:rPr>
                <w:rFonts w:hint="eastAsia"/>
                <w:sz w:val="21"/>
                <w:szCs w:val="21"/>
              </w:rPr>
              <w:t>提供“20</w:t>
            </w:r>
            <w:r>
              <w:rPr>
                <w:rFonts w:hint="eastAsia"/>
                <w:sz w:val="21"/>
                <w:szCs w:val="21"/>
                <w:lang w:val="en-US" w:eastAsia="zh-CN"/>
              </w:rPr>
              <w:t>21</w:t>
            </w:r>
            <w:r>
              <w:rPr>
                <w:rFonts w:hint="eastAsia"/>
                <w:sz w:val="21"/>
                <w:szCs w:val="21"/>
              </w:rPr>
              <w:t>年度培训计划”共</w:t>
            </w:r>
            <w:r>
              <w:rPr>
                <w:rFonts w:hint="eastAsia"/>
                <w:sz w:val="21"/>
                <w:szCs w:val="21"/>
                <w:lang w:val="en-US" w:eastAsia="zh-CN"/>
              </w:rPr>
              <w:t>9</w:t>
            </w:r>
            <w:r>
              <w:rPr>
                <w:rFonts w:hint="eastAsia"/>
                <w:sz w:val="21"/>
                <w:szCs w:val="21"/>
              </w:rPr>
              <w:t>项，覆盖标准、体系文件等方面，目前</w:t>
            </w:r>
            <w:r>
              <w:rPr>
                <w:rFonts w:hint="eastAsia"/>
                <w:sz w:val="21"/>
                <w:szCs w:val="21"/>
                <w:lang w:val="en-US" w:eastAsia="zh-CN"/>
              </w:rPr>
              <w:t>部分</w:t>
            </w:r>
            <w:r>
              <w:rPr>
                <w:rFonts w:hint="eastAsia"/>
                <w:sz w:val="21"/>
                <w:szCs w:val="21"/>
              </w:rPr>
              <w:t>实施。</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lang w:val="en-US" w:eastAsia="zh-CN"/>
              </w:rPr>
              <w:t xml:space="preserve">2021.5.12  </w:t>
            </w:r>
            <w:r>
              <w:rPr>
                <w:rFonts w:hint="eastAsia"/>
                <w:sz w:val="21"/>
                <w:szCs w:val="21"/>
              </w:rPr>
              <w:t>培训题目：</w:t>
            </w:r>
            <w:r>
              <w:rPr>
                <w:rFonts w:hint="eastAsia"/>
                <w:sz w:val="21"/>
                <w:szCs w:val="21"/>
                <w:lang w:val="en-US" w:eastAsia="zh-CN"/>
              </w:rPr>
              <w:t>GB/T19001-2016质量</w:t>
            </w:r>
            <w:r>
              <w:rPr>
                <w:rFonts w:hint="eastAsia"/>
                <w:sz w:val="21"/>
                <w:szCs w:val="21"/>
              </w:rPr>
              <w:t>管理体系标准；</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 xml:space="preserve">21.5.30 </w:t>
            </w:r>
            <w:r>
              <w:rPr>
                <w:rFonts w:hint="eastAsia"/>
                <w:sz w:val="21"/>
                <w:szCs w:val="21"/>
              </w:rPr>
              <w:t>培训题目：</w:t>
            </w:r>
            <w:r>
              <w:rPr>
                <w:rFonts w:hint="eastAsia"/>
                <w:sz w:val="21"/>
                <w:szCs w:val="21"/>
                <w:lang w:val="en-US" w:eastAsia="zh-CN"/>
              </w:rPr>
              <w:t xml:space="preserve">内审员培训； </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 xml:space="preserve">21.6.8  </w:t>
            </w:r>
            <w:r>
              <w:rPr>
                <w:rFonts w:hint="eastAsia"/>
                <w:sz w:val="21"/>
                <w:szCs w:val="21"/>
              </w:rPr>
              <w:t>培训题目</w:t>
            </w:r>
            <w:r>
              <w:rPr>
                <w:rFonts w:hint="eastAsia"/>
                <w:sz w:val="21"/>
                <w:szCs w:val="21"/>
                <w:lang w:eastAsia="zh-CN"/>
              </w:rPr>
              <w:t>：</w:t>
            </w:r>
            <w:r>
              <w:rPr>
                <w:rFonts w:hint="eastAsia"/>
                <w:sz w:val="21"/>
                <w:szCs w:val="21"/>
                <w:lang w:val="en-US" w:eastAsia="zh-CN"/>
              </w:rPr>
              <w:t>运输流程、检验管理知识</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top"/>
          </w:tcPr>
          <w:p>
            <w:pPr>
              <w:rPr>
                <w:rFonts w:hint="eastAsia" w:ascii="宋体" w:hAnsi="宋体" w:eastAsia="宋体" w:cs="宋体"/>
                <w:kern w:val="2"/>
                <w:sz w:val="21"/>
                <w:lang w:val="en-US" w:eastAsia="zh-CN" w:bidi="ar-SA"/>
              </w:rPr>
            </w:pPr>
            <w:r>
              <w:rPr>
                <w:rFonts w:hint="eastAsia" w:ascii="宋体" w:hAnsi="宋体" w:eastAsia="宋体" w:cs="宋体"/>
              </w:rPr>
              <w:t>组织的知识</w:t>
            </w:r>
          </w:p>
        </w:tc>
        <w:tc>
          <w:tcPr>
            <w:tcW w:w="845" w:type="dxa"/>
            <w:vAlign w:val="top"/>
          </w:tcPr>
          <w:p>
            <w:pPr>
              <w:rPr>
                <w:rFonts w:hint="eastAsia" w:ascii="宋体" w:hAnsi="宋体" w:eastAsia="宋体" w:cs="宋体"/>
                <w:kern w:val="2"/>
                <w:sz w:val="21"/>
                <w:lang w:val="en-US" w:eastAsia="zh-CN" w:bidi="ar-SA"/>
              </w:rPr>
            </w:pPr>
            <w:r>
              <w:rPr>
                <w:rFonts w:hint="eastAsia" w:ascii="宋体" w:hAnsi="宋体" w:eastAsia="宋体" w:cs="宋体"/>
              </w:rPr>
              <w:t>7.1.6</w:t>
            </w:r>
          </w:p>
        </w:tc>
        <w:tc>
          <w:tcPr>
            <w:tcW w:w="11182" w:type="dxa"/>
            <w:vAlign w:val="top"/>
          </w:tcPr>
          <w:p>
            <w:pPr>
              <w:rPr>
                <w:rFonts w:hint="eastAsia" w:ascii="宋体" w:hAnsi="宋体" w:eastAsia="宋体" w:cs="宋体"/>
                <w:bCs/>
              </w:rPr>
            </w:pPr>
            <w:r>
              <w:rPr>
                <w:rFonts w:hint="eastAsia" w:ascii="宋体" w:hAnsi="宋体" w:eastAsia="宋体" w:cs="宋体"/>
                <w:bCs/>
              </w:rPr>
              <w:sym w:font="Wingdings 2" w:char="F098"/>
            </w:r>
            <w:r>
              <w:rPr>
                <w:rFonts w:hint="eastAsia" w:ascii="宋体" w:hAnsi="宋体" w:eastAsia="宋体" w:cs="宋体"/>
                <w:bCs/>
              </w:rPr>
              <w:t>组织运行所需的知识从内部来源获取的有：操作人员以往多年的工作经验（员工过去所有的），特别是</w:t>
            </w:r>
            <w:r>
              <w:rPr>
                <w:rFonts w:hint="eastAsia" w:ascii="宋体" w:hAnsi="宋体" w:eastAsia="宋体" w:cs="宋体"/>
                <w:bCs/>
                <w:lang w:val="en-US" w:eastAsia="zh-CN"/>
              </w:rPr>
              <w:t>关键</w:t>
            </w:r>
            <w:r>
              <w:rPr>
                <w:rFonts w:hint="eastAsia" w:ascii="宋体" w:hAnsi="宋体" w:eastAsia="宋体" w:cs="宋体"/>
                <w:bCs/>
              </w:rPr>
              <w:t>工序作业人员的操作技能；根据顾客要求生产出满足顾客需求的产品等；</w:t>
            </w:r>
          </w:p>
          <w:p>
            <w:pPr>
              <w:rPr>
                <w:rFonts w:hint="eastAsia" w:ascii="宋体" w:hAnsi="宋体" w:eastAsia="宋体" w:cs="宋体"/>
                <w:bCs/>
              </w:rPr>
            </w:pPr>
            <w:r>
              <w:rPr>
                <w:rFonts w:hint="eastAsia" w:ascii="宋体" w:hAnsi="宋体" w:eastAsia="宋体" w:cs="宋体"/>
                <w:bCs/>
              </w:rPr>
              <w:sym w:font="Wingdings 2" w:char="F098"/>
            </w:r>
            <w:r>
              <w:rPr>
                <w:rFonts w:hint="eastAsia" w:ascii="宋体" w:hAnsi="宋体" w:eastAsia="宋体" w:cs="宋体"/>
                <w:bCs/>
              </w:rPr>
              <w:t>外部来源获取有：体系咨询老师传授的体系知识及所实施的内审员的培训；顾客方提供的</w:t>
            </w:r>
            <w:r>
              <w:rPr>
                <w:rFonts w:hint="eastAsia" w:ascii="宋体" w:hAnsi="宋体" w:cs="宋体"/>
                <w:bCs/>
                <w:lang w:val="en-US" w:eastAsia="zh-CN"/>
              </w:rPr>
              <w:t>技术要求</w:t>
            </w:r>
            <w:r>
              <w:rPr>
                <w:rFonts w:hint="eastAsia" w:ascii="宋体" w:hAnsi="宋体" w:eastAsia="宋体" w:cs="宋体"/>
                <w:bCs/>
              </w:rPr>
              <w:t>等。获取及保持方法：老员工传帮带新员工；为应对不断变化的的需求和趋势，组织策划进行体系标准及相关知识的再培训、招聘有技能的设备维修及技术服务人员等方式对确定的知识及时更新。</w:t>
            </w:r>
          </w:p>
          <w:p>
            <w:pPr>
              <w:rPr>
                <w:rFonts w:hint="eastAsia" w:ascii="宋体" w:hAnsi="宋体" w:eastAsia="宋体" w:cs="宋体"/>
                <w:bCs/>
                <w:kern w:val="2"/>
                <w:sz w:val="21"/>
                <w:lang w:val="en-US" w:eastAsia="zh-CN" w:bidi="ar-SA"/>
              </w:rPr>
            </w:pPr>
            <w:r>
              <w:rPr>
                <w:rFonts w:hint="eastAsia" w:ascii="宋体" w:hAnsi="宋体" w:eastAsia="宋体" w:cs="宋体"/>
                <w:bCs/>
              </w:rPr>
              <w:sym w:font="Wingdings 2" w:char="F098"/>
            </w:r>
            <w:r>
              <w:rPr>
                <w:rFonts w:hint="eastAsia" w:ascii="宋体" w:hAnsi="宋体" w:eastAsia="宋体" w:cs="宋体"/>
                <w:bCs/>
              </w:rPr>
              <w:t>企业收集的质量法、合同法</w:t>
            </w:r>
            <w:r>
              <w:rPr>
                <w:rFonts w:hint="eastAsia" w:ascii="宋体" w:hAnsi="宋体" w:cs="宋体"/>
                <w:bCs/>
                <w:lang w:eastAsia="zh-CN"/>
              </w:rPr>
              <w:t>、</w:t>
            </w:r>
            <w:r>
              <w:rPr>
                <w:rFonts w:hint="eastAsia" w:ascii="宋体" w:hAnsi="宋体" w:cs="宋体"/>
                <w:bCs/>
                <w:lang w:val="en-US" w:eastAsia="zh-CN"/>
              </w:rPr>
              <w:t>交通运输等相关法律法规</w:t>
            </w:r>
            <w:r>
              <w:rPr>
                <w:rFonts w:hint="eastAsia" w:ascii="宋体" w:hAnsi="宋体" w:eastAsia="宋体" w:cs="宋体"/>
              </w:rPr>
              <w:t>等资料20多种。</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7.3</w:t>
            </w:r>
          </w:p>
        </w:tc>
        <w:tc>
          <w:tcPr>
            <w:tcW w:w="11182" w:type="dxa"/>
            <w:vAlign w:val="center"/>
          </w:tcPr>
          <w:p>
            <w:pPr>
              <w:rPr>
                <w:rFonts w:hint="eastAsia"/>
              </w:rPr>
            </w:pPr>
            <w:r>
              <w:rPr>
                <w:rFonts w:hint="eastAsia"/>
              </w:rPr>
              <w:t>询问办公室人员，能回答出公司的质量方针和本岗位的质量目标，能通过培训提高岗位作业水平和质量意识，明确各岗位要求，自身工作对质量目标的影响，及如何通过培训和交流提高产品质量等。</w:t>
            </w:r>
          </w:p>
          <w:p>
            <w:pPr>
              <w:pStyle w:val="2"/>
              <w:rPr>
                <w:rFonts w:hint="eastAsia" w:ascii="宋体" w:hAnsi="宋体" w:eastAsia="宋体" w:cs="宋体"/>
              </w:rPr>
            </w:pPr>
            <w:r>
              <w:rPr>
                <w:rFonts w:hint="eastAsia" w:ascii="宋体" w:hAnsi="宋体" w:eastAsia="宋体" w:cs="宋体"/>
              </w:rPr>
              <w:t>通过电话询问职工关于质量意识的认识，均知晓公司的质量方针、相关目标、对质量管理体系的贡献（有奖励）、不符合质量管理体系的后果。</w:t>
            </w:r>
          </w:p>
          <w:p>
            <w:pPr>
              <w:rPr>
                <w:rFonts w:hint="eastAsia" w:ascii="宋体" w:hAnsi="宋体" w:eastAsia="宋体" w:cs="宋体"/>
                <w:lang w:val="en-US" w:eastAsia="zh-CN"/>
              </w:rPr>
            </w:pPr>
            <w:r>
              <w:rPr>
                <w:rFonts w:hint="eastAsia" w:ascii="宋体" w:hAnsi="宋体" w:eastAsia="宋体" w:cs="宋体"/>
              </w:rPr>
              <w:t>经与部门负责人沟通交流，组织通过培训提高岗位作业水平和质量意识，明确各岗位要求，自身工作影响，如何提高产品质量等。</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7.4</w:t>
            </w:r>
          </w:p>
        </w:tc>
        <w:tc>
          <w:tcPr>
            <w:tcW w:w="11182" w:type="dxa"/>
            <w:vAlign w:val="center"/>
          </w:tcPr>
          <w:p>
            <w:pPr>
              <w:rPr>
                <w:rFonts w:hint="eastAsia"/>
                <w:sz w:val="21"/>
                <w:szCs w:val="21"/>
              </w:rPr>
            </w:pPr>
            <w:r>
              <w:rPr>
                <w:rFonts w:hint="eastAsia"/>
                <w:sz w:val="21"/>
                <w:szCs w:val="21"/>
              </w:rPr>
              <w:t>制定并执行《沟通控制</w:t>
            </w:r>
            <w:r>
              <w:rPr>
                <w:rFonts w:hint="eastAsia"/>
                <w:sz w:val="21"/>
                <w:szCs w:val="21"/>
                <w:lang w:val="en-US" w:eastAsia="zh-CN"/>
              </w:rPr>
              <w:t>文件</w:t>
            </w:r>
            <w:r>
              <w:rPr>
                <w:rFonts w:hint="eastAsia"/>
                <w:sz w:val="21"/>
                <w:szCs w:val="21"/>
              </w:rPr>
              <w:t>》。</w:t>
            </w:r>
          </w:p>
          <w:p>
            <w:pPr>
              <w:rPr>
                <w:rFonts w:hint="eastAsia"/>
                <w:sz w:val="21"/>
                <w:szCs w:val="21"/>
              </w:rPr>
            </w:pPr>
            <w:r>
              <w:rPr>
                <w:rFonts w:hint="eastAsia"/>
                <w:sz w:val="21"/>
                <w:szCs w:val="21"/>
              </w:rPr>
              <w:t>内部沟通：文件、会议、电话、面谈等方式进行内部沟通。</w:t>
            </w:r>
          </w:p>
          <w:p>
            <w:pPr>
              <w:rPr>
                <w:rFonts w:hint="eastAsia"/>
                <w:sz w:val="21"/>
                <w:szCs w:val="21"/>
              </w:rPr>
            </w:pPr>
            <w:r>
              <w:rPr>
                <w:rFonts w:hint="eastAsia"/>
                <w:sz w:val="21"/>
                <w:szCs w:val="21"/>
              </w:rPr>
              <w:t>外部沟通：文件、电话、面谈、传真等，主要与顾客、上级主管部门的沟通。</w:t>
            </w:r>
          </w:p>
          <w:p>
            <w:pPr>
              <w:rPr>
                <w:rFonts w:hint="eastAsia" w:ascii="Times New Roman" w:hAnsi="Times New Roman" w:eastAsia="宋体" w:cs="Times New Roman"/>
                <w:kern w:val="2"/>
                <w:sz w:val="21"/>
                <w:szCs w:val="21"/>
                <w:lang w:val="en-US" w:eastAsia="zh-CN" w:bidi="ar-SA"/>
              </w:rPr>
            </w:pPr>
            <w:r>
              <w:rPr>
                <w:rFonts w:hint="eastAsia"/>
                <w:sz w:val="21"/>
                <w:szCs w:val="21"/>
              </w:rPr>
              <w:t>目前各项沟通都较为及时、顺畅、效果较好。</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成文信息总则</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7.5.1</w:t>
            </w:r>
          </w:p>
        </w:tc>
        <w:tc>
          <w:tcPr>
            <w:tcW w:w="11182" w:type="dxa"/>
            <w:vAlign w:val="center"/>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w:t>
            </w:r>
            <w:r>
              <w:rPr>
                <w:rFonts w:hint="eastAsia"/>
                <w:sz w:val="21"/>
                <w:szCs w:val="21"/>
                <w:lang w:eastAsia="zh-CN"/>
              </w:rPr>
              <w:t>FS</w:t>
            </w:r>
            <w:r>
              <w:rPr>
                <w:rFonts w:hint="eastAsia"/>
                <w:sz w:val="21"/>
                <w:szCs w:val="21"/>
              </w:rPr>
              <w:t>-SC-2021</w:t>
            </w:r>
            <w:r>
              <w:rPr>
                <w:rFonts w:hint="eastAsia"/>
                <w:sz w:val="21"/>
                <w:szCs w:val="21"/>
                <w:lang w:val="en-US" w:eastAsia="zh-CN"/>
              </w:rPr>
              <w:t xml:space="preserve"> </w:t>
            </w:r>
            <w:r>
              <w:rPr>
                <w:rFonts w:hint="eastAsia"/>
                <w:sz w:val="21"/>
                <w:szCs w:val="21"/>
              </w:rPr>
              <w:t>A/0版，20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w:t>
            </w:r>
            <w:r>
              <w:rPr>
                <w:rFonts w:hint="eastAsia"/>
                <w:sz w:val="21"/>
                <w:szCs w:val="21"/>
                <w:lang w:eastAsia="zh-CN"/>
              </w:rPr>
              <w:t>FS</w:t>
            </w:r>
            <w:r>
              <w:rPr>
                <w:rFonts w:hint="eastAsia"/>
                <w:sz w:val="21"/>
                <w:szCs w:val="21"/>
              </w:rPr>
              <w:t>-CX-2021，含1</w:t>
            </w:r>
            <w:r>
              <w:rPr>
                <w:rFonts w:hint="eastAsia"/>
                <w:sz w:val="21"/>
                <w:szCs w:val="21"/>
                <w:lang w:val="en-US" w:eastAsia="zh-CN"/>
              </w:rPr>
              <w:t>5个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3.管理、作业文件汇编，包括：岗位人员任职要求、质量目标统计分析考核办法、设备管理制度、技术文件管理制度、销售服务规范等。</w:t>
            </w:r>
          </w:p>
          <w:p>
            <w:pPr>
              <w:rPr>
                <w:rFonts w:hint="eastAsia" w:eastAsia="宋体"/>
                <w:sz w:val="21"/>
                <w:szCs w:val="21"/>
                <w:lang w:eastAsia="zh-CN"/>
              </w:rPr>
            </w:pPr>
            <w:r>
              <w:rPr>
                <w:rFonts w:hint="eastAsia"/>
                <w:sz w:val="21"/>
                <w:szCs w:val="21"/>
              </w:rPr>
              <w:t>4.体系运行所需要的记录</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成文信息管理目前基本满足要求。</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创建和更新</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7.5.2</w:t>
            </w:r>
          </w:p>
        </w:tc>
        <w:tc>
          <w:tcPr>
            <w:tcW w:w="11182" w:type="dxa"/>
            <w:vAlign w:val="center"/>
          </w:tcPr>
          <w:p>
            <w:pPr>
              <w:rPr>
                <w:rFonts w:hint="eastAsia"/>
                <w:sz w:val="21"/>
                <w:szCs w:val="21"/>
              </w:rPr>
            </w:pPr>
            <w:r>
              <w:rPr>
                <w:rFonts w:hint="eastAsia"/>
                <w:sz w:val="21"/>
                <w:szCs w:val="21"/>
              </w:rPr>
              <w:t>查文件编制及更新要求：</w:t>
            </w:r>
          </w:p>
          <w:p>
            <w:pPr>
              <w:rPr>
                <w:rFonts w:hint="eastAsia"/>
                <w:sz w:val="21"/>
                <w:szCs w:val="21"/>
              </w:rPr>
            </w:pPr>
            <w:r>
              <w:rPr>
                <w:rFonts w:hint="eastAsia"/>
                <w:sz w:val="21"/>
                <w:szCs w:val="21"/>
              </w:rPr>
              <w:t>查质量手册：内容包括：标题、编制人员、日期，文件编号等；</w:t>
            </w:r>
          </w:p>
          <w:p>
            <w:pPr>
              <w:rPr>
                <w:rFonts w:hint="eastAsia" w:ascii="Times New Roman" w:hAnsi="Times New Roman" w:eastAsia="宋体" w:cs="Times New Roman"/>
                <w:kern w:val="2"/>
                <w:sz w:val="21"/>
                <w:szCs w:val="21"/>
                <w:lang w:val="en-US" w:eastAsia="zh-CN" w:bidi="ar-SA"/>
              </w:rPr>
            </w:pP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成文信息的控制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7.5.3</w:t>
            </w:r>
          </w:p>
        </w:tc>
        <w:tc>
          <w:tcPr>
            <w:tcW w:w="11182" w:type="dxa"/>
            <w:vAlign w:val="center"/>
          </w:tcPr>
          <w:p>
            <w:pPr>
              <w:rPr>
                <w:rFonts w:hint="eastAsia"/>
                <w:sz w:val="21"/>
                <w:szCs w:val="21"/>
              </w:rPr>
            </w:pPr>
            <w:r>
              <w:rPr>
                <w:rFonts w:hint="eastAsia"/>
                <w:sz w:val="21"/>
                <w:szCs w:val="21"/>
              </w:rPr>
              <w:t>——编制《文件控制程序》、《记录控制程序》，内容基本符合标准要求。</w:t>
            </w:r>
          </w:p>
          <w:p>
            <w:pPr>
              <w:rPr>
                <w:rFonts w:hint="eastAsia"/>
                <w:sz w:val="21"/>
                <w:szCs w:val="21"/>
              </w:rPr>
            </w:pPr>
            <w:r>
              <w:rPr>
                <w:rFonts w:hint="eastAsia"/>
                <w:sz w:val="21"/>
                <w:szCs w:val="21"/>
              </w:rPr>
              <w:t>——查有“受控文件清单”、“外来文件清单”，包含有质量手册、</w:t>
            </w:r>
            <w:r>
              <w:rPr>
                <w:rFonts w:hint="eastAsia"/>
                <w:sz w:val="21"/>
                <w:szCs w:val="21"/>
                <w:lang w:val="en-US" w:eastAsia="zh-CN"/>
              </w:rPr>
              <w:t>程序文件、</w:t>
            </w:r>
            <w:r>
              <w:rPr>
                <w:rFonts w:hint="eastAsia"/>
                <w:sz w:val="21"/>
                <w:szCs w:val="21"/>
              </w:rPr>
              <w:t>管理制度汇编、作业指导书等；</w:t>
            </w:r>
          </w:p>
          <w:p>
            <w:pPr>
              <w:rPr>
                <w:rFonts w:hint="eastAsia"/>
                <w:sz w:val="21"/>
                <w:szCs w:val="21"/>
              </w:rPr>
            </w:pPr>
            <w:r>
              <w:rPr>
                <w:rFonts w:hint="eastAsia"/>
                <w:sz w:val="21"/>
                <w:szCs w:val="21"/>
                <w:lang w:val="en-US" w:eastAsia="zh-CN"/>
              </w:rPr>
              <w:t>一阶段提出：未收集木箱相关标准。查看</w:t>
            </w:r>
            <w:r>
              <w:rPr>
                <w:rFonts w:hint="eastAsia"/>
                <w:sz w:val="21"/>
                <w:szCs w:val="21"/>
              </w:rPr>
              <w:t>外来文件：</w:t>
            </w:r>
            <w:r>
              <w:rPr>
                <w:rFonts w:hint="default" w:ascii="Times New Roman" w:hAnsi="Times New Roman" w:cs="Times New Roman"/>
                <w:sz w:val="21"/>
                <w:szCs w:val="21"/>
              </w:rPr>
              <w:t>中华人民共和国道路运输条例》、《道路旅客运输及客运站管理规定》、《道路货物运输及站场管理规定》、《危险化学品安全管理条例》、《道路危险货物运输管理规定》、《放射性物品道路运输管理规定》、《机动车维修管理规定》、《道路运输从业人员管理规定》、《出租汽车驾驶员从业资格管理规定》、《机动车驾驶员培训管理规定》、《国际道路运输管理规定》</w:t>
            </w:r>
            <w:r>
              <w:rPr>
                <w:rFonts w:hint="eastAsia" w:cs="Times New Roman"/>
                <w:sz w:val="21"/>
                <w:szCs w:val="21"/>
                <w:lang w:eastAsia="zh-CN"/>
              </w:rPr>
              <w:t>、</w:t>
            </w:r>
            <w:r>
              <w:rPr>
                <w:rFonts w:hint="eastAsia" w:ascii="Times New Roman" w:hAnsi="Times New Roman" w:cs="Times New Roman"/>
                <w:color w:val="auto"/>
                <w:sz w:val="21"/>
                <w:szCs w:val="21"/>
                <w:lang w:val="en-US" w:eastAsia="zh-CN"/>
              </w:rPr>
              <w:t>GB/T1900</w:t>
            </w:r>
            <w:r>
              <w:rPr>
                <w:rFonts w:hint="eastAsia" w:cs="Times New Roman"/>
                <w:color w:val="auto"/>
                <w:sz w:val="21"/>
                <w:szCs w:val="21"/>
                <w:lang w:val="en-US" w:eastAsia="zh-CN"/>
              </w:rPr>
              <w:t>0</w:t>
            </w:r>
            <w:r>
              <w:rPr>
                <w:rFonts w:hint="eastAsia" w:ascii="Times New Roman" w:hAnsi="Times New Roman" w:cs="Times New Roman"/>
                <w:color w:val="auto"/>
                <w:sz w:val="21"/>
                <w:szCs w:val="21"/>
                <w:lang w:val="en-US" w:eastAsia="zh-CN"/>
              </w:rPr>
              <w:t xml:space="preserve">-2016《质量管理体系 </w:t>
            </w:r>
            <w:r>
              <w:rPr>
                <w:rFonts w:hint="eastAsia" w:cs="Times New Roman"/>
                <w:color w:val="auto"/>
                <w:sz w:val="21"/>
                <w:szCs w:val="21"/>
                <w:lang w:val="en-US" w:eastAsia="zh-CN"/>
              </w:rPr>
              <w:t>基础和术语</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w:t>
            </w:r>
            <w:r>
              <w:rPr>
                <w:rFonts w:hint="eastAsia"/>
                <w:color w:val="auto"/>
                <w:sz w:val="21"/>
                <w:szCs w:val="21"/>
                <w:lang w:val="en-US" w:eastAsia="zh-CN"/>
              </w:rPr>
              <w:t>GB/T19001-2016《质量管理体系 要求》等，</w:t>
            </w:r>
            <w:r>
              <w:rPr>
                <w:rFonts w:hint="eastAsia"/>
                <w:color w:val="auto"/>
                <w:sz w:val="21"/>
                <w:szCs w:val="21"/>
              </w:rPr>
              <w:t>识别为现行有效版本，经查基本符合要求。</w:t>
            </w:r>
          </w:p>
          <w:p>
            <w:pPr>
              <w:rPr>
                <w:rFonts w:hint="eastAsia"/>
                <w:sz w:val="21"/>
                <w:szCs w:val="21"/>
              </w:rPr>
            </w:pPr>
            <w:r>
              <w:rPr>
                <w:rFonts w:hint="eastAsia"/>
                <w:sz w:val="21"/>
                <w:szCs w:val="21"/>
              </w:rPr>
              <w:t>——提供“质量记录清单”，显示了记录名称、编号、保存期、使用部门等内容。</w:t>
            </w:r>
          </w:p>
          <w:p>
            <w:pPr>
              <w:rPr>
                <w:rFonts w:hint="eastAsia" w:ascii="Times New Roman" w:hAnsi="Times New Roman" w:eastAsia="宋体" w:cs="Times New Roman"/>
                <w:kern w:val="2"/>
                <w:sz w:val="21"/>
                <w:szCs w:val="21"/>
                <w:lang w:val="en-US" w:eastAsia="zh-CN" w:bidi="ar-SA"/>
              </w:rPr>
            </w:pPr>
            <w:r>
              <w:rPr>
                <w:rFonts w:hint="eastAsia"/>
                <w:sz w:val="21"/>
                <w:szCs w:val="21"/>
              </w:rPr>
              <w:t>抽查：风险和机遇控制计划、培训计划、培训记录等，其成文信息标识清晰，填写规范、齐全、清晰，记录在文件柜中分类编目保存，能防潮、防虫蛀、防丢失、防水、防火，记录的贮存和保护符合要求，检索方便。</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9.1.3</w:t>
            </w:r>
          </w:p>
        </w:tc>
        <w:tc>
          <w:tcPr>
            <w:tcW w:w="11182" w:type="dxa"/>
            <w:vAlign w:val="center"/>
          </w:tcPr>
          <w:p>
            <w:pPr>
              <w:rPr>
                <w:rFonts w:hint="eastAsia"/>
                <w:sz w:val="21"/>
                <w:szCs w:val="21"/>
              </w:rPr>
            </w:pPr>
            <w:r>
              <w:rPr>
                <w:rFonts w:hint="eastAsia"/>
                <w:sz w:val="21"/>
                <w:szCs w:val="21"/>
              </w:rPr>
              <w:t>查通过体系运行所进行监视和测量结果的分析评价：</w:t>
            </w:r>
          </w:p>
          <w:p>
            <w:pPr>
              <w:rPr>
                <w:rFonts w:hint="eastAsia"/>
                <w:sz w:val="21"/>
                <w:szCs w:val="21"/>
              </w:rPr>
            </w:pPr>
            <w:r>
              <w:rPr>
                <w:rFonts w:hint="eastAsia"/>
                <w:sz w:val="21"/>
                <w:szCs w:val="21"/>
              </w:rPr>
              <w:t>1.</w:t>
            </w:r>
            <w:r>
              <w:rPr>
                <w:rFonts w:hint="eastAsia"/>
                <w:sz w:val="21"/>
                <w:szCs w:val="21"/>
                <w:lang w:val="en-US" w:eastAsia="zh-CN"/>
              </w:rPr>
              <w:t>服务</w:t>
            </w:r>
            <w:r>
              <w:rPr>
                <w:rFonts w:hint="eastAsia"/>
                <w:sz w:val="21"/>
                <w:szCs w:val="21"/>
              </w:rPr>
              <w:t>的符合性：通过</w:t>
            </w:r>
            <w:r>
              <w:rPr>
                <w:rFonts w:hint="eastAsia"/>
                <w:sz w:val="21"/>
                <w:szCs w:val="21"/>
                <w:lang w:val="en-US" w:eastAsia="zh-CN"/>
              </w:rPr>
              <w:t>对车辆维护保养、运输服务过程</w:t>
            </w:r>
            <w:r>
              <w:rPr>
                <w:rFonts w:hint="eastAsia"/>
                <w:sz w:val="21"/>
                <w:szCs w:val="21"/>
              </w:rPr>
              <w:t>及不合格品的控制达到产品的符合性；</w:t>
            </w:r>
          </w:p>
          <w:p>
            <w:pPr>
              <w:rPr>
                <w:rFonts w:hint="eastAsia"/>
                <w:sz w:val="21"/>
                <w:szCs w:val="21"/>
              </w:rPr>
            </w:pPr>
            <w:r>
              <w:rPr>
                <w:rFonts w:hint="eastAsia"/>
                <w:sz w:val="21"/>
                <w:szCs w:val="21"/>
              </w:rPr>
              <w:t>2.顾客满意程度：每年对客户进行一次顾客满意度调查，经统计顾客满意度达到</w:t>
            </w:r>
            <w:r>
              <w:rPr>
                <w:rFonts w:hint="eastAsia"/>
                <w:sz w:val="21"/>
                <w:szCs w:val="21"/>
                <w:lang w:val="en-US" w:eastAsia="zh-CN"/>
              </w:rPr>
              <w:t>95分，</w:t>
            </w:r>
            <w:r>
              <w:rPr>
                <w:rFonts w:hint="eastAsia"/>
                <w:sz w:val="21"/>
                <w:szCs w:val="21"/>
              </w:rPr>
              <w:t>达到了预期目标；</w:t>
            </w:r>
          </w:p>
          <w:p>
            <w:pPr>
              <w:rPr>
                <w:rFonts w:hint="eastAsia"/>
                <w:sz w:val="21"/>
                <w:szCs w:val="21"/>
              </w:rPr>
            </w:pPr>
            <w:r>
              <w:rPr>
                <w:rFonts w:hint="eastAsia"/>
                <w:sz w:val="21"/>
                <w:szCs w:val="21"/>
              </w:rPr>
              <w:t>3.供应商绩效：</w:t>
            </w:r>
            <w:r>
              <w:rPr>
                <w:rFonts w:hint="eastAsia"/>
                <w:sz w:val="21"/>
                <w:szCs w:val="21"/>
                <w:lang w:val="en-US" w:eastAsia="zh-CN"/>
              </w:rPr>
              <w:t>季度</w:t>
            </w:r>
            <w:r>
              <w:rPr>
                <w:rFonts w:hint="eastAsia"/>
                <w:sz w:val="21"/>
                <w:szCs w:val="21"/>
              </w:rPr>
              <w:t>统计供应商交付绩效。</w:t>
            </w:r>
          </w:p>
          <w:p>
            <w:pPr>
              <w:rPr>
                <w:rFonts w:hint="eastAsia"/>
                <w:sz w:val="21"/>
                <w:szCs w:val="21"/>
              </w:rPr>
            </w:pPr>
            <w:r>
              <w:rPr>
                <w:rFonts w:hint="eastAsia"/>
                <w:sz w:val="21"/>
                <w:szCs w:val="21"/>
              </w:rPr>
              <w:t>4.质量管理绩效和有效性：</w:t>
            </w:r>
          </w:p>
          <w:p>
            <w:pPr>
              <w:rPr>
                <w:rFonts w:hint="eastAsia"/>
                <w:sz w:val="21"/>
                <w:szCs w:val="21"/>
              </w:rPr>
            </w:pPr>
            <w:r>
              <w:rPr>
                <w:rFonts w:hint="eastAsia"/>
                <w:sz w:val="21"/>
                <w:szCs w:val="21"/>
              </w:rPr>
              <w:t>对</w:t>
            </w:r>
            <w:r>
              <w:rPr>
                <w:rFonts w:hint="eastAsia"/>
                <w:sz w:val="21"/>
                <w:szCs w:val="21"/>
                <w:lang w:val="en-US" w:eastAsia="zh-CN"/>
              </w:rPr>
              <w:t>司机</w:t>
            </w:r>
            <w:r>
              <w:rPr>
                <w:rFonts w:hint="eastAsia"/>
                <w:sz w:val="21"/>
                <w:szCs w:val="21"/>
              </w:rPr>
              <w:t>：每月进行工时定额考核，奖惩分明；</w:t>
            </w:r>
          </w:p>
          <w:p>
            <w:pPr>
              <w:rPr>
                <w:rFonts w:hint="eastAsia"/>
                <w:sz w:val="21"/>
                <w:szCs w:val="21"/>
              </w:rPr>
            </w:pPr>
            <w:r>
              <w:rPr>
                <w:rFonts w:hint="eastAsia"/>
                <w:sz w:val="21"/>
                <w:szCs w:val="21"/>
              </w:rPr>
              <w:t>对公司：a.遵章守法，严格执行客户</w:t>
            </w:r>
            <w:r>
              <w:rPr>
                <w:rFonts w:hint="eastAsia"/>
                <w:sz w:val="21"/>
                <w:szCs w:val="21"/>
                <w:lang w:val="en-US" w:eastAsia="zh-CN"/>
              </w:rPr>
              <w:t>要求</w:t>
            </w:r>
            <w:r>
              <w:rPr>
                <w:rFonts w:hint="eastAsia"/>
                <w:sz w:val="21"/>
                <w:szCs w:val="21"/>
              </w:rPr>
              <w:t>，不断满足客户潜在的要求，赢得市场，赢得效益；b.通过内审、管评，不断改进完善质量管理体系运行；</w:t>
            </w:r>
          </w:p>
          <w:p>
            <w:pPr>
              <w:rPr>
                <w:rFonts w:hint="eastAsia"/>
                <w:sz w:val="21"/>
                <w:szCs w:val="21"/>
              </w:rPr>
            </w:pPr>
            <w:r>
              <w:rPr>
                <w:rFonts w:hint="eastAsia"/>
                <w:sz w:val="21"/>
                <w:szCs w:val="21"/>
              </w:rPr>
              <w:t>5.体系策划的有效实施；详见上述1-4条内容；</w:t>
            </w:r>
          </w:p>
          <w:p>
            <w:pPr>
              <w:rPr>
                <w:rFonts w:hint="eastAsia"/>
                <w:sz w:val="21"/>
                <w:szCs w:val="21"/>
              </w:rPr>
            </w:pPr>
            <w:r>
              <w:rPr>
                <w:rFonts w:hint="eastAsia"/>
                <w:sz w:val="21"/>
                <w:szCs w:val="21"/>
              </w:rPr>
              <w:t>6.针对识别出的风险和机遇采取了相应的措施；增加产品宣传的力度</w:t>
            </w:r>
            <w:r>
              <w:rPr>
                <w:rFonts w:hint="eastAsia"/>
                <w:sz w:val="21"/>
                <w:szCs w:val="21"/>
                <w:lang w:eastAsia="zh-CN"/>
              </w:rPr>
              <w:t>，</w:t>
            </w:r>
            <w:r>
              <w:rPr>
                <w:rFonts w:hint="eastAsia"/>
                <w:sz w:val="21"/>
                <w:szCs w:val="21"/>
              </w:rPr>
              <w:t>此项措施正在组织实施中。</w:t>
            </w:r>
          </w:p>
          <w:p>
            <w:pPr>
              <w:rPr>
                <w:rFonts w:hint="eastAsia"/>
                <w:sz w:val="21"/>
                <w:szCs w:val="21"/>
              </w:rPr>
            </w:pPr>
            <w:r>
              <w:rPr>
                <w:rFonts w:hint="eastAsia"/>
                <w:sz w:val="21"/>
                <w:szCs w:val="21"/>
              </w:rPr>
              <w:t>7.外部供方的绩效进行评价：从</w:t>
            </w:r>
            <w:r>
              <w:rPr>
                <w:rFonts w:hint="eastAsia"/>
                <w:sz w:val="21"/>
                <w:szCs w:val="21"/>
                <w:lang w:val="en-US" w:eastAsia="zh-CN"/>
              </w:rPr>
              <w:t>服务</w:t>
            </w:r>
            <w:r>
              <w:rPr>
                <w:rFonts w:hint="eastAsia"/>
                <w:sz w:val="21"/>
                <w:szCs w:val="21"/>
              </w:rPr>
              <w:t>质量、交货期、价格、售后服务等方面基本满足要求，且</w:t>
            </w:r>
            <w:r>
              <w:rPr>
                <w:rFonts w:hint="eastAsia"/>
                <w:sz w:val="21"/>
                <w:szCs w:val="21"/>
                <w:lang w:val="en-US" w:eastAsia="zh-CN"/>
              </w:rPr>
              <w:t>车辆维修保养</w:t>
            </w:r>
            <w:r>
              <w:rPr>
                <w:rFonts w:hint="eastAsia"/>
                <w:sz w:val="21"/>
                <w:szCs w:val="21"/>
              </w:rPr>
              <w:t>已与供方建立了长期合作供需关系。</w:t>
            </w:r>
          </w:p>
          <w:p>
            <w:pPr>
              <w:rPr>
                <w:rFonts w:hint="eastAsia" w:ascii="Times New Roman" w:hAnsi="Times New Roman" w:eastAsia="宋体" w:cs="Times New Roman"/>
                <w:kern w:val="2"/>
                <w:sz w:val="21"/>
                <w:szCs w:val="21"/>
                <w:lang w:val="en-US" w:eastAsia="zh-CN" w:bidi="ar-SA"/>
              </w:rPr>
            </w:pPr>
            <w:r>
              <w:rPr>
                <w:rFonts w:hint="eastAsia"/>
                <w:sz w:val="21"/>
                <w:szCs w:val="21"/>
              </w:rPr>
              <w:t>8.管理体系改进的需求：通过体系运行，产品的符合性、内审、管评的有效性及企业持续改进，不断完善各项软硬件环境，提高产品质量，满足客户需求。</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9.2</w:t>
            </w:r>
          </w:p>
        </w:tc>
        <w:tc>
          <w:tcPr>
            <w:tcW w:w="11182" w:type="dxa"/>
            <w:vAlign w:val="center"/>
          </w:tcPr>
          <w:p>
            <w:pPr>
              <w:rPr>
                <w:rFonts w:hint="eastAsia"/>
                <w:sz w:val="21"/>
                <w:szCs w:val="21"/>
              </w:rPr>
            </w:pPr>
            <w:r>
              <w:rPr>
                <w:rFonts w:hint="eastAsia"/>
                <w:sz w:val="21"/>
                <w:szCs w:val="21"/>
              </w:rPr>
              <w:t>编制《内部审核控制程序》，基本符合标准要求。</w:t>
            </w:r>
          </w:p>
          <w:p>
            <w:pPr>
              <w:rPr>
                <w:rFonts w:hint="eastAsia"/>
                <w:sz w:val="21"/>
                <w:szCs w:val="21"/>
              </w:rPr>
            </w:pPr>
            <w:r>
              <w:rPr>
                <w:rFonts w:hint="eastAsia"/>
                <w:sz w:val="21"/>
                <w:szCs w:val="21"/>
              </w:rPr>
              <w:t>经查问：总经理、管代、各部门主管均经培训并参加了内部审核。</w:t>
            </w:r>
          </w:p>
          <w:p>
            <w:pPr>
              <w:rPr>
                <w:rFonts w:hint="eastAsia"/>
                <w:sz w:val="21"/>
                <w:szCs w:val="21"/>
              </w:rPr>
            </w:pPr>
            <w:r>
              <w:rPr>
                <w:rFonts w:hint="eastAsia"/>
                <w:sz w:val="21"/>
                <w:szCs w:val="21"/>
                <w:lang w:val="en-US" w:eastAsia="zh-CN"/>
              </w:rPr>
              <w:t>2021.08.17-18</w:t>
            </w:r>
            <w:r>
              <w:rPr>
                <w:rFonts w:hint="eastAsia"/>
                <w:sz w:val="21"/>
                <w:szCs w:val="21"/>
              </w:rPr>
              <w:t>开展了管理体系内部审核活动，并提供有以下内审资料：</w:t>
            </w:r>
          </w:p>
          <w:p>
            <w:pPr>
              <w:rPr>
                <w:rFonts w:hint="eastAsia"/>
                <w:sz w:val="21"/>
                <w:szCs w:val="21"/>
              </w:rPr>
            </w:pPr>
            <w:r>
              <w:rPr>
                <w:rFonts w:hint="eastAsia"/>
                <w:sz w:val="21"/>
                <w:szCs w:val="21"/>
              </w:rPr>
              <w:t>——《审核实施计划》，批准：</w:t>
            </w:r>
            <w:r>
              <w:rPr>
                <w:rFonts w:hint="eastAsia"/>
                <w:sz w:val="21"/>
                <w:szCs w:val="21"/>
                <w:lang w:eastAsia="zh-CN"/>
              </w:rPr>
              <w:t>李华</w:t>
            </w:r>
            <w:r>
              <w:rPr>
                <w:rFonts w:hint="eastAsia"/>
                <w:sz w:val="21"/>
                <w:szCs w:val="21"/>
              </w:rPr>
              <w:t>。计划中规定审核的目的、依据、范围、时间、审核安排；审核组成员。</w:t>
            </w:r>
          </w:p>
          <w:p>
            <w:pPr>
              <w:rPr>
                <w:rFonts w:hint="eastAsia"/>
                <w:sz w:val="21"/>
                <w:szCs w:val="21"/>
              </w:rPr>
            </w:pPr>
            <w:r>
              <w:rPr>
                <w:rFonts w:hint="eastAsia"/>
                <w:sz w:val="21"/>
                <w:szCs w:val="21"/>
              </w:rPr>
              <w:t>计划中没有遗漏标准条款、没有遗漏体系覆盖的部门和场所，内审员没有审核自己的工作。</w:t>
            </w:r>
          </w:p>
          <w:p>
            <w:pPr>
              <w:rPr>
                <w:rFonts w:hint="eastAsia"/>
              </w:rPr>
            </w:pPr>
            <w:r>
              <w:rPr>
                <w:rFonts w:hint="eastAsia"/>
                <w:sz w:val="21"/>
                <w:szCs w:val="21"/>
              </w:rPr>
              <w:t>——审核组组长：</w:t>
            </w:r>
            <w:r>
              <w:rPr>
                <w:rFonts w:hint="eastAsia"/>
                <w:sz w:val="21"/>
                <w:szCs w:val="21"/>
                <w:lang w:eastAsia="zh-CN"/>
              </w:rPr>
              <w:t>王亚文</w:t>
            </w:r>
            <w:r>
              <w:rPr>
                <w:rFonts w:hint="eastAsia"/>
                <w:sz w:val="21"/>
                <w:szCs w:val="21"/>
              </w:rPr>
              <w:t xml:space="preserve"> A组   审核员： </w:t>
            </w:r>
            <w:r>
              <w:rPr>
                <w:rFonts w:hint="eastAsia"/>
                <w:sz w:val="21"/>
                <w:szCs w:val="21"/>
                <w:lang w:eastAsia="zh-CN"/>
              </w:rPr>
              <w:t>吴珊珊</w:t>
            </w:r>
            <w:r>
              <w:rPr>
                <w:rFonts w:hint="eastAsia"/>
                <w:sz w:val="21"/>
                <w:szCs w:val="21"/>
              </w:rPr>
              <w:t>B组</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rFonts w:hint="default"/>
                <w:sz w:val="21"/>
                <w:szCs w:val="21"/>
                <w:lang w:val="en-US" w:eastAsia="zh-CN"/>
              </w:rPr>
            </w:pPr>
            <w:r>
              <w:rPr>
                <w:rFonts w:hint="eastAsia"/>
                <w:sz w:val="21"/>
                <w:szCs w:val="21"/>
              </w:rPr>
              <w:t>——本次内审发现</w:t>
            </w:r>
            <w:r>
              <w:rPr>
                <w:rFonts w:hint="eastAsia"/>
                <w:sz w:val="21"/>
                <w:szCs w:val="21"/>
                <w:lang w:val="en-US" w:eastAsia="zh-CN"/>
              </w:rPr>
              <w:t>1</w:t>
            </w:r>
            <w:r>
              <w:rPr>
                <w:rFonts w:hint="eastAsia"/>
                <w:sz w:val="21"/>
                <w:szCs w:val="21"/>
              </w:rPr>
              <w:t>项不合格</w:t>
            </w:r>
            <w:r>
              <w:rPr>
                <w:rFonts w:hint="eastAsia"/>
                <w:sz w:val="21"/>
                <w:szCs w:val="21"/>
                <w:lang w:val="en-US" w:eastAsia="zh-CN"/>
              </w:rPr>
              <w:t>；皆</w:t>
            </w:r>
            <w:r>
              <w:rPr>
                <w:rFonts w:hint="eastAsia"/>
                <w:sz w:val="21"/>
                <w:szCs w:val="21"/>
              </w:rPr>
              <w:t>为一般不符合项，查看《不符合报告》，不符合事实描述清晰，不符合原因分析准确，并制定了纠正及纠正预防措施，且措施可行，并对其有效性进行了验证，验证人：</w:t>
            </w:r>
            <w:r>
              <w:rPr>
                <w:rFonts w:hint="eastAsia"/>
                <w:sz w:val="21"/>
                <w:szCs w:val="21"/>
                <w:lang w:val="en-US" w:eastAsia="zh-CN"/>
              </w:rPr>
              <w:t>王亚文2021.8.22</w:t>
            </w:r>
          </w:p>
          <w:p>
            <w:pPr>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rPr>
                <w:rFonts w:hint="eastAsia"/>
                <w:sz w:val="21"/>
                <w:szCs w:val="21"/>
              </w:rPr>
            </w:pPr>
            <w:r>
              <w:rPr>
                <w:rFonts w:hint="eastAsia"/>
                <w:sz w:val="21"/>
                <w:szCs w:val="21"/>
              </w:rPr>
              <w:t>结论：公司管理体系基本符合标准要求，且适宜、有效。</w:t>
            </w:r>
          </w:p>
          <w:p>
            <w:pPr>
              <w:rPr>
                <w:rFonts w:hint="eastAsia" w:ascii="Times New Roman" w:hAnsi="Times New Roman" w:eastAsia="宋体" w:cs="Times New Roman"/>
                <w:kern w:val="2"/>
                <w:sz w:val="21"/>
                <w:szCs w:val="21"/>
                <w:lang w:val="en-US" w:eastAsia="zh-CN" w:bidi="ar-SA"/>
              </w:rPr>
            </w:pPr>
            <w:r>
              <w:rPr>
                <w:rFonts w:hint="eastAsia"/>
                <w:sz w:val="21"/>
                <w:szCs w:val="21"/>
              </w:rPr>
              <w:t>审核组长/日期：</w:t>
            </w:r>
            <w:r>
              <w:rPr>
                <w:rFonts w:hint="eastAsia"/>
                <w:sz w:val="21"/>
                <w:szCs w:val="21"/>
                <w:lang w:eastAsia="zh-CN"/>
              </w:rPr>
              <w:t>王亚文</w:t>
            </w:r>
            <w:r>
              <w:rPr>
                <w:rFonts w:hint="eastAsia"/>
                <w:sz w:val="21"/>
                <w:szCs w:val="21"/>
              </w:rPr>
              <w:t>/202</w:t>
            </w:r>
            <w:r>
              <w:rPr>
                <w:rFonts w:hint="eastAsia"/>
                <w:sz w:val="21"/>
                <w:szCs w:val="21"/>
                <w:lang w:val="en-US" w:eastAsia="zh-CN"/>
              </w:rPr>
              <w:t>1.8.18</w:t>
            </w:r>
            <w:r>
              <w:rPr>
                <w:rFonts w:hint="eastAsia"/>
                <w:sz w:val="21"/>
                <w:szCs w:val="21"/>
              </w:rPr>
              <w:tab/>
            </w:r>
            <w:r>
              <w:rPr>
                <w:rFonts w:hint="eastAsia"/>
                <w:sz w:val="21"/>
                <w:szCs w:val="21"/>
                <w:lang w:val="en-US" w:eastAsia="zh-CN"/>
              </w:rPr>
              <w:t xml:space="preserve">  </w:t>
            </w:r>
            <w:r>
              <w:rPr>
                <w:rFonts w:hint="eastAsia"/>
                <w:sz w:val="21"/>
                <w:szCs w:val="21"/>
              </w:rPr>
              <w:t>总经理/日期</w:t>
            </w:r>
            <w:r>
              <w:rPr>
                <w:rFonts w:hint="eastAsia"/>
                <w:sz w:val="21"/>
                <w:szCs w:val="21"/>
                <w:lang w:eastAsia="zh-CN"/>
              </w:rPr>
              <w:t>：李华</w:t>
            </w:r>
            <w:r>
              <w:rPr>
                <w:rFonts w:hint="eastAsia"/>
                <w:sz w:val="21"/>
                <w:szCs w:val="21"/>
              </w:rPr>
              <w:t>/202</w:t>
            </w:r>
            <w:r>
              <w:rPr>
                <w:rFonts w:hint="eastAsia"/>
                <w:sz w:val="21"/>
                <w:szCs w:val="21"/>
                <w:lang w:val="en-US" w:eastAsia="zh-CN"/>
              </w:rPr>
              <w:t>1.8.18</w:t>
            </w:r>
          </w:p>
        </w:tc>
        <w:tc>
          <w:tcPr>
            <w:tcW w:w="883" w:type="dxa"/>
            <w:vAlign w:val="top"/>
          </w:tcPr>
          <w:p>
            <w:pPr>
              <w:rPr>
                <w:rFonts w:ascii="Times New Roman" w:hAnsi="Times New Roman" w:eastAsia="宋体" w:cs="Times New Roman"/>
                <w:kern w:val="2"/>
                <w:sz w:val="21"/>
                <w:szCs w:val="21"/>
                <w:lang w:val="en-US" w:eastAsia="zh-CN" w:bidi="ar-SA"/>
              </w:rPr>
            </w:pPr>
          </w:p>
        </w:tc>
      </w:tr>
    </w:tbl>
    <w:p>
      <w:r>
        <w:ptab w:relativeTo="margin" w:alignment="center" w:leader="none"/>
      </w:r>
    </w:p>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2494E"/>
    <w:rsid w:val="027E0F67"/>
    <w:rsid w:val="02D2048D"/>
    <w:rsid w:val="05F40D39"/>
    <w:rsid w:val="0C4A01D3"/>
    <w:rsid w:val="0EFE50BE"/>
    <w:rsid w:val="161E0866"/>
    <w:rsid w:val="187226CC"/>
    <w:rsid w:val="1A7647E7"/>
    <w:rsid w:val="1AD71DD3"/>
    <w:rsid w:val="1E7E7257"/>
    <w:rsid w:val="1EA442D4"/>
    <w:rsid w:val="2061413D"/>
    <w:rsid w:val="20EC4DFB"/>
    <w:rsid w:val="23C27D26"/>
    <w:rsid w:val="31AC1C27"/>
    <w:rsid w:val="32987598"/>
    <w:rsid w:val="3CEA023A"/>
    <w:rsid w:val="3E9C3F92"/>
    <w:rsid w:val="414D1EA9"/>
    <w:rsid w:val="4514087E"/>
    <w:rsid w:val="45C73FC5"/>
    <w:rsid w:val="45FB7B4E"/>
    <w:rsid w:val="46E14C12"/>
    <w:rsid w:val="4FB355BA"/>
    <w:rsid w:val="55A65AF1"/>
    <w:rsid w:val="585D299D"/>
    <w:rsid w:val="589C2798"/>
    <w:rsid w:val="5E7D19B8"/>
    <w:rsid w:val="5FA83300"/>
    <w:rsid w:val="65EA307F"/>
    <w:rsid w:val="67DA1624"/>
    <w:rsid w:val="6C2C3D10"/>
    <w:rsid w:val="6E3F6127"/>
    <w:rsid w:val="7F631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2021-11-23T08:20:33Z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