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陕西辐轼通物流有限公司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西安经济技术开发区文景路以西一方中港国际B座1803室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" w:name="生产地址"/>
            <w:r>
              <w:rPr>
                <w:sz w:val="21"/>
                <w:szCs w:val="21"/>
              </w:rPr>
              <w:t>西安经济技术开发区文景路以西一方中港国际B座1803室</w:t>
            </w:r>
            <w:bookmarkEnd w:id="2"/>
            <w:r>
              <w:rPr>
                <w:rFonts w:hint="eastAsia"/>
                <w:sz w:val="21"/>
                <w:szCs w:val="21"/>
                <w:lang w:val="en-US" w:eastAsia="zh-CN"/>
              </w:rPr>
              <w:t>;西安市灞桥区港务南路传化丝路公路港L4库14-15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1211-2021-Q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吴珊珊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18092766735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3219654793@qq.com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吴珊珊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r>
              <w:rPr>
                <w:rFonts w:hint="eastAsia"/>
              </w:rPr>
              <w:t>普通货物运输及大型物件运输</w:t>
            </w:r>
            <w:bookmarkStart w:id="28" w:name="_GoBack"/>
            <w:bookmarkEnd w:id="2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8" w:name="专业代码"/>
            <w:r>
              <w:t>31.04.01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(手册版本号：A/0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1"/>
                <w:szCs w:val="21"/>
              </w:rPr>
              <w:t>2021年11月21日 下午至2021年11月21日 下午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7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张渤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ISC-JSZJ-418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陕西华秦汽车贸易有限责任公司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31.04.01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18700973116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sz w:val="21"/>
                <w:szCs w:val="21"/>
              </w:rPr>
              <w:t>张渤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陕西华秦汽车贸易有限责任公司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技术主管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sz w:val="21"/>
                <w:szCs w:val="21"/>
              </w:rPr>
              <w:t>31.04.01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84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sz w:val="21"/>
                <w:szCs w:val="21"/>
              </w:rPr>
              <w:t>18700973116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2021.11.21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13:30-14:00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2021.11.21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14:00-14:30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2021.11.21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14:30-15:00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2021.11.21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15:00-15:30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2021.11.21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15:30-16:00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郭力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</w:rPr>
              <w:t>张渤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2021.11.21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16:00-16:30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郭力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</w:rPr>
              <w:t>张渤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2021.11.21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16:30-17:00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郭力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</w:rPr>
              <w:t>张渤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2021.11.21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17:00-17:30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郭力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</w:rPr>
              <w:t>张渤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581699"/>
    <w:rsid w:val="2B9228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</TotalTime>
  <ScaleCrop>false</ScaleCrop>
  <LinksUpToDate>false</LinksUpToDate>
  <CharactersWithSpaces>3682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郭力</cp:lastModifiedBy>
  <cp:lastPrinted>2019-03-27T03:10:00Z</cp:lastPrinted>
  <dcterms:modified xsi:type="dcterms:W3CDTF">2021-11-23T01:28:08Z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2052-11.1.0.11045</vt:lpwstr>
  </property>
</Properties>
</file>