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b w:val="0"/>
                <w:bCs w:val="0"/>
                <w:sz w:val="21"/>
                <w:szCs w:val="21"/>
              </w:rPr>
            </w:pPr>
            <w:r>
              <w:rPr>
                <w:rFonts w:hint="eastAsia"/>
                <w:b w:val="0"/>
                <w:bCs w:val="0"/>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b w:val="0"/>
                <w:bCs w:val="0"/>
                <w:sz w:val="21"/>
                <w:szCs w:val="21"/>
              </w:rPr>
            </w:pPr>
            <w:r>
              <w:rPr>
                <w:rFonts w:hint="eastAsia"/>
                <w:b w:val="0"/>
                <w:bCs w:val="0"/>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r>
              <w:rPr>
                <w:rFonts w:hint="eastAsia"/>
                <w:b w:val="0"/>
                <w:bCs w:val="0"/>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r>
              <w:rPr>
                <w:rFonts w:hint="eastAsia"/>
                <w:b w:val="0"/>
                <w:bCs w:val="0"/>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b w:val="0"/>
                <w:bCs w:val="0"/>
                <w:sz w:val="21"/>
                <w:szCs w:val="21"/>
                <w:lang w:val="en-US" w:eastAsia="zh-CN"/>
              </w:rPr>
            </w:pPr>
            <w:r>
              <w:rPr>
                <w:rFonts w:hint="eastAsia"/>
                <w:b w:val="0"/>
                <w:bCs w:val="0"/>
                <w:sz w:val="21"/>
                <w:szCs w:val="21"/>
              </w:rPr>
              <w:t>受审核部门：</w:t>
            </w:r>
            <w:r>
              <w:rPr>
                <w:rFonts w:hint="eastAsia"/>
                <w:b w:val="0"/>
                <w:bCs w:val="0"/>
                <w:sz w:val="21"/>
                <w:szCs w:val="21"/>
                <w:lang w:val="en-US" w:eastAsia="zh-CN"/>
              </w:rPr>
              <w:t>管理层</w:t>
            </w:r>
            <w:r>
              <w:rPr>
                <w:rFonts w:hint="eastAsia"/>
                <w:b w:val="0"/>
                <w:bCs w:val="0"/>
                <w:sz w:val="21"/>
                <w:szCs w:val="21"/>
              </w:rPr>
              <w:t xml:space="preserve"> </w:t>
            </w:r>
            <w:r>
              <w:rPr>
                <w:b w:val="0"/>
                <w:bCs w:val="0"/>
                <w:sz w:val="21"/>
                <w:szCs w:val="21"/>
              </w:rPr>
              <w:t xml:space="preserve">      </w:t>
            </w:r>
            <w:r>
              <w:rPr>
                <w:rFonts w:hint="eastAsia"/>
                <w:b w:val="0"/>
                <w:bCs w:val="0"/>
                <w:sz w:val="21"/>
                <w:szCs w:val="21"/>
              </w:rPr>
              <w:t>主管领导：</w:t>
            </w:r>
            <w:r>
              <w:rPr>
                <w:rFonts w:hint="eastAsia" w:ascii="宋体"/>
                <w:b w:val="0"/>
                <w:bCs w:val="0"/>
                <w:color w:val="000000"/>
                <w:sz w:val="21"/>
                <w:szCs w:val="21"/>
                <w:lang w:eastAsia="zh-CN"/>
              </w:rPr>
              <w:t>张玉科</w:t>
            </w:r>
            <w:r>
              <w:rPr>
                <w:rFonts w:hint="eastAsia"/>
                <w:b w:val="0"/>
                <w:bCs w:val="0"/>
                <w:sz w:val="21"/>
                <w:szCs w:val="21"/>
              </w:rPr>
              <w:t>/</w:t>
            </w:r>
            <w:r>
              <w:rPr>
                <w:rFonts w:hint="eastAsia" w:ascii="宋体"/>
                <w:b w:val="0"/>
                <w:bCs w:val="0"/>
                <w:color w:val="000000"/>
                <w:sz w:val="21"/>
                <w:szCs w:val="21"/>
                <w:lang w:eastAsia="zh-CN"/>
              </w:rPr>
              <w:t>陈得胜</w:t>
            </w:r>
            <w:r>
              <w:rPr>
                <w:rFonts w:hint="eastAsia"/>
                <w:b w:val="0"/>
                <w:bCs w:val="0"/>
                <w:sz w:val="21"/>
                <w:szCs w:val="21"/>
              </w:rPr>
              <w:t xml:space="preserve"> </w:t>
            </w:r>
            <w:r>
              <w:rPr>
                <w:b w:val="0"/>
                <w:bCs w:val="0"/>
                <w:sz w:val="21"/>
                <w:szCs w:val="21"/>
              </w:rPr>
              <w:t xml:space="preserve">    </w:t>
            </w:r>
            <w:r>
              <w:rPr>
                <w:rFonts w:hint="eastAsia"/>
                <w:b w:val="0"/>
                <w:bCs w:val="0"/>
                <w:sz w:val="21"/>
                <w:szCs w:val="21"/>
              </w:rPr>
              <w:t>陪同人员：</w:t>
            </w:r>
            <w:r>
              <w:rPr>
                <w:rFonts w:hint="eastAsia"/>
                <w:b w:val="0"/>
                <w:bCs w:val="0"/>
                <w:sz w:val="21"/>
                <w:szCs w:val="21"/>
                <w:lang w:val="en-US" w:eastAsia="zh-CN"/>
              </w:rPr>
              <w:t>刘雷</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r>
              <w:rPr>
                <w:rFonts w:hint="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b w:val="0"/>
                <w:bCs w:val="0"/>
                <w:sz w:val="21"/>
                <w:szCs w:val="21"/>
              </w:rPr>
            </w:pPr>
            <w:r>
              <w:rPr>
                <w:rFonts w:hint="eastAsia"/>
                <w:b w:val="0"/>
                <w:bCs w:val="0"/>
                <w:sz w:val="21"/>
                <w:szCs w:val="21"/>
              </w:rPr>
              <w:t>审核员：</w:t>
            </w:r>
            <w:r>
              <w:rPr>
                <w:rFonts w:hint="eastAsia"/>
                <w:b w:val="0"/>
                <w:bCs w:val="0"/>
                <w:sz w:val="21"/>
                <w:szCs w:val="21"/>
                <w:lang w:val="en-US" w:eastAsia="zh-CN"/>
              </w:rPr>
              <w:t>吉洁</w:t>
            </w:r>
            <w:r>
              <w:rPr>
                <w:rFonts w:hint="eastAsia"/>
                <w:b w:val="0"/>
                <w:bCs w:val="0"/>
                <w:sz w:val="21"/>
                <w:szCs w:val="21"/>
              </w:rPr>
              <w:t xml:space="preserve"> </w:t>
            </w:r>
            <w:r>
              <w:rPr>
                <w:b w:val="0"/>
                <w:bCs w:val="0"/>
                <w:sz w:val="21"/>
                <w:szCs w:val="21"/>
              </w:rPr>
              <w:t xml:space="preserve">                 </w:t>
            </w:r>
            <w:r>
              <w:rPr>
                <w:rFonts w:hint="eastAsia"/>
                <w:b w:val="0"/>
                <w:bCs w:val="0"/>
                <w:sz w:val="21"/>
                <w:szCs w:val="21"/>
              </w:rPr>
              <w:t>审核时间：</w:t>
            </w:r>
            <w:bookmarkStart w:id="0" w:name="审核日期"/>
            <w:r>
              <w:rPr>
                <w:b w:val="0"/>
                <w:bCs w:val="0"/>
                <w:sz w:val="21"/>
                <w:szCs w:val="21"/>
              </w:rPr>
              <w:t>2021年</w:t>
            </w:r>
            <w:r>
              <w:rPr>
                <w:rFonts w:hint="eastAsia"/>
                <w:b w:val="0"/>
                <w:bCs w:val="0"/>
                <w:sz w:val="21"/>
                <w:szCs w:val="21"/>
                <w:lang w:val="en-US" w:eastAsia="zh-CN"/>
              </w:rPr>
              <w:t>11</w:t>
            </w:r>
            <w:r>
              <w:rPr>
                <w:b w:val="0"/>
                <w:bCs w:val="0"/>
                <w:sz w:val="21"/>
                <w:szCs w:val="21"/>
              </w:rPr>
              <w:t>月</w:t>
            </w:r>
            <w:r>
              <w:rPr>
                <w:rFonts w:hint="eastAsia"/>
                <w:b w:val="0"/>
                <w:bCs w:val="0"/>
                <w:sz w:val="21"/>
                <w:szCs w:val="21"/>
                <w:lang w:val="en-US" w:eastAsia="zh-CN"/>
              </w:rPr>
              <w:t>23</w:t>
            </w:r>
            <w:r>
              <w:rPr>
                <w:b w:val="0"/>
                <w:bCs w:val="0"/>
                <w:sz w:val="21"/>
                <w:szCs w:val="21"/>
              </w:rPr>
              <w:t>日 上午</w:t>
            </w:r>
            <w:bookmarkEnd w:id="0"/>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r>
              <w:rPr>
                <w:rFonts w:hint="eastAsia"/>
                <w:b w:val="0"/>
                <w:bCs w:val="0"/>
                <w:sz w:val="21"/>
                <w:szCs w:val="21"/>
              </w:rPr>
              <w:t>审核条款：</w:t>
            </w:r>
            <w:r>
              <w:rPr>
                <w:rFonts w:hint="eastAsia"/>
                <w:b w:val="0"/>
                <w:bCs w:val="0"/>
                <w:sz w:val="21"/>
                <w:szCs w:val="21"/>
                <w:lang w:val="en-US" w:eastAsia="zh-CN"/>
              </w:rPr>
              <w:t>E</w:t>
            </w:r>
            <w:r>
              <w:rPr>
                <w:rFonts w:hint="eastAsia" w:ascii="Times New Roman" w:hAnsi="Times New Roman" w:cs="Times New Roman"/>
                <w:b w:val="0"/>
                <w:bCs w:val="0"/>
                <w:sz w:val="21"/>
                <w:szCs w:val="21"/>
                <w:lang w:val="en-US" w:eastAsia="zh-CN"/>
              </w:rPr>
              <w:t>O</w:t>
            </w:r>
            <w:r>
              <w:rPr>
                <w:rFonts w:hint="eastAsia" w:ascii="Times New Roman" w:hAnsi="Times New Roman" w:cs="Times New Roman"/>
                <w:b w:val="0"/>
                <w:bCs w:val="0"/>
                <w:sz w:val="21"/>
                <w:szCs w:val="21"/>
              </w:rPr>
              <w:t>4.1/4.2/4.3/4.4/5.</w:t>
            </w:r>
            <w:r>
              <w:rPr>
                <w:rFonts w:hint="eastAsia" w:ascii="Times New Roman" w:hAnsi="Times New Roman" w:cs="Times New Roman"/>
                <w:b w:val="0"/>
                <w:bCs w:val="0"/>
                <w:sz w:val="21"/>
                <w:szCs w:val="21"/>
                <w:lang w:val="en-US" w:eastAsia="zh-CN"/>
              </w:rPr>
              <w:t>1</w:t>
            </w:r>
            <w:r>
              <w:rPr>
                <w:rFonts w:hint="eastAsia" w:ascii="Times New Roman" w:hAnsi="Times New Roman" w:cs="Times New Roman"/>
                <w:b w:val="0"/>
                <w:bCs w:val="0"/>
                <w:sz w:val="21"/>
                <w:szCs w:val="21"/>
              </w:rPr>
              <w:t>/5.2/5.3/6.1/6.2/7.1/9.3/10.1/10.3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lang w:eastAsia="zh-CN"/>
              </w:rPr>
            </w:pPr>
            <w:r>
              <w:rPr>
                <w:rFonts w:hint="eastAsia"/>
                <w:b w:val="0"/>
                <w:bCs w:val="0"/>
                <w:sz w:val="21"/>
                <w:szCs w:val="21"/>
              </w:rPr>
              <w:t>■</w:t>
            </w:r>
            <w:bookmarkStart w:id="1" w:name="组织名称"/>
            <w:r>
              <w:rPr>
                <w:sz w:val="21"/>
                <w:szCs w:val="21"/>
              </w:rPr>
              <w:t>定州市通力机械制造有限公司</w:t>
            </w:r>
            <w:bookmarkEnd w:id="1"/>
            <w:r>
              <w:rPr>
                <w:rFonts w:hint="eastAsia"/>
                <w:b w:val="0"/>
                <w:bCs w:val="0"/>
                <w:sz w:val="21"/>
                <w:szCs w:val="21"/>
                <w:lang w:eastAsia="zh-CN"/>
              </w:rPr>
              <w:t>是</w:t>
            </w:r>
            <w:r>
              <w:rPr>
                <w:rFonts w:hint="eastAsia"/>
                <w:b w:val="0"/>
                <w:bCs w:val="0"/>
                <w:sz w:val="21"/>
                <w:szCs w:val="21"/>
                <w:lang w:val="en-US" w:eastAsia="zh-CN"/>
              </w:rPr>
              <w:t>从事</w:t>
            </w:r>
            <w:r>
              <w:rPr>
                <w:sz w:val="20"/>
              </w:rPr>
              <w:t>气动架车机、轮对转镐、台车转盘</w:t>
            </w:r>
            <w:r>
              <w:rPr>
                <w:rFonts w:hint="eastAsia"/>
                <w:b w:val="0"/>
                <w:bCs w:val="0"/>
                <w:sz w:val="21"/>
                <w:szCs w:val="21"/>
                <w:lang w:val="en-US" w:eastAsia="zh-CN"/>
              </w:rPr>
              <w:t>销售的</w:t>
            </w:r>
            <w:r>
              <w:rPr>
                <w:rFonts w:hint="eastAsia"/>
                <w:b w:val="0"/>
                <w:bCs w:val="0"/>
                <w:sz w:val="21"/>
                <w:szCs w:val="21"/>
                <w:lang w:eastAsia="zh-CN"/>
              </w:rPr>
              <w:t>企业，注册资金</w:t>
            </w:r>
            <w:r>
              <w:rPr>
                <w:rFonts w:hint="eastAsia"/>
                <w:b w:val="0"/>
                <w:bCs w:val="0"/>
                <w:sz w:val="21"/>
                <w:szCs w:val="21"/>
                <w:lang w:val="en-US" w:eastAsia="zh-CN"/>
              </w:rPr>
              <w:t>3</w:t>
            </w:r>
            <w:r>
              <w:rPr>
                <w:rFonts w:hint="eastAsia"/>
                <w:b w:val="0"/>
                <w:bCs w:val="0"/>
                <w:sz w:val="21"/>
                <w:szCs w:val="21"/>
                <w:lang w:eastAsia="zh-CN"/>
              </w:rPr>
              <w:t>0</w:t>
            </w:r>
            <w:r>
              <w:rPr>
                <w:rFonts w:hint="eastAsia"/>
                <w:b w:val="0"/>
                <w:bCs w:val="0"/>
                <w:sz w:val="21"/>
                <w:szCs w:val="21"/>
                <w:lang w:val="en-US" w:eastAsia="zh-CN"/>
              </w:rPr>
              <w:t>89</w:t>
            </w:r>
            <w:r>
              <w:rPr>
                <w:rFonts w:hint="eastAsia"/>
                <w:b w:val="0"/>
                <w:bCs w:val="0"/>
                <w:sz w:val="21"/>
                <w:szCs w:val="21"/>
                <w:lang w:eastAsia="zh-CN"/>
              </w:rPr>
              <w:t>万元人民币，在</w:t>
            </w:r>
            <w:r>
              <w:rPr>
                <w:rFonts w:hint="eastAsia"/>
                <w:b w:val="0"/>
                <w:bCs w:val="0"/>
                <w:sz w:val="21"/>
                <w:szCs w:val="21"/>
                <w:lang w:val="en-US" w:eastAsia="zh-CN"/>
              </w:rPr>
              <w:t>交通</w:t>
            </w:r>
            <w:r>
              <w:rPr>
                <w:rFonts w:hint="eastAsia"/>
                <w:b w:val="0"/>
                <w:bCs w:val="0"/>
                <w:sz w:val="21"/>
                <w:szCs w:val="21"/>
                <w:lang w:eastAsia="zh-CN"/>
              </w:rPr>
              <w:t>行业以“质量优良、价格合理、服务完善”享有较高的知名度。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b w:val="0"/>
                <w:bCs w:val="0"/>
                <w:sz w:val="21"/>
                <w:szCs w:val="21"/>
                <w:lang w:val="en-GB"/>
              </w:rPr>
              <w:t>通过制定管理制度、作业文件及相关措施，对活动的主要环节实施了有效的控制。</w:t>
            </w:r>
            <w:r>
              <w:rPr>
                <w:rFonts w:hint="eastAsia"/>
                <w:b w:val="0"/>
                <w:bCs w:val="0"/>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法律法规：公司生产应符合国家的法律法规要求。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公司地处</w:t>
            </w:r>
            <w:r>
              <w:rPr>
                <w:rFonts w:hint="eastAsia"/>
                <w:b w:val="0"/>
                <w:bCs w:val="0"/>
                <w:sz w:val="21"/>
                <w:szCs w:val="21"/>
                <w:lang w:val="en-US" w:eastAsia="zh-CN"/>
              </w:rPr>
              <w:t>定州市</w:t>
            </w:r>
            <w:r>
              <w:rPr>
                <w:rFonts w:hint="eastAsia"/>
                <w:b w:val="0"/>
                <w:bCs w:val="0"/>
                <w:sz w:val="21"/>
                <w:szCs w:val="21"/>
              </w:rPr>
              <w:t>，环境方面符合国家和</w:t>
            </w:r>
            <w:r>
              <w:rPr>
                <w:rFonts w:hint="eastAsia"/>
                <w:b w:val="0"/>
                <w:bCs w:val="0"/>
                <w:sz w:val="21"/>
                <w:szCs w:val="21"/>
                <w:lang w:val="en-US" w:eastAsia="zh-CN"/>
              </w:rPr>
              <w:t>当地</w:t>
            </w:r>
            <w:r>
              <w:rPr>
                <w:rFonts w:hint="eastAsia"/>
                <w:b w:val="0"/>
                <w:bCs w:val="0"/>
                <w:sz w:val="21"/>
                <w:szCs w:val="21"/>
              </w:rPr>
              <w:t xml:space="preserve">环境法律法规要求。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技术水平：公司拥有多年生产经验和营销能力，能够满足用户的个性化需求。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文化和价值观：公司成立多年，形成了积极向上、努力进取的企业文化氛围。公司运行管理体系以来，重视产品质量、增强用户满意是所有员工的共识。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公司确定了与管理体系有关的相关方包括顾客、政府机构、社区、股东、供应商、内部员工等。相关方对企业的要求有：遵守国家的现行法律法规、保持有效的资质、</w:t>
            </w:r>
            <w:r>
              <w:rPr>
                <w:rFonts w:hint="eastAsia"/>
                <w:b w:val="0"/>
                <w:bCs w:val="0"/>
                <w:sz w:val="21"/>
                <w:szCs w:val="21"/>
                <w:lang w:val="en-US" w:eastAsia="zh-CN"/>
              </w:rPr>
              <w:t>污染物定期检测</w:t>
            </w:r>
            <w:r>
              <w:rPr>
                <w:rFonts w:hint="eastAsia"/>
                <w:b w:val="0"/>
                <w:bCs w:val="0"/>
                <w:sz w:val="21"/>
                <w:szCs w:val="21"/>
              </w:rPr>
              <w:t>、不断提高技术水平以及不断提高</w:t>
            </w:r>
            <w:r>
              <w:rPr>
                <w:rFonts w:hint="eastAsia"/>
                <w:b w:val="0"/>
                <w:bCs w:val="0"/>
                <w:sz w:val="21"/>
                <w:szCs w:val="21"/>
                <w:lang w:val="en-US" w:eastAsia="zh-CN"/>
              </w:rPr>
              <w:t>相关方</w:t>
            </w:r>
            <w:r>
              <w:rPr>
                <w:rFonts w:hint="eastAsia"/>
                <w:b w:val="0"/>
                <w:bCs w:val="0"/>
                <w:sz w:val="21"/>
                <w:szCs w:val="21"/>
              </w:rPr>
              <w:t>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——持续改进管理体系过程，提升服务质量、</w:t>
            </w:r>
            <w:r>
              <w:rPr>
                <w:rFonts w:hint="eastAsia"/>
                <w:b w:val="0"/>
                <w:bCs w:val="0"/>
                <w:sz w:val="21"/>
                <w:szCs w:val="21"/>
                <w:lang w:val="en-US" w:eastAsia="zh-CN"/>
              </w:rPr>
              <w:t>环境</w:t>
            </w:r>
            <w:r>
              <w:rPr>
                <w:rFonts w:hint="eastAsia"/>
                <w:b w:val="0"/>
                <w:bCs w:val="0"/>
                <w:sz w:val="21"/>
                <w:szCs w:val="21"/>
              </w:rPr>
              <w:t>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对这些相关方监视和评审的方法有：上级文件、标准和规范的获取、</w:t>
            </w:r>
            <w:r>
              <w:rPr>
                <w:rFonts w:hint="eastAsia"/>
                <w:b w:val="0"/>
                <w:bCs w:val="0"/>
                <w:sz w:val="21"/>
                <w:szCs w:val="21"/>
                <w:lang w:val="en-US" w:eastAsia="zh-CN"/>
              </w:rPr>
              <w:t>环境监测</w:t>
            </w:r>
            <w:r>
              <w:rPr>
                <w:rFonts w:hint="eastAsia"/>
                <w:b w:val="0"/>
                <w:bCs w:val="0"/>
                <w:sz w:val="21"/>
                <w:szCs w:val="21"/>
              </w:rPr>
              <w:t>、沟通等。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b w:val="0"/>
                <w:bCs w:val="0"/>
                <w:sz w:val="21"/>
                <w:szCs w:val="21"/>
                <w:lang w:val="en-US" w:eastAsia="zh-CN"/>
              </w:rPr>
            </w:pPr>
            <w:r>
              <w:rPr>
                <w:rFonts w:hint="eastAsia"/>
                <w:b w:val="0"/>
                <w:bCs w:val="0"/>
                <w:sz w:val="21"/>
                <w:szCs w:val="21"/>
                <w:lang w:val="en-US" w:eastAsia="zh-CN"/>
              </w:rPr>
              <w:t>公</w:t>
            </w:r>
            <w:r>
              <w:rPr>
                <w:rFonts w:hint="eastAsia" w:ascii="Times New Roman" w:hAnsi="Times New Roman" w:cs="Times New Roman"/>
                <w:b w:val="0"/>
                <w:bCs w:val="0"/>
                <w:sz w:val="21"/>
                <w:szCs w:val="21"/>
                <w:lang w:val="en-US" w:eastAsia="zh-CN"/>
              </w:rPr>
              <w:t>司确定的体系覆盖的范围：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■审核组与受审核方现场确认的审核范围：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b w:val="0"/>
                <w:bCs w:val="0"/>
                <w:sz w:val="21"/>
                <w:szCs w:val="21"/>
              </w:rPr>
            </w:pPr>
            <w:bookmarkStart w:id="2" w:name="审核范围"/>
            <w:r>
              <w:rPr>
                <w:rFonts w:hint="eastAsia" w:ascii="Times New Roman" w:hAnsi="Times New Roman" w:cs="Times New Roman"/>
                <w:b w:val="0"/>
                <w:bCs w:val="0"/>
                <w:sz w:val="21"/>
                <w:szCs w:val="21"/>
              </w:rPr>
              <w:t>E：气动架车机、轮对转镐、台车转盘的销售所涉及的相关环境管理活动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rPr>
              <w:t>O：气动架车机、轮对转镐、台车转盘的销售所涉及的相关职业健康安全管理活动</w:t>
            </w:r>
            <w:bookmarkEnd w:id="2"/>
            <w:r>
              <w:rPr>
                <w:rFonts w:hint="eastAsia" w:ascii="Times New Roman" w:hAnsi="Times New Roman" w:cs="Times New Roman"/>
                <w:b w:val="0"/>
                <w:bCs w:val="0"/>
                <w:sz w:val="21"/>
                <w:szCs w:val="21"/>
                <w:lang w:val="en-US" w:eastAsia="zh-CN"/>
              </w:rPr>
              <w:t>无变化。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■不适用条款：无。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■外包过程：产品运输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lang w:val="en-US" w:eastAsia="zh-CN"/>
              </w:rPr>
            </w:pPr>
            <w:r>
              <w:rPr>
                <w:rFonts w:hint="eastAsia"/>
                <w:b w:val="0"/>
                <w:bCs w:val="0"/>
                <w:sz w:val="21"/>
                <w:szCs w:val="21"/>
                <w:lang w:val="en-US" w:eastAsia="zh-CN"/>
              </w:rPr>
              <w:t>■管理体系覆盖人数25人，无倒班情况通过文件发放方式在公司内部进行传递；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在与客户沟通中，及时通知客户，为相关方获取。上述范围与企业目前经营范围相一致。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lang w:eastAsia="zh-CN"/>
              </w:rPr>
              <w:t>EO</w:t>
            </w:r>
            <w:r>
              <w:rPr>
                <w:rFonts w:hint="eastAsia"/>
                <w:b w:val="0"/>
                <w:bCs w:val="0"/>
                <w:sz w:val="21"/>
                <w:szCs w:val="21"/>
              </w:rPr>
              <w:t>4.4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p>
        </w:tc>
        <w:tc>
          <w:tcPr>
            <w:tcW w:w="0" w:type="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公司依据 GB/T24001-2016、</w:t>
            </w:r>
            <w:r>
              <w:rPr>
                <w:rFonts w:hint="eastAsia"/>
                <w:b w:val="0"/>
                <w:bCs w:val="0"/>
                <w:sz w:val="21"/>
                <w:szCs w:val="21"/>
                <w:lang w:eastAsia="zh-CN"/>
              </w:rPr>
              <w:t>GB/T45001-2020</w:t>
            </w:r>
            <w:r>
              <w:rPr>
                <w:rFonts w:hint="eastAsia"/>
                <w:b w:val="0"/>
                <w:bCs w:val="0"/>
                <w:sz w:val="21"/>
                <w:szCs w:val="21"/>
              </w:rPr>
              <w:t>标准，于20</w:t>
            </w:r>
            <w:r>
              <w:rPr>
                <w:rFonts w:hint="eastAsia"/>
                <w:b w:val="0"/>
                <w:bCs w:val="0"/>
                <w:sz w:val="21"/>
                <w:szCs w:val="21"/>
                <w:lang w:val="en-US" w:eastAsia="zh-CN"/>
              </w:rPr>
              <w:t>20</w:t>
            </w:r>
            <w:r>
              <w:rPr>
                <w:rFonts w:hint="eastAsia"/>
                <w:b w:val="0"/>
                <w:bCs w:val="0"/>
                <w:sz w:val="21"/>
                <w:szCs w:val="21"/>
              </w:rPr>
              <w:t>年</w:t>
            </w:r>
            <w:r>
              <w:rPr>
                <w:rFonts w:hint="eastAsia"/>
                <w:b w:val="0"/>
                <w:bCs w:val="0"/>
                <w:sz w:val="21"/>
                <w:szCs w:val="21"/>
                <w:lang w:val="en-US" w:eastAsia="zh-CN"/>
              </w:rPr>
              <w:t>2</w:t>
            </w:r>
            <w:r>
              <w:rPr>
                <w:rFonts w:hint="eastAsia"/>
                <w:b w:val="0"/>
                <w:bCs w:val="0"/>
                <w:sz w:val="21"/>
                <w:szCs w:val="21"/>
              </w:rPr>
              <w:t>月1</w:t>
            </w:r>
            <w:r>
              <w:rPr>
                <w:rFonts w:hint="eastAsia"/>
                <w:b w:val="0"/>
                <w:bCs w:val="0"/>
                <w:sz w:val="21"/>
                <w:szCs w:val="21"/>
                <w:lang w:val="en-US" w:eastAsia="zh-CN"/>
              </w:rPr>
              <w:t>0</w:t>
            </w:r>
            <w:r>
              <w:rPr>
                <w:rFonts w:hint="eastAsia"/>
                <w:b w:val="0"/>
                <w:bCs w:val="0"/>
                <w:sz w:val="21"/>
                <w:szCs w:val="21"/>
              </w:rPr>
              <w:t>日建立了环境、职业健康安全管理体系。遵循 PDCA 方法，识别了标准中所需要的四大过程，确定了过程的相互顺序和作用：管理职责确定－资源提供－产品实现－测量和改进。</w:t>
            </w:r>
          </w:p>
          <w:p>
            <w:pPr>
              <w:keepNext w:val="0"/>
              <w:keepLines w:val="0"/>
              <w:pageBreakBefore w:val="0"/>
              <w:widowControl w:val="0"/>
              <w:numPr>
                <w:numId w:val="0"/>
              </w:numPr>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2</w:t>
            </w:r>
            <w:r>
              <w:rPr>
                <w:rFonts w:hint="eastAsia"/>
                <w:b w:val="0"/>
                <w:bCs w:val="0"/>
                <w:sz w:val="21"/>
                <w:szCs w:val="21"/>
                <w:lang w:eastAsia="zh-CN"/>
              </w:rPr>
              <w:t>.</w:t>
            </w:r>
            <w:r>
              <w:rPr>
                <w:rFonts w:hint="eastAsia"/>
                <w:b w:val="0"/>
                <w:bCs w:val="0"/>
                <w:sz w:val="21"/>
                <w:szCs w:val="21"/>
              </w:rPr>
              <w:t>公司明确规定产品执行标准（国家、行业标准）和客户要求，并通过各生产工序控制，监视、测量、考核使其达到有效运行。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3</w:t>
            </w:r>
            <w:r>
              <w:rPr>
                <w:rFonts w:hint="eastAsia"/>
                <w:b w:val="0"/>
                <w:bCs w:val="0"/>
                <w:sz w:val="21"/>
                <w:szCs w:val="21"/>
                <w:lang w:eastAsia="zh-CN"/>
              </w:rPr>
              <w:t>.</w:t>
            </w:r>
            <w:r>
              <w:rPr>
                <w:rFonts w:hint="eastAsia"/>
                <w:b w:val="0"/>
                <w:bCs w:val="0"/>
                <w:sz w:val="21"/>
                <w:szCs w:val="21"/>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4</w:t>
            </w:r>
            <w:r>
              <w:rPr>
                <w:rFonts w:hint="eastAsia"/>
                <w:b w:val="0"/>
                <w:bCs w:val="0"/>
                <w:sz w:val="21"/>
                <w:szCs w:val="21"/>
                <w:lang w:eastAsia="zh-CN"/>
              </w:rPr>
              <w:t>.</w:t>
            </w:r>
            <w:r>
              <w:rPr>
                <w:rFonts w:hint="eastAsia"/>
                <w:b w:val="0"/>
                <w:bCs w:val="0"/>
                <w:sz w:val="21"/>
                <w:szCs w:val="21"/>
              </w:rPr>
              <w:t>通过对各主要工序的风险评估，识别，评价并制定相应措施进行风险控制（包括实施过程中所需要的变更）。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5</w:t>
            </w:r>
            <w:r>
              <w:rPr>
                <w:rFonts w:hint="eastAsia"/>
                <w:b w:val="0"/>
                <w:bCs w:val="0"/>
                <w:sz w:val="21"/>
                <w:szCs w:val="21"/>
                <w:lang w:eastAsia="zh-CN"/>
              </w:rPr>
              <w:t>.</w:t>
            </w:r>
            <w:r>
              <w:rPr>
                <w:rFonts w:hint="eastAsia"/>
                <w:b w:val="0"/>
                <w:bCs w:val="0"/>
                <w:sz w:val="21"/>
                <w:szCs w:val="21"/>
              </w:rPr>
              <w:t>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6</w:t>
            </w:r>
            <w:r>
              <w:rPr>
                <w:rFonts w:hint="eastAsia"/>
                <w:b w:val="0"/>
                <w:bCs w:val="0"/>
                <w:sz w:val="21"/>
                <w:szCs w:val="21"/>
                <w:lang w:eastAsia="zh-CN"/>
              </w:rPr>
              <w:t>.</w:t>
            </w:r>
            <w:r>
              <w:rPr>
                <w:rFonts w:hint="eastAsia"/>
                <w:b w:val="0"/>
                <w:bCs w:val="0"/>
                <w:sz w:val="21"/>
                <w:szCs w:val="21"/>
              </w:rPr>
              <w:t>经识别外包过程：产品运输。</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领导作用与</w:t>
            </w:r>
            <w:r>
              <w:rPr>
                <w:rFonts w:hint="eastAsia"/>
                <w:b w:val="0"/>
                <w:bCs w:val="0"/>
                <w:sz w:val="21"/>
                <w:szCs w:val="21"/>
              </w:rPr>
              <w:t>承诺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最高管理层都具有较强的管理意识</w:t>
            </w:r>
            <w:r>
              <w:rPr>
                <w:rFonts w:hint="eastAsia"/>
                <w:b w:val="0"/>
                <w:bCs w:val="0"/>
                <w:sz w:val="21"/>
                <w:szCs w:val="21"/>
                <w:lang w:eastAsia="zh-CN"/>
              </w:rPr>
              <w:t>，</w:t>
            </w:r>
            <w:r>
              <w:rPr>
                <w:rFonts w:hint="eastAsia"/>
                <w:b w:val="0"/>
                <w:bCs w:val="0"/>
                <w:sz w:val="21"/>
                <w:szCs w:val="21"/>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1. 管理方针：安全为天</w:t>
            </w:r>
            <w:r>
              <w:rPr>
                <w:rFonts w:hint="eastAsia"/>
                <w:b w:val="0"/>
                <w:bCs w:val="0"/>
                <w:sz w:val="21"/>
                <w:szCs w:val="21"/>
                <w:lang w:eastAsia="zh-CN"/>
              </w:rPr>
              <w:t>、</w:t>
            </w:r>
            <w:r>
              <w:rPr>
                <w:rFonts w:hint="eastAsia"/>
                <w:b w:val="0"/>
                <w:bCs w:val="0"/>
                <w:sz w:val="21"/>
                <w:szCs w:val="21"/>
              </w:rPr>
              <w:t>守法诚信</w:t>
            </w:r>
            <w:r>
              <w:rPr>
                <w:rFonts w:hint="eastAsia"/>
                <w:b w:val="0"/>
                <w:bCs w:val="0"/>
                <w:sz w:val="21"/>
                <w:szCs w:val="21"/>
                <w:lang w:val="en-US" w:eastAsia="zh-CN"/>
              </w:rPr>
              <w:t>、保护</w:t>
            </w:r>
            <w:r>
              <w:rPr>
                <w:rFonts w:hint="eastAsia"/>
                <w:b w:val="0"/>
                <w:bCs w:val="0"/>
                <w:sz w:val="21"/>
                <w:szCs w:val="21"/>
              </w:rPr>
              <w:t>环境</w:t>
            </w:r>
            <w:r>
              <w:rPr>
                <w:rFonts w:hint="eastAsia"/>
                <w:b w:val="0"/>
                <w:bCs w:val="0"/>
                <w:sz w:val="21"/>
                <w:szCs w:val="21"/>
                <w:lang w:eastAsia="zh-CN"/>
              </w:rPr>
              <w:t>、</w:t>
            </w:r>
            <w:r>
              <w:rPr>
                <w:rFonts w:hint="eastAsia"/>
                <w:b w:val="0"/>
                <w:bCs w:val="0"/>
                <w:sz w:val="21"/>
                <w:szCs w:val="21"/>
                <w:lang w:val="en-US" w:eastAsia="zh-CN"/>
              </w:rPr>
              <w:t>持续</w:t>
            </w:r>
            <w:r>
              <w:rPr>
                <w:rFonts w:hint="eastAsia"/>
                <w:b w:val="0"/>
                <w:bCs w:val="0"/>
                <w:sz w:val="21"/>
                <w:szCs w:val="21"/>
              </w:rPr>
              <w:t xml:space="preserve">发展。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3. 通过会议传达，沟通，让全体员工理解执行。并定期进行评审（一般一年一次）。</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组织的</w:t>
            </w:r>
            <w:r>
              <w:rPr>
                <w:rFonts w:hint="eastAsia"/>
                <w:b w:val="0"/>
                <w:bCs w:val="0"/>
                <w:sz w:val="21"/>
                <w:szCs w:val="21"/>
                <w:lang w:val="en-US" w:eastAsia="zh-CN"/>
              </w:rPr>
              <w:t>角色</w:t>
            </w:r>
            <w:r>
              <w:rPr>
                <w:rFonts w:hint="eastAsia"/>
                <w:b w:val="0"/>
                <w:bCs w:val="0"/>
                <w:sz w:val="21"/>
                <w:szCs w:val="21"/>
              </w:rPr>
              <w:t>、职责权限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公司管理体系覆盖的部门包括：管理层、办公室、</w:t>
            </w:r>
            <w:r>
              <w:rPr>
                <w:rFonts w:hint="eastAsia"/>
                <w:b w:val="0"/>
                <w:bCs w:val="0"/>
                <w:sz w:val="21"/>
                <w:szCs w:val="21"/>
                <w:lang w:val="en-US" w:eastAsia="zh-CN"/>
              </w:rPr>
              <w:t>供销部</w:t>
            </w:r>
            <w:r>
              <w:rPr>
                <w:rFonts w:hint="eastAsia"/>
                <w:b w:val="0"/>
                <w:bCs w:val="0"/>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应对风险和机</w:t>
            </w:r>
            <w:r>
              <w:rPr>
                <w:rFonts w:hint="eastAsia"/>
                <w:b w:val="0"/>
                <w:bCs w:val="0"/>
                <w:sz w:val="21"/>
                <w:szCs w:val="21"/>
                <w:lang w:val="en-US" w:eastAsia="zh-CN"/>
              </w:rPr>
              <w:t>遇</w:t>
            </w:r>
            <w:r>
              <w:rPr>
                <w:rFonts w:hint="eastAsia"/>
                <w:b w:val="0"/>
                <w:bCs w:val="0"/>
                <w:sz w:val="21"/>
                <w:szCs w:val="21"/>
              </w:rPr>
              <w:t>的</w:t>
            </w:r>
            <w:r>
              <w:rPr>
                <w:rFonts w:hint="eastAsia"/>
                <w:b w:val="0"/>
                <w:bCs w:val="0"/>
                <w:sz w:val="21"/>
                <w:szCs w:val="21"/>
                <w:lang w:val="en-US" w:eastAsia="zh-CN"/>
              </w:rPr>
              <w:t>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b w:val="0"/>
                <w:bCs w:val="0"/>
                <w:sz w:val="21"/>
                <w:szCs w:val="21"/>
                <w:lang w:val="en-US" w:eastAsia="zh-CN"/>
              </w:rPr>
            </w:pPr>
            <w:r>
              <w:rPr>
                <w:rFonts w:hint="eastAsia"/>
                <w:b w:val="0"/>
                <w:bCs w:val="0"/>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r>
              <w:rPr>
                <w:rFonts w:hint="eastAsia"/>
                <w:b w:val="0"/>
                <w:bCs w:val="0"/>
                <w:sz w:val="21"/>
                <w:szCs w:val="21"/>
              </w:rPr>
              <w:t>编制了《风险和机遇控制程序》。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查见《风险与机遇控制计划》，确定了组织需应对的风险和机遇</w:t>
            </w:r>
            <w:r>
              <w:rPr>
                <w:rFonts w:hint="eastAsia"/>
                <w:b w:val="0"/>
                <w:bCs w:val="0"/>
                <w:sz w:val="21"/>
                <w:szCs w:val="21"/>
                <w:lang w:eastAsia="zh-CN"/>
              </w:rPr>
              <w:t>，</w:t>
            </w:r>
            <w:r>
              <w:rPr>
                <w:rFonts w:hint="eastAsia"/>
                <w:b w:val="0"/>
                <w:bCs w:val="0"/>
                <w:sz w:val="21"/>
                <w:szCs w:val="21"/>
                <w:lang w:val="en-US" w:eastAsia="zh-CN"/>
              </w:rPr>
              <w:t>并制定了措施</w:t>
            </w:r>
            <w:r>
              <w:rPr>
                <w:rFonts w:hint="eastAsia"/>
                <w:b w:val="0"/>
                <w:bCs w:val="0"/>
                <w:sz w:val="21"/>
                <w:szCs w:val="21"/>
              </w:rPr>
              <w:t>。如：适用环境法律法规的识别、收集及宣传不够，相对应公司内部活动及环境因素不够明确，部分员工守法意识淡薄</w:t>
            </w:r>
            <w:r>
              <w:rPr>
                <w:rFonts w:hint="eastAsia"/>
                <w:b w:val="0"/>
                <w:bCs w:val="0"/>
                <w:sz w:val="21"/>
                <w:szCs w:val="21"/>
                <w:lang w:eastAsia="zh-CN"/>
              </w:rPr>
              <w:t>；</w:t>
            </w:r>
            <w:r>
              <w:rPr>
                <w:rFonts w:hint="eastAsia"/>
                <w:b w:val="0"/>
                <w:bCs w:val="0"/>
                <w:sz w:val="21"/>
                <w:szCs w:val="21"/>
                <w:lang w:val="en-US" w:eastAsia="zh-CN"/>
              </w:rPr>
              <w:t>措施：加强识别、收集，定期更新，重要条款予以培训或纳入制度中</w:t>
            </w:r>
            <w:r>
              <w:rPr>
                <w:rFonts w:hint="eastAsia"/>
                <w:b w:val="0"/>
                <w:bCs w:val="0"/>
                <w:sz w:val="21"/>
                <w:szCs w:val="21"/>
              </w:rPr>
              <w:t>。组织在确定这些风险和机遇时，考虑了员工岗位技能、生产能力、市场需求等内外部因素及</w:t>
            </w:r>
            <w:r>
              <w:rPr>
                <w:rFonts w:hint="eastAsia"/>
                <w:b w:val="0"/>
                <w:bCs w:val="0"/>
                <w:sz w:val="21"/>
                <w:szCs w:val="21"/>
                <w:lang w:val="en-US" w:eastAsia="zh-CN"/>
              </w:rPr>
              <w:t>相关方</w:t>
            </w:r>
            <w:r>
              <w:rPr>
                <w:rFonts w:hint="eastAsia"/>
                <w:b w:val="0"/>
                <w:bCs w:val="0"/>
                <w:sz w:val="21"/>
                <w:szCs w:val="21"/>
              </w:rPr>
              <w:t>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r>
              <w:rPr>
                <w:rFonts w:hint="eastAsia"/>
                <w:b w:val="0"/>
                <w:bCs w:val="0"/>
                <w:sz w:val="21"/>
                <w:szCs w:val="21"/>
              </w:rPr>
              <w:t>评审情况均为符合发展要求.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b w:val="0"/>
                <w:bCs w:val="0"/>
                <w:sz w:val="21"/>
                <w:szCs w:val="21"/>
                <w:lang w:val="en-US" w:eastAsia="zh-CN"/>
              </w:rPr>
            </w:pPr>
            <w:r>
              <w:rPr>
                <w:rFonts w:hint="eastAsia"/>
                <w:b w:val="0"/>
                <w:bCs w:val="0"/>
                <w:sz w:val="21"/>
                <w:szCs w:val="21"/>
              </w:rPr>
              <w:t>评审人：</w:t>
            </w:r>
            <w:r>
              <w:rPr>
                <w:rFonts w:hint="eastAsia"/>
                <w:b w:val="0"/>
                <w:bCs w:val="0"/>
                <w:sz w:val="21"/>
                <w:szCs w:val="21"/>
                <w:lang w:val="en-US" w:eastAsia="zh-CN"/>
              </w:rPr>
              <w:t>张玉科2021.4.1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措施正在实施中。</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lang w:val="en-US" w:eastAsia="zh-CN"/>
              </w:rPr>
            </w:pPr>
            <w:r>
              <w:rPr>
                <w:rFonts w:hint="eastAsia"/>
                <w:b w:val="0"/>
                <w:bCs w:val="0"/>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组织管理层策划关于开展环境管理体系中所采取措施，以便管理</w:t>
            </w:r>
            <w:r>
              <w:rPr>
                <w:rFonts w:hint="eastAsia"/>
                <w:b w:val="0"/>
                <w:bCs w:val="0"/>
                <w:sz w:val="21"/>
                <w:szCs w:val="21"/>
                <w:lang w:val="en-US" w:eastAsia="zh-CN"/>
              </w:rPr>
              <w:t>职业健康安全</w:t>
            </w:r>
            <w:r>
              <w:rPr>
                <w:rFonts w:hint="eastAsia"/>
                <w:b w:val="0"/>
                <w:bCs w:val="0"/>
                <w:sz w:val="21"/>
                <w:szCs w:val="21"/>
              </w:rPr>
              <w:t>目标、</w:t>
            </w:r>
            <w:r>
              <w:rPr>
                <w:rFonts w:hint="eastAsia"/>
                <w:b w:val="0"/>
                <w:bCs w:val="0"/>
                <w:sz w:val="21"/>
                <w:szCs w:val="21"/>
                <w:lang w:val="en-US" w:eastAsia="zh-CN"/>
              </w:rPr>
              <w:t>危险源、法律法规</w:t>
            </w:r>
            <w:r>
              <w:rPr>
                <w:rFonts w:hint="eastAsia"/>
                <w:b w:val="0"/>
                <w:bCs w:val="0"/>
                <w:sz w:val="21"/>
                <w:szCs w:val="21"/>
              </w:rPr>
              <w:t>、组织识别的风险等等。通过合规性评价、目标考核、运行方案、管理评审、内外部沟通等方式以保证管理体系达到预期结果。具体见各部门审核记录。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目标指标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b w:val="0"/>
                <w:bCs w:val="0"/>
                <w:sz w:val="21"/>
                <w:szCs w:val="21"/>
              </w:rPr>
            </w:pPr>
            <w:r>
              <w:rPr>
                <w:rFonts w:hint="eastAsia"/>
                <w:b w:val="0"/>
                <w:bCs w:val="0"/>
                <w:sz w:val="21"/>
                <w:szCs w:val="21"/>
              </w:rPr>
              <w:t>公司</w:t>
            </w:r>
            <w:r>
              <w:rPr>
                <w:rFonts w:hint="eastAsia"/>
                <w:b w:val="0"/>
                <w:bCs w:val="0"/>
                <w:sz w:val="21"/>
                <w:szCs w:val="21"/>
                <w:lang w:val="en-US" w:eastAsia="zh-CN"/>
              </w:rPr>
              <w:t>职业健康安全</w:t>
            </w:r>
            <w:r>
              <w:rPr>
                <w:rFonts w:hint="default"/>
                <w:b w:val="0"/>
                <w:bCs w:val="0"/>
                <w:sz w:val="21"/>
                <w:szCs w:val="21"/>
              </w:rPr>
              <w:t>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b w:val="0"/>
                <w:bCs w:val="0"/>
                <w:sz w:val="21"/>
                <w:szCs w:val="21"/>
                <w:lang w:eastAsia="zh-CN"/>
              </w:rPr>
            </w:pPr>
            <w:r>
              <w:rPr>
                <w:rFonts w:hint="eastAsia"/>
                <w:b w:val="0"/>
                <w:bCs w:val="0"/>
                <w:sz w:val="21"/>
                <w:szCs w:val="21"/>
                <w:lang w:val="en-US" w:eastAsia="zh-CN"/>
              </w:rPr>
              <w:t>1、</w:t>
            </w:r>
            <w:r>
              <w:rPr>
                <w:rFonts w:hint="default"/>
                <w:b w:val="0"/>
                <w:bCs w:val="0"/>
                <w:sz w:val="21"/>
                <w:szCs w:val="21"/>
              </w:rPr>
              <w:t>火灾</w:t>
            </w:r>
            <w:r>
              <w:rPr>
                <w:rFonts w:hint="default"/>
                <w:b w:val="0"/>
                <w:bCs w:val="0"/>
                <w:sz w:val="21"/>
                <w:szCs w:val="21"/>
                <w:lang w:eastAsia="zh-CN"/>
              </w:rPr>
              <w:t>、</w:t>
            </w:r>
            <w:r>
              <w:rPr>
                <w:rFonts w:hint="default"/>
                <w:b w:val="0"/>
                <w:bCs w:val="0"/>
                <w:sz w:val="21"/>
                <w:szCs w:val="21"/>
                <w:lang w:val="en-US" w:eastAsia="zh-CN"/>
              </w:rPr>
              <w:t>触电</w:t>
            </w:r>
            <w:r>
              <w:rPr>
                <w:rFonts w:hint="default"/>
                <w:b w:val="0"/>
                <w:bCs w:val="0"/>
                <w:sz w:val="21"/>
                <w:szCs w:val="21"/>
              </w:rPr>
              <w:t>事故为0</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b w:val="0"/>
                <w:bCs w:val="0"/>
                <w:sz w:val="21"/>
                <w:szCs w:val="21"/>
              </w:rPr>
            </w:pPr>
            <w:r>
              <w:rPr>
                <w:rFonts w:hint="eastAsia"/>
                <w:b w:val="0"/>
                <w:bCs w:val="0"/>
                <w:sz w:val="21"/>
                <w:szCs w:val="21"/>
                <w:lang w:val="en-US" w:eastAsia="zh-CN"/>
              </w:rPr>
              <w:t>2、重大交通责任</w:t>
            </w:r>
            <w:r>
              <w:rPr>
                <w:rFonts w:hint="eastAsia"/>
                <w:b w:val="0"/>
                <w:bCs w:val="0"/>
                <w:sz w:val="21"/>
                <w:szCs w:val="21"/>
              </w:rPr>
              <w:t>事故发生率为0</w:t>
            </w:r>
            <w:r>
              <w:rPr>
                <w:rFonts w:hint="default"/>
                <w:b w:val="0"/>
                <w:bCs w:val="0"/>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对目标进行了分解，建立了各部门的分目标，每季度末对目标进行考核，查看“20</w:t>
            </w:r>
            <w:r>
              <w:rPr>
                <w:rFonts w:hint="eastAsia"/>
                <w:b w:val="0"/>
                <w:bCs w:val="0"/>
                <w:sz w:val="21"/>
                <w:szCs w:val="21"/>
                <w:lang w:val="en-US" w:eastAsia="zh-CN"/>
              </w:rPr>
              <w:t>21</w:t>
            </w:r>
            <w:r>
              <w:rPr>
                <w:rFonts w:hint="eastAsia"/>
                <w:b w:val="0"/>
                <w:bCs w:val="0"/>
                <w:sz w:val="21"/>
                <w:szCs w:val="21"/>
              </w:rPr>
              <w:t>年第</w:t>
            </w:r>
            <w:r>
              <w:rPr>
                <w:rFonts w:hint="eastAsia"/>
                <w:b w:val="0"/>
                <w:bCs w:val="0"/>
                <w:sz w:val="21"/>
                <w:szCs w:val="21"/>
                <w:lang w:val="en-US" w:eastAsia="zh-CN"/>
              </w:rPr>
              <w:t>3</w:t>
            </w:r>
            <w:r>
              <w:rPr>
                <w:rFonts w:hint="eastAsia"/>
                <w:b w:val="0"/>
                <w:bCs w:val="0"/>
                <w:sz w:val="21"/>
                <w:szCs w:val="21"/>
              </w:rPr>
              <w:t>季度目标完成情况统计表”，目标已基本实现。（见各部门考核结果）。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资源提供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lang w:eastAsia="zh-CN"/>
              </w:rPr>
            </w:pPr>
            <w:r>
              <w:rPr>
                <w:rFonts w:hint="eastAsia"/>
                <w:b w:val="0"/>
                <w:bCs w:val="0"/>
                <w:sz w:val="21"/>
                <w:szCs w:val="21"/>
              </w:rPr>
              <w:t>公司为了实施管理体系并持续改进其有效性，提供</w:t>
            </w:r>
            <w:r>
              <w:rPr>
                <w:rFonts w:hint="eastAsia"/>
                <w:b w:val="0"/>
                <w:bCs w:val="0"/>
                <w:sz w:val="21"/>
                <w:szCs w:val="21"/>
                <w:lang w:val="en-US" w:eastAsia="zh-CN"/>
              </w:rPr>
              <w:t>如下</w:t>
            </w:r>
            <w:r>
              <w:rPr>
                <w:rFonts w:hint="eastAsia"/>
                <w:b w:val="0"/>
                <w:bCs w:val="0"/>
                <w:sz w:val="21"/>
                <w:szCs w:val="21"/>
              </w:rPr>
              <w:t>资源</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a. 人力资源：职工队伍相对稳定，均在企业工作5年以上，实践经验丰富；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b. 基础设施：配备办公桌、电话、沙发、计算机等办公设备；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b w:val="0"/>
                <w:bCs w:val="0"/>
                <w:sz w:val="21"/>
                <w:szCs w:val="21"/>
                <w:lang w:eastAsia="zh-CN"/>
              </w:rPr>
            </w:pPr>
            <w:r>
              <w:rPr>
                <w:rFonts w:hint="eastAsia"/>
                <w:b w:val="0"/>
                <w:bCs w:val="0"/>
                <w:sz w:val="21"/>
                <w:szCs w:val="21"/>
              </w:rPr>
              <w:t>c. 工作环境：</w:t>
            </w:r>
            <w:r>
              <w:rPr>
                <w:rFonts w:hint="eastAsia"/>
                <w:b w:val="0"/>
                <w:bCs w:val="0"/>
                <w:sz w:val="21"/>
                <w:szCs w:val="21"/>
                <w:lang w:val="en-US" w:eastAsia="zh-CN"/>
              </w:rPr>
              <w:t>有存货的库房</w:t>
            </w:r>
            <w:r>
              <w:rPr>
                <w:rFonts w:hint="eastAsia"/>
                <w:b w:val="0"/>
                <w:bCs w:val="0"/>
                <w:sz w:val="21"/>
                <w:szCs w:val="21"/>
              </w:rPr>
              <w:t>、办公区域等</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能够满足产品生产及服务需要。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监视和测量总则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b w:val="0"/>
                <w:bCs w:val="0"/>
                <w:sz w:val="21"/>
                <w:szCs w:val="21"/>
                <w:lang w:val="en-US" w:eastAsia="zh-CN"/>
              </w:rPr>
            </w:pPr>
            <w:r>
              <w:rPr>
                <w:rFonts w:hint="eastAsia"/>
                <w:b w:val="0"/>
                <w:bCs w:val="0"/>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查管理评审的计划：管理评审的时间：</w:t>
            </w:r>
            <w:r>
              <w:rPr>
                <w:rFonts w:hint="eastAsia"/>
                <w:b w:val="0"/>
                <w:bCs w:val="0"/>
                <w:sz w:val="21"/>
                <w:szCs w:val="21"/>
                <w:lang w:eastAsia="zh-CN"/>
              </w:rPr>
              <w:t>202</w:t>
            </w:r>
            <w:r>
              <w:rPr>
                <w:rFonts w:hint="eastAsia"/>
                <w:b w:val="0"/>
                <w:bCs w:val="0"/>
                <w:sz w:val="21"/>
                <w:szCs w:val="21"/>
                <w:lang w:val="en-US" w:eastAsia="zh-CN"/>
              </w:rPr>
              <w:t>1</w:t>
            </w:r>
            <w:r>
              <w:rPr>
                <w:rFonts w:hint="eastAsia"/>
                <w:b w:val="0"/>
                <w:bCs w:val="0"/>
                <w:sz w:val="21"/>
                <w:szCs w:val="21"/>
              </w:rPr>
              <w:t>年</w:t>
            </w:r>
            <w:r>
              <w:rPr>
                <w:rFonts w:hint="eastAsia"/>
                <w:b w:val="0"/>
                <w:bCs w:val="0"/>
                <w:sz w:val="21"/>
                <w:szCs w:val="21"/>
                <w:lang w:val="en-US" w:eastAsia="zh-CN"/>
              </w:rPr>
              <w:t>8</w:t>
            </w:r>
            <w:r>
              <w:rPr>
                <w:rFonts w:hint="eastAsia"/>
                <w:b w:val="0"/>
                <w:bCs w:val="0"/>
                <w:sz w:val="21"/>
                <w:szCs w:val="21"/>
              </w:rPr>
              <w:t>月</w:t>
            </w:r>
            <w:r>
              <w:rPr>
                <w:rFonts w:hint="eastAsia"/>
                <w:b w:val="0"/>
                <w:bCs w:val="0"/>
                <w:sz w:val="21"/>
                <w:szCs w:val="21"/>
                <w:lang w:val="en-US" w:eastAsia="zh-CN"/>
              </w:rPr>
              <w:t>29</w:t>
            </w:r>
            <w:r>
              <w:rPr>
                <w:rFonts w:hint="eastAsia"/>
                <w:b w:val="0"/>
                <w:bCs w:val="0"/>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要求每个部门需提交的管理评审输入内容包含了标准条款的要求。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编制：</w:t>
            </w:r>
            <w:r>
              <w:rPr>
                <w:rFonts w:hint="eastAsia"/>
                <w:b w:val="0"/>
                <w:bCs w:val="0"/>
                <w:sz w:val="21"/>
                <w:szCs w:val="21"/>
                <w:lang w:eastAsia="zh-CN"/>
              </w:rPr>
              <w:t>陈得胜</w:t>
            </w:r>
            <w:r>
              <w:rPr>
                <w:rFonts w:hint="eastAsia"/>
                <w:b w:val="0"/>
                <w:bCs w:val="0"/>
                <w:sz w:val="21"/>
                <w:szCs w:val="21"/>
              </w:rPr>
              <w:t xml:space="preserve">      审批：</w:t>
            </w:r>
            <w:r>
              <w:rPr>
                <w:rFonts w:hint="eastAsia"/>
                <w:b w:val="0"/>
                <w:bCs w:val="0"/>
                <w:sz w:val="21"/>
                <w:szCs w:val="21"/>
                <w:lang w:eastAsia="zh-CN"/>
              </w:rPr>
              <w:t>张玉科</w:t>
            </w:r>
            <w:r>
              <w:rPr>
                <w:rFonts w:hint="eastAsia"/>
                <w:b w:val="0"/>
                <w:bCs w:val="0"/>
                <w:sz w:val="21"/>
                <w:szCs w:val="21"/>
              </w:rPr>
              <w:t xml:space="preserve">      日期：</w:t>
            </w:r>
            <w:r>
              <w:rPr>
                <w:rFonts w:hint="eastAsia"/>
                <w:b w:val="0"/>
                <w:bCs w:val="0"/>
                <w:sz w:val="21"/>
                <w:szCs w:val="21"/>
                <w:lang w:eastAsia="zh-CN"/>
              </w:rPr>
              <w:t>202</w:t>
            </w:r>
            <w:r>
              <w:rPr>
                <w:rFonts w:hint="eastAsia"/>
                <w:b w:val="0"/>
                <w:bCs w:val="0"/>
                <w:sz w:val="21"/>
                <w:szCs w:val="21"/>
                <w:lang w:val="en-US" w:eastAsia="zh-CN"/>
              </w:rPr>
              <w:t>1</w:t>
            </w:r>
            <w:r>
              <w:rPr>
                <w:rFonts w:hint="eastAsia"/>
                <w:b w:val="0"/>
                <w:bCs w:val="0"/>
                <w:sz w:val="21"/>
                <w:szCs w:val="21"/>
              </w:rPr>
              <w:t>年</w:t>
            </w:r>
            <w:r>
              <w:rPr>
                <w:rFonts w:hint="eastAsia"/>
                <w:b w:val="0"/>
                <w:bCs w:val="0"/>
                <w:sz w:val="21"/>
                <w:szCs w:val="21"/>
                <w:lang w:val="en-US" w:eastAsia="zh-CN"/>
              </w:rPr>
              <w:t>8</w:t>
            </w:r>
            <w:r>
              <w:rPr>
                <w:rFonts w:hint="eastAsia"/>
                <w:b w:val="0"/>
                <w:bCs w:val="0"/>
                <w:sz w:val="21"/>
                <w:szCs w:val="21"/>
              </w:rPr>
              <w:t>月5日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查看管理评审输入的资料：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a.管理体系</w:t>
            </w:r>
            <w:r>
              <w:rPr>
                <w:rFonts w:hint="eastAsia"/>
                <w:b w:val="0"/>
                <w:bCs w:val="0"/>
                <w:sz w:val="21"/>
                <w:szCs w:val="21"/>
                <w:lang w:val="en-US" w:eastAsia="zh-CN"/>
              </w:rPr>
              <w:t>以往</w:t>
            </w:r>
            <w:r>
              <w:rPr>
                <w:rFonts w:hint="eastAsia"/>
                <w:b w:val="0"/>
                <w:bCs w:val="0"/>
                <w:sz w:val="21"/>
                <w:szCs w:val="21"/>
              </w:rPr>
              <w:t>审核结果以及环境管理体系合规性评价的结果；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b.顾客投诉的处理，顾客的满意度测量结果及反馈的重要信息，以及来自外部其他相关方的信息，包括相关方的抱怨。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c.重大环境、安全事故的处理，过程及产品质量趋势；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d.管理体系运行状况，包括管理方针和目标以及实现程度。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e.环境管理体系运行绩效。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f.纠正预防和改进措施的实施情况。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g.可能影响管理体系的变更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h.员工的合理化改进建议。输入内容基本符合标准要求。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b w:val="0"/>
                <w:bCs w:val="0"/>
                <w:sz w:val="21"/>
                <w:szCs w:val="21"/>
                <w:lang w:val="en-US" w:eastAsia="zh-CN"/>
              </w:rPr>
            </w:pPr>
            <w:r>
              <w:rPr>
                <w:rFonts w:hint="eastAsia"/>
                <w:b w:val="0"/>
                <w:bCs w:val="0"/>
                <w:sz w:val="21"/>
                <w:szCs w:val="21"/>
              </w:rPr>
              <w:t>查看管理评审报告，批准：</w:t>
            </w:r>
            <w:r>
              <w:rPr>
                <w:rFonts w:hint="eastAsia"/>
                <w:b w:val="0"/>
                <w:bCs w:val="0"/>
                <w:sz w:val="21"/>
                <w:szCs w:val="21"/>
                <w:lang w:eastAsia="zh-CN"/>
              </w:rPr>
              <w:t>耿兆华</w:t>
            </w:r>
            <w:r>
              <w:rPr>
                <w:rFonts w:hint="eastAsia"/>
                <w:b w:val="0"/>
                <w:bCs w:val="0"/>
                <w:sz w:val="21"/>
                <w:szCs w:val="21"/>
              </w:rPr>
              <w:t xml:space="preserve"> </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8</w:t>
            </w:r>
            <w:r>
              <w:rPr>
                <w:rFonts w:hint="eastAsia"/>
                <w:b w:val="0"/>
                <w:bCs w:val="0"/>
                <w:sz w:val="21"/>
                <w:szCs w:val="21"/>
              </w:rPr>
              <w:t>月</w:t>
            </w:r>
            <w:r>
              <w:rPr>
                <w:rFonts w:hint="eastAsia"/>
                <w:b w:val="0"/>
                <w:bCs w:val="0"/>
                <w:sz w:val="21"/>
                <w:szCs w:val="21"/>
                <w:lang w:val="en-US" w:eastAsia="zh-CN"/>
              </w:rPr>
              <w:t>29</w:t>
            </w:r>
            <w:r>
              <w:rPr>
                <w:rFonts w:hint="eastAsia"/>
                <w:b w:val="0"/>
                <w:bCs w:val="0"/>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结论：公司管理体系符合标准要求，具有较好的充分性、适宜性和有效性，能较好的适应实现管理方针和管理目标的需要。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持续改进：（1）加强对新版</w:t>
            </w:r>
            <w:r>
              <w:rPr>
                <w:rFonts w:hint="eastAsia"/>
                <w:b w:val="0"/>
                <w:bCs w:val="0"/>
                <w:sz w:val="21"/>
                <w:szCs w:val="21"/>
                <w:lang w:eastAsia="zh-CN"/>
              </w:rPr>
              <w:t>GB/T45001-2020</w:t>
            </w:r>
            <w:r>
              <w:rPr>
                <w:rFonts w:hint="eastAsia"/>
                <w:b w:val="0"/>
                <w:bCs w:val="0"/>
                <w:sz w:val="21"/>
                <w:szCs w:val="21"/>
              </w:rPr>
              <w:t>标准及GB/T24001-2016标准的学习。（2）加强对</w:t>
            </w:r>
            <w:r>
              <w:rPr>
                <w:rFonts w:hint="eastAsia"/>
                <w:b w:val="0"/>
                <w:bCs w:val="0"/>
                <w:sz w:val="21"/>
                <w:szCs w:val="21"/>
                <w:lang w:val="en-US" w:eastAsia="zh-CN"/>
              </w:rPr>
              <w:t>销售人员的产品和服务意识培训</w:t>
            </w:r>
            <w:r>
              <w:rPr>
                <w:rFonts w:hint="eastAsia"/>
                <w:b w:val="0"/>
                <w:bCs w:val="0"/>
                <w:sz w:val="21"/>
                <w:szCs w:val="21"/>
              </w:rPr>
              <w:t>。</w:t>
            </w:r>
            <w:r>
              <w:rPr>
                <w:rFonts w:hint="eastAsia"/>
                <w:b w:val="0"/>
                <w:bCs w:val="0"/>
                <w:sz w:val="21"/>
                <w:szCs w:val="21"/>
                <w:lang w:val="en-US" w:eastAsia="zh-CN"/>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c.通过环境绩效的监视测量评价生产服务过程涉及环境管理的符合性；并通过日常数据分析，采取纠正、预防措施，达到持续改进目的。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eastAsia="zh-CN"/>
              </w:rPr>
              <w:t>EO</w:t>
            </w:r>
            <w:r>
              <w:rPr>
                <w:rFonts w:hint="eastAsia"/>
                <w:b w:val="0"/>
                <w:bCs w:val="0"/>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查持续改进：a.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b w:val="0"/>
                <w:bCs w:val="0"/>
                <w:sz w:val="21"/>
                <w:szCs w:val="21"/>
              </w:rPr>
            </w:pPr>
            <w:r>
              <w:rPr>
                <w:rFonts w:hint="eastAsia"/>
                <w:b w:val="0"/>
                <w:bCs w:val="0"/>
                <w:sz w:val="21"/>
                <w:szCs w:val="21"/>
              </w:rPr>
              <w:t>c. 通过</w:t>
            </w:r>
            <w:r>
              <w:rPr>
                <w:rFonts w:hint="eastAsia"/>
                <w:b w:val="0"/>
                <w:bCs w:val="0"/>
                <w:sz w:val="21"/>
                <w:szCs w:val="21"/>
                <w:lang w:val="en-US" w:eastAsia="zh-CN"/>
              </w:rPr>
              <w:t>定期监测</w:t>
            </w:r>
            <w:r>
              <w:rPr>
                <w:rFonts w:hint="eastAsia"/>
                <w:b w:val="0"/>
                <w:bCs w:val="0"/>
                <w:sz w:val="21"/>
                <w:szCs w:val="21"/>
              </w:rPr>
              <w:t>，改进、提高</w:t>
            </w:r>
            <w:r>
              <w:rPr>
                <w:rFonts w:hint="eastAsia"/>
                <w:b w:val="0"/>
                <w:bCs w:val="0"/>
                <w:sz w:val="21"/>
                <w:szCs w:val="21"/>
                <w:lang w:val="en-US" w:eastAsia="zh-CN"/>
              </w:rPr>
              <w:t>环保绩效</w:t>
            </w:r>
            <w:r>
              <w:rPr>
                <w:rFonts w:hint="eastAsia"/>
                <w:b w:val="0"/>
                <w:bCs w:val="0"/>
                <w:sz w:val="21"/>
                <w:szCs w:val="21"/>
              </w:rPr>
              <w:t>，满足</w:t>
            </w:r>
            <w:r>
              <w:rPr>
                <w:rFonts w:hint="eastAsia"/>
                <w:b w:val="0"/>
                <w:bCs w:val="0"/>
                <w:sz w:val="21"/>
                <w:szCs w:val="21"/>
                <w:lang w:val="en-US" w:eastAsia="zh-CN"/>
              </w:rPr>
              <w:t>社会</w:t>
            </w:r>
            <w:r>
              <w:rPr>
                <w:rFonts w:hint="eastAsia"/>
                <w:b w:val="0"/>
                <w:bCs w:val="0"/>
                <w:sz w:val="21"/>
                <w:szCs w:val="21"/>
              </w:rPr>
              <w:t>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val="0"/>
                <w:bCs w:val="0"/>
                <w:kern w:val="2"/>
                <w:sz w:val="21"/>
                <w:szCs w:val="21"/>
                <w:lang w:val="en-US" w:eastAsia="zh-CN" w:bidi="ar-SA"/>
              </w:rPr>
            </w:pPr>
            <w:r>
              <w:rPr>
                <w:rFonts w:hint="eastAsia"/>
                <w:b w:val="0"/>
                <w:bCs w:val="0"/>
                <w:sz w:val="21"/>
                <w:szCs w:val="21"/>
              </w:rPr>
              <w:t>管理评审提出改进措施：（1）加强对新版</w:t>
            </w:r>
            <w:r>
              <w:rPr>
                <w:rFonts w:hint="eastAsia"/>
                <w:b w:val="0"/>
                <w:bCs w:val="0"/>
                <w:sz w:val="21"/>
                <w:szCs w:val="21"/>
                <w:lang w:eastAsia="zh-CN"/>
              </w:rPr>
              <w:t>GB/T45001-2020</w:t>
            </w:r>
            <w:r>
              <w:rPr>
                <w:rFonts w:hint="eastAsia"/>
                <w:b w:val="0"/>
                <w:bCs w:val="0"/>
                <w:sz w:val="21"/>
                <w:szCs w:val="21"/>
              </w:rPr>
              <w:t>标准及GB/T24001-2016标准的学习。（2）加强对</w:t>
            </w:r>
            <w:r>
              <w:rPr>
                <w:rFonts w:hint="eastAsia"/>
                <w:b w:val="0"/>
                <w:bCs w:val="0"/>
                <w:sz w:val="21"/>
                <w:szCs w:val="21"/>
                <w:lang w:val="en-US" w:eastAsia="zh-CN"/>
              </w:rPr>
              <w:t>销售人员的产品和服务意识培训</w:t>
            </w:r>
            <w:r>
              <w:rPr>
                <w:rFonts w:hint="eastAsia"/>
                <w:b w:val="0"/>
                <w:bCs w:val="0"/>
                <w:sz w:val="21"/>
                <w:szCs w:val="21"/>
                <w:lang w:eastAsia="zh-CN"/>
              </w:rPr>
              <w:t>。</w:t>
            </w:r>
            <w:r>
              <w:rPr>
                <w:rFonts w:hint="eastAsia"/>
                <w:b w:val="0"/>
                <w:bCs w:val="0"/>
                <w:sz w:val="21"/>
                <w:szCs w:val="21"/>
                <w:lang w:val="en-US" w:eastAsia="zh-CN"/>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CN"/>
              </w:rPr>
              <w:t>资质验证/问题验证/投诉或事故/政府主管部门监督抽查情况</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sz w:val="21"/>
                <w:szCs w:val="21"/>
                <w:lang w:val="en-US" w:eastAsia="zh-CN"/>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查看提供的营业执照属实。</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上次不符合项为</w:t>
            </w:r>
            <w:r>
              <w:rPr>
                <w:rFonts w:hint="eastAsia" w:cs="Times New Roman"/>
                <w:b w:val="0"/>
                <w:bCs w:val="0"/>
                <w:sz w:val="21"/>
                <w:szCs w:val="21"/>
                <w:lang w:val="en-US" w:eastAsia="zh-CN"/>
              </w:rPr>
              <w:t>办公室EO9.1.2</w:t>
            </w:r>
            <w:r>
              <w:rPr>
                <w:rFonts w:hint="default" w:ascii="Times New Roman" w:hAnsi="Times New Roman" w:eastAsia="宋体" w:cs="Times New Roman"/>
                <w:b w:val="0"/>
                <w:bCs w:val="0"/>
                <w:sz w:val="21"/>
                <w:szCs w:val="21"/>
                <w:lang w:val="en-US" w:eastAsia="zh-CN"/>
              </w:rPr>
              <w:t>条款，经验证，采取的措施有效</w:t>
            </w:r>
            <w:r>
              <w:rPr>
                <w:rFonts w:hint="eastAsia" w:ascii="Times New Roman" w:hAnsi="Times New Roman" w:eastAsia="宋体"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张总</w:t>
            </w:r>
            <w:r>
              <w:rPr>
                <w:rFonts w:hint="eastAsia" w:ascii="Times New Roman" w:hAnsi="Times New Roman" w:eastAsia="宋体" w:cs="Times New Roman"/>
                <w:b w:val="0"/>
                <w:bCs w:val="0"/>
                <w:sz w:val="21"/>
                <w:szCs w:val="21"/>
                <w:lang w:val="en-US" w:eastAsia="zh-CN"/>
              </w:rPr>
              <w:t>介绍，无投诉，无事故，无监督抽查情况。</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b w:val="0"/>
                <w:bCs w:val="0"/>
                <w:sz w:val="21"/>
                <w:szCs w:val="21"/>
              </w:rPr>
            </w:pP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val="en-US" w:eastAsia="zh-CN"/>
              </w:rPr>
              <w:t>陈得胜      陪同人员：刘雷</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2021年</w:t>
            </w:r>
            <w:r>
              <w:rPr>
                <w:rFonts w:hint="eastAsia"/>
                <w:lang w:val="en-US" w:eastAsia="zh-CN"/>
              </w:rPr>
              <w:t>11</w:t>
            </w:r>
            <w:r>
              <w:t>月</w:t>
            </w:r>
            <w:r>
              <w:rPr>
                <w:rFonts w:hint="eastAsia"/>
                <w:lang w:val="en-US" w:eastAsia="zh-CN"/>
              </w:rPr>
              <w:t>23</w:t>
            </w:r>
            <w:r>
              <w:t>日 下午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cs="Times New Roman"/>
                <w:sz w:val="21"/>
                <w:szCs w:val="21"/>
                <w:lang w:val="en-US" w:eastAsia="zh-CN"/>
              </w:rPr>
              <w:t>EO</w:t>
            </w:r>
            <w:r>
              <w:rPr>
                <w:rFonts w:hint="eastAsia" w:ascii="Times New Roman" w:hAnsi="Times New Roman" w:cs="Times New Roman"/>
                <w:sz w:val="21"/>
                <w:szCs w:val="21"/>
                <w:lang w:val="en-US" w:eastAsia="zh-CN"/>
              </w:rPr>
              <w:t>5.3/5.4/6.2/</w:t>
            </w:r>
            <w:r>
              <w:rPr>
                <w:rFonts w:hint="eastAsia" w:ascii="Times New Roman" w:hAnsi="Times New Roman" w:cs="Times New Roman"/>
                <w:sz w:val="21"/>
                <w:szCs w:val="21"/>
              </w:rPr>
              <w:t>6.1.2/6.1.3/8.1/8.2/9.1/9.2/10.2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EO</w:t>
            </w:r>
            <w:r>
              <w:rPr>
                <w:rFonts w:hint="eastAsia"/>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rPr>
              <w:t>部门负责人：</w:t>
            </w:r>
            <w:r>
              <w:rPr>
                <w:rFonts w:hint="eastAsia"/>
                <w:sz w:val="21"/>
                <w:szCs w:val="21"/>
                <w:lang w:eastAsia="zh-CN"/>
              </w:rPr>
              <w:t>陈得胜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主要职责：</w:t>
            </w:r>
            <w:r>
              <w:rPr>
                <w:rFonts w:hint="eastAsia"/>
                <w:sz w:val="21"/>
                <w:szCs w:val="21"/>
              </w:rPr>
              <w:t>在总经理的指导下协助识别企业内外部环境，组织各部门制定应对风险和机遇的措施。负责组织开展</w:t>
            </w:r>
            <w:r>
              <w:rPr>
                <w:rFonts w:hint="eastAsia"/>
                <w:sz w:val="21"/>
                <w:szCs w:val="21"/>
                <w:lang w:eastAsia="zh-CN"/>
              </w:rPr>
              <w:t xml:space="preserve">  </w:t>
            </w:r>
            <w:r>
              <w:rPr>
                <w:rFonts w:hint="eastAsia"/>
                <w:sz w:val="21"/>
                <w:szCs w:val="21"/>
              </w:rPr>
              <w:t>GB/T2400l-2016、ISO45001:2018标准的宣贯活动。负责制定年度内部审核计划，组织实施内部审核，并监督检查纠正措施的落实。负责筹备管理评审工作。负责公司的人力资源管理工作。负责管理体系的改进，包括纠正措施的综合管理；负责组织管理体系过程的监视和测量。负责公司的信息沟通与交流工作。负责组织公司办公区危险源/环境因素的识别、评价、控制、更新工作、制定办公区的管理方案负责法律法规的收集与合规性评价工作</w:t>
            </w:r>
            <w:r>
              <w:rPr>
                <w:rFonts w:hint="eastAsia"/>
                <w:sz w:val="21"/>
                <w:szCs w:val="21"/>
                <w:lang w:eastAsia="zh-CN"/>
              </w:rPr>
              <w:t>。</w:t>
            </w:r>
            <w:r>
              <w:rPr>
                <w:rFonts w:hint="eastAsia"/>
                <w:sz w:val="21"/>
                <w:szCs w:val="21"/>
              </w:rPr>
              <w:t>负责公司的环境/安全事故、事件、不符合调查处理控制工作</w:t>
            </w:r>
            <w:r>
              <w:rPr>
                <w:rFonts w:hint="eastAsia"/>
                <w:sz w:val="21"/>
                <w:szCs w:val="21"/>
                <w:lang w:eastAsia="zh-CN"/>
              </w:rPr>
              <w:t>。</w:t>
            </w:r>
            <w:r>
              <w:rPr>
                <w:rFonts w:hint="eastAsia"/>
                <w:sz w:val="21"/>
                <w:szCs w:val="21"/>
              </w:rPr>
              <w:t>负责组织办公区危险源/环境因素的识别、评价、控制、更新工作。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职责明确，基本完整。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ascii="Times New Roman" w:hAnsi="Times New Roman" w:cs="Times New Roman"/>
                <w:sz w:val="21"/>
                <w:szCs w:val="21"/>
                <w:lang w:val="en-US" w:eastAsia="zh-CN"/>
              </w:rPr>
              <w:t>员工的协商和参与</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O5.4</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经全体员工大会选举，并公司任命</w:t>
            </w:r>
            <w:r>
              <w:rPr>
                <w:rFonts w:hint="eastAsia" w:ascii="Times New Roman" w:hAnsi="Times New Roman" w:cs="Times New Roman"/>
                <w:sz w:val="21"/>
                <w:szCs w:val="21"/>
                <w:lang w:val="en-US" w:eastAsia="zh-CN"/>
              </w:rPr>
              <w:t>刘雷、李增宣</w:t>
            </w:r>
            <w:r>
              <w:rPr>
                <w:rFonts w:hint="eastAsia" w:ascii="Times New Roman" w:hAnsi="Times New Roman" w:cs="Times New Roman"/>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ascii="Times New Roman" w:hAnsi="Times New Roman" w:cs="Times New Roman"/>
                <w:sz w:val="21"/>
                <w:szCs w:val="21"/>
              </w:rPr>
              <w:t>通过员工代表的积极争取，员工的劳保用品得到合理配备并及时发放；每年为一线岗位人员体检一次；员工保险得到按时交纳等。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部门目标：                                     考核情况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员工及时培训率100%；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固废分类处置率100%；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火灾、触电发生率为0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每季度进行一次考核，目标基本实现。考核人：陈得胜   2021.9.30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抽查管理方案情况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环境目标指标：固体废弃物分类回收率100%，合理处置。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方案：废电池用塑料袋装好，做好标识，交办公室集中回收，统一处理。废日光灯放入专用垃圾箱，做好标识，交办公室集中回收，统一处理。废硒鼓用塑料袋装好，做好标识，交办公室集中回收，统一处理。尽量用电子邮件和内部局域网传递资料，材料纸张采用双面打印。废纸放入可回收箱，集中外收废纸收购站。不可回收垃圾集中收集，倒入市政垃圾箱或运至垃圾处理。教育员工不随意丢垃圾，加强检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完成时间：2021.12费用800元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职业健康</w:t>
            </w:r>
            <w:r>
              <w:rPr>
                <w:rFonts w:hint="eastAsia" w:ascii="Times New Roman" w:hAnsi="Times New Roman" w:eastAsia="宋体" w:cs="Times New Roman"/>
                <w:sz w:val="21"/>
                <w:szCs w:val="21"/>
              </w:rPr>
              <w:t>安全目标、指标：无火灾事故发生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管理方案：1、按照《应急准备与响应预案》及《消防安全管理制度》控制，配置禁止烟火标志和灭火器。2、对工人进行消防知识的培训和教育。3.定期进行安全消防检查。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完成时间：</w:t>
            </w:r>
            <w:r>
              <w:rPr>
                <w:rFonts w:hint="eastAsia" w:ascii="Times New Roman" w:hAnsi="Times New Roman" w:eastAsia="宋体" w:cs="Times New Roman"/>
                <w:sz w:val="21"/>
                <w:szCs w:val="21"/>
                <w:lang w:val="en-US" w:eastAsia="zh-CN"/>
              </w:rPr>
              <w:t>2021.12</w:t>
            </w:r>
            <w:r>
              <w:rPr>
                <w:rFonts w:hint="eastAsia" w:ascii="Times New Roman" w:hAnsi="Times New Roman" w:eastAsia="宋体" w:cs="Times New Roman"/>
                <w:sz w:val="21"/>
                <w:szCs w:val="21"/>
              </w:rPr>
              <w:t xml:space="preserve"> 费用：</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00元 责任部门：</w:t>
            </w:r>
            <w:r>
              <w:rPr>
                <w:rFonts w:hint="eastAsia" w:ascii="Times New Roman" w:hAnsi="Times New Roman" w:eastAsia="宋体" w:cs="Times New Roman"/>
                <w:sz w:val="21"/>
                <w:szCs w:val="21"/>
                <w:lang w:val="en-US" w:eastAsia="zh-CN"/>
              </w:rPr>
              <w:t>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每</w:t>
            </w:r>
            <w:r>
              <w:rPr>
                <w:rFonts w:hint="eastAsia" w:ascii="Times New Roman" w:hAnsi="Times New Roman" w:eastAsia="宋体" w:cs="Times New Roman"/>
                <w:sz w:val="21"/>
                <w:szCs w:val="21"/>
                <w:lang w:val="en-US" w:eastAsia="zh-CN"/>
              </w:rPr>
              <w:t>季度</w:t>
            </w:r>
            <w:r>
              <w:rPr>
                <w:rFonts w:hint="eastAsia" w:ascii="Times New Roman" w:hAnsi="Times New Roman" w:eastAsia="宋体" w:cs="Times New Roman"/>
                <w:sz w:val="21"/>
                <w:szCs w:val="21"/>
              </w:rPr>
              <w:t>组织一次考核，</w:t>
            </w:r>
            <w:r>
              <w:rPr>
                <w:rFonts w:hint="eastAsia"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职业健康安全</w:t>
            </w:r>
            <w:r>
              <w:rPr>
                <w:rFonts w:hint="eastAsia" w:ascii="Times New Roman" w:hAnsi="Times New Roman" w:eastAsia="宋体" w:cs="Times New Roman"/>
                <w:sz w:val="21"/>
                <w:szCs w:val="21"/>
              </w:rPr>
              <w:t>目标、指标完成情况考核记录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显示已完成，</w:t>
            </w:r>
            <w:r>
              <w:rPr>
                <w:rFonts w:hint="eastAsia" w:ascii="Times New Roman" w:hAnsi="Times New Roman" w:eastAsia="宋体" w:cs="Times New Roman"/>
                <w:sz w:val="21"/>
                <w:szCs w:val="21"/>
              </w:rPr>
              <w:t>达到了阶段性的目标要求。</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cs="宋体"/>
                <w:lang w:val="en-US" w:eastAsia="zh-CN"/>
              </w:rPr>
              <w:t>环境因素、</w:t>
            </w:r>
            <w:r>
              <w:rPr>
                <w:rFonts w:hint="eastAsia" w:cs="宋体"/>
              </w:rPr>
              <w:t>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w:t>
            </w:r>
            <w:r>
              <w:rPr>
                <w:rFonts w:hint="eastAsia" w:ascii="Times New Roman" w:hAnsi="Times New Roman" w:eastAsia="宋体" w:cs="Times New Roman"/>
                <w:sz w:val="21"/>
                <w:szCs w:val="21"/>
              </w:rPr>
              <w:t>环境因素</w:t>
            </w:r>
            <w:r>
              <w:rPr>
                <w:rFonts w:hint="eastAsia" w:ascii="Times New Roman" w:hAnsi="Times New Roman" w:eastAsia="宋体" w:cs="Times New Roman"/>
                <w:sz w:val="21"/>
                <w:szCs w:val="21"/>
                <w:lang w:val="en-US" w:eastAsia="zh-CN"/>
              </w:rPr>
              <w:t>评价表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涉及</w:t>
            </w:r>
            <w:r>
              <w:rPr>
                <w:rFonts w:hint="eastAsia" w:ascii="Times New Roman" w:hAnsi="Times New Roman" w:eastAsia="宋体" w:cs="Times New Roman"/>
                <w:sz w:val="21"/>
                <w:szCs w:val="21"/>
              </w:rPr>
              <w:t>办公</w:t>
            </w:r>
            <w:r>
              <w:rPr>
                <w:rFonts w:hint="eastAsia" w:ascii="Times New Roman" w:hAnsi="Times New Roman" w:eastAsia="宋体" w:cs="Times New Roman"/>
                <w:sz w:val="21"/>
                <w:szCs w:val="21"/>
                <w:lang w:val="en-US" w:eastAsia="zh-CN"/>
              </w:rPr>
              <w:t>区、库房</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包括</w:t>
            </w:r>
            <w:r>
              <w:rPr>
                <w:rFonts w:hint="eastAsia" w:ascii="Times New Roman" w:hAnsi="Times New Roman" w:eastAsia="宋体" w:cs="Times New Roman"/>
                <w:sz w:val="21"/>
                <w:szCs w:val="21"/>
              </w:rPr>
              <w:t>固废废弃、意外火灾、原材料损耗、包装箱的废弃</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噪声</w:t>
            </w:r>
            <w:r>
              <w:rPr>
                <w:rFonts w:hint="eastAsia"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可以提供《重大环境因素清单》，其中重</w:t>
            </w:r>
            <w:r>
              <w:rPr>
                <w:rFonts w:hint="eastAsia" w:ascii="Times New Roman" w:hAnsi="Times New Roman" w:eastAsia="宋体" w:cs="Times New Roman"/>
                <w:sz w:val="21"/>
                <w:szCs w:val="21"/>
                <w:lang w:eastAsia="zh-CN"/>
              </w:rPr>
              <w:t>要</w:t>
            </w:r>
            <w:r>
              <w:rPr>
                <w:rFonts w:hint="eastAsia" w:ascii="Times New Roman" w:hAnsi="Times New Roman" w:eastAsia="宋体" w:cs="Times New Roman"/>
                <w:sz w:val="21"/>
                <w:szCs w:val="21"/>
              </w:rPr>
              <w:t>环境因素：火灾发生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固体废弃物排放。评价准确。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危险源识别清单</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按照活动、区域</w:t>
            </w:r>
            <w:r>
              <w:rPr>
                <w:rFonts w:hint="eastAsia"/>
                <w:u w:val="none" w:color="auto"/>
              </w:rPr>
              <w:t>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w:t>
            </w:r>
            <w:r>
              <w:rPr>
                <w:rFonts w:hint="eastAsia"/>
                <w:color w:val="auto"/>
                <w:u w:val="none" w:color="auto"/>
                <w:lang w:val="en-US" w:eastAsia="zh-CN"/>
              </w:rPr>
              <w:t>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ascii="Times New Roman" w:hAnsi="Times New Roman"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color w:val="auto"/>
                <w:u w:val="none" w:color="auto"/>
                <w:lang w:eastAsia="zh-CN"/>
              </w:rPr>
              <w:t>评价</w:t>
            </w:r>
            <w:r>
              <w:rPr>
                <w:rFonts w:hint="eastAsia"/>
                <w:color w:val="auto"/>
                <w:u w:val="none" w:color="auto"/>
              </w:rPr>
              <w:t>基本</w:t>
            </w:r>
            <w:r>
              <w:rPr>
                <w:rFonts w:hint="eastAsia"/>
                <w:color w:val="auto"/>
                <w:u w:val="none" w:color="auto"/>
                <w:lang w:eastAsia="zh-CN"/>
              </w:rPr>
              <w:t>全面</w:t>
            </w: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color w:val="auto"/>
                <w:u w:val="none" w:color="auto"/>
              </w:rPr>
              <w:t>火灾</w:t>
            </w:r>
            <w:r>
              <w:rPr>
                <w:rFonts w:hint="eastAsia"/>
                <w:color w:val="auto"/>
                <w:u w:val="none" w:color="auto"/>
                <w:lang w:eastAsia="zh-CN"/>
              </w:rPr>
              <w:t>、</w:t>
            </w:r>
            <w:r>
              <w:rPr>
                <w:rFonts w:hint="eastAsia"/>
                <w:color w:val="auto"/>
                <w:u w:val="none" w:color="auto"/>
                <w:lang w:val="en-US" w:eastAsia="zh-CN"/>
              </w:rPr>
              <w:t>触电、意外伤害</w:t>
            </w:r>
            <w:r>
              <w:rPr>
                <w:rFonts w:hint="eastAsia" w:ascii="宋体" w:hAnsi="宋体"/>
                <w:color w:val="auto"/>
                <w:u w:val="none" w:color="auto"/>
              </w:rPr>
              <w:t>为不可接受风险，</w:t>
            </w:r>
            <w:r>
              <w:rPr>
                <w:rFonts w:hint="eastAsia" w:ascii="宋体" w:hAnsi="宋体"/>
                <w:color w:val="auto"/>
                <w:u w:val="none" w:color="auto"/>
                <w:lang w:val="en-US" w:eastAsia="zh-CN"/>
              </w:rPr>
              <w:t>其中涉及办公室的不可接受风险为火灾、触电，</w:t>
            </w:r>
            <w:r>
              <w:rPr>
                <w:rFonts w:hint="eastAsia"/>
                <w:color w:val="auto"/>
                <w:u w:val="none" w:color="auto"/>
              </w:rPr>
              <w:t>评价准确</w:t>
            </w:r>
            <w:r>
              <w:rPr>
                <w:rFonts w:hint="eastAsia"/>
                <w:color w:val="auto"/>
                <w:u w:val="none" w:color="auto"/>
                <w:lang w:eastAsia="zh-CN"/>
              </w:rPr>
              <w:t>。</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cs="宋体"/>
              </w:rPr>
              <w:t>法律法规及其他要求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szCs w:val="21"/>
                <w:lang w:val="en-US" w:eastAsia="zh-CN" w:bidi="ar-SA"/>
              </w:rPr>
            </w:pPr>
            <w: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lang w:eastAsia="zh-CN"/>
              </w:rPr>
              <w:t>办公室</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w:t>
            </w:r>
            <w:r>
              <w:rPr>
                <w:rFonts w:hint="eastAsia"/>
                <w:color w:val="auto"/>
                <w:lang w:eastAsia="zh-CN"/>
              </w:rPr>
              <w:t>中华人民共和国劳动法、中华人民共和国劳动合同法、</w:t>
            </w:r>
            <w:r>
              <w:rPr>
                <w:rFonts w:hint="eastAsia"/>
                <w:color w:val="auto"/>
                <w:lang w:val="en-US" w:eastAsia="zh-CN"/>
              </w:rPr>
              <w:t>民法典、</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cs="宋体"/>
              </w:rPr>
              <w:t>明确了法律法规及其他要求对公司环境因素、危险源的应用，明确了相应的适用条款。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EO</w:t>
            </w:r>
            <w:r>
              <w:rPr>
                <w:rFonts w:hint="eastAsia"/>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lang w:val="en-GB"/>
              </w:rPr>
            </w:pPr>
            <w:r>
              <w:rPr>
                <w:rFonts w:hint="eastAsia" w:ascii="Times New Roman" w:hAnsi="Times New Roman" w:cs="宋体"/>
              </w:rPr>
              <w:t>本部门应执行的运行控制文件：</w:t>
            </w:r>
            <w:r>
              <w:rPr>
                <w:rFonts w:hint="eastAsia" w:ascii="Times New Roman" w:hAnsi="Times New Roman" w:cs="宋体"/>
                <w:lang w:val="en-GB"/>
              </w:rPr>
              <w:t>《运行控制程序》、《资源、能源管理规定》《固体废弃物管理规定》、《</w:t>
            </w:r>
            <w:r>
              <w:rPr>
                <w:rFonts w:hint="eastAsia" w:ascii="Times New Roman" w:hAnsi="Times New Roman" w:cs="宋体"/>
              </w:rPr>
              <w:t>消防安全控制程序》、《安全教育制度》。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lang w:val="en-GB"/>
              </w:rPr>
            </w:pPr>
            <w:r>
              <w:rPr>
                <w:rFonts w:hint="eastAsia" w:ascii="Times New Roman" w:hAnsi="Times New Roman" w:cs="宋体"/>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lang w:val="en-GB"/>
              </w:rPr>
            </w:pPr>
            <w:r>
              <w:rPr>
                <w:rFonts w:hint="eastAsia" w:ascii="Times New Roman" w:hAnsi="Times New Roman" w:cs="宋体"/>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lang w:val="en-GB"/>
              </w:rPr>
            </w:pPr>
            <w:r>
              <w:rPr>
                <w:rFonts w:hint="eastAsia" w:ascii="Times New Roman" w:hAnsi="Times New Roman" w:cs="宋体"/>
                <w:lang w:val="en-GB"/>
              </w:rPr>
              <w:t>办公用品按要求由</w:t>
            </w:r>
            <w:r>
              <w:rPr>
                <w:rFonts w:hint="eastAsia" w:ascii="Times New Roman" w:hAnsi="Times New Roman" w:cs="宋体"/>
              </w:rPr>
              <w:t>办公室</w:t>
            </w:r>
            <w:r>
              <w:rPr>
                <w:rFonts w:hint="eastAsia" w:ascii="Times New Roman" w:hAnsi="Times New Roman" w:cs="宋体"/>
                <w:lang w:val="en-GB"/>
              </w:rPr>
              <w:t>负责发放，作好记录；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lang w:val="en-GB"/>
              </w:rPr>
            </w:pPr>
            <w:r>
              <w:rPr>
                <w:rFonts w:hint="eastAsia" w:ascii="Times New Roman" w:hAnsi="Times New Roman" w:cs="宋体"/>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办公室</w:t>
            </w:r>
            <w:r>
              <w:rPr>
                <w:rFonts w:hint="eastAsia" w:ascii="Times New Roman" w:hAnsi="Times New Roman" w:cs="宋体"/>
                <w:lang w:val="en-GB"/>
              </w:rPr>
              <w:t>每天巡视现场，对环境安全事宜进行检查，发现问题当即纠正；每月进行检查统计分析，查</w:t>
            </w:r>
            <w:r>
              <w:rPr>
                <w:rFonts w:hint="eastAsia" w:ascii="Times New Roman" w:hAnsi="Times New Roman" w:cs="宋体"/>
                <w:lang w:val="en-US" w:eastAsia="zh-CN"/>
              </w:rPr>
              <w:t>2021.1-8月</w:t>
            </w:r>
            <w:r>
              <w:rPr>
                <w:rFonts w:hint="eastAsia" w:ascii="Times New Roman" w:hAnsi="Times New Roman" w:cs="宋体"/>
              </w:rPr>
              <w:t>检查记录，各部门运行情况良好。检查人</w:t>
            </w:r>
            <w:r>
              <w:rPr>
                <w:rFonts w:hint="eastAsia" w:ascii="Times New Roman" w:hAnsi="Times New Roman" w:cs="宋体"/>
                <w:lang w:val="en-US" w:eastAsia="zh-CN"/>
              </w:rPr>
              <w:t>陈得胜</w:t>
            </w:r>
            <w:r>
              <w:rPr>
                <w:rFonts w:hint="eastAsia" w:ascii="Times New Roman" w:hAnsi="Times New Roman"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公司为员工缴纳了工伤保险，提供了缴纳保险的证据。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查阅：主要劳保用品为：线手套、洗衣粉、胶手套、口罩、创口贴 、纱布、线手套、胶手套，记录了发放时间、领用人等，发放人：</w:t>
            </w:r>
            <w:r>
              <w:rPr>
                <w:rFonts w:hint="eastAsia" w:ascii="Times New Roman" w:hAnsi="Times New Roman" w:cs="宋体"/>
                <w:lang w:eastAsia="zh-CN"/>
              </w:rPr>
              <w:t>陈得胜</w:t>
            </w:r>
            <w:r>
              <w:rPr>
                <w:rFonts w:hint="eastAsia" w:ascii="Times New Roman" w:hAnsi="Times New Roman"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驾驶员要求遵守道路交通安全法，不违章驾车，驾驶证和车辆定期年审，确保行车安全；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对职业健康安全方面的资金投入情况：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绿化</w:t>
            </w:r>
            <w:r>
              <w:rPr>
                <w:rFonts w:hint="eastAsia" w:ascii="Times New Roman" w:hAnsi="Times New Roman" w:cs="宋体"/>
              </w:rPr>
              <w:tab/>
            </w:r>
            <w:r>
              <w:rPr>
                <w:rFonts w:hint="eastAsia" w:ascii="Times New Roman" w:hAnsi="Times New Roman" w:cs="宋体"/>
              </w:rPr>
              <w:t>用于园区绿化</w:t>
            </w:r>
            <w:r>
              <w:rPr>
                <w:rFonts w:hint="eastAsia" w:ascii="Times New Roman" w:hAnsi="Times New Roman" w:cs="宋体"/>
              </w:rPr>
              <w:tab/>
            </w:r>
            <w:r>
              <w:rPr>
                <w:rFonts w:hint="eastAsia" w:ascii="Times New Roman" w:hAnsi="Times New Roman" w:cs="宋体"/>
              </w:rPr>
              <w:t>1000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消防设施</w:t>
            </w:r>
            <w:r>
              <w:rPr>
                <w:rFonts w:hint="eastAsia" w:ascii="Times New Roman" w:hAnsi="Times New Roman" w:cs="宋体"/>
              </w:rPr>
              <w:tab/>
            </w:r>
            <w:r>
              <w:rPr>
                <w:rFonts w:hint="eastAsia" w:ascii="Times New Roman" w:hAnsi="Times New Roman" w:cs="宋体"/>
              </w:rPr>
              <w:t>灭火器等</w:t>
            </w:r>
            <w:r>
              <w:rPr>
                <w:rFonts w:hint="eastAsia" w:ascii="Times New Roman" w:hAnsi="Times New Roman" w:cs="宋体"/>
              </w:rPr>
              <w:tab/>
            </w:r>
            <w:r>
              <w:rPr>
                <w:rFonts w:hint="eastAsia" w:ascii="Times New Roman" w:hAnsi="Times New Roman" w:cs="宋体"/>
              </w:rPr>
              <w:t>1500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劳保用品</w:t>
            </w:r>
            <w:r>
              <w:rPr>
                <w:rFonts w:hint="eastAsia" w:ascii="Times New Roman" w:hAnsi="Times New Roman" w:cs="宋体"/>
              </w:rPr>
              <w:tab/>
            </w:r>
            <w:r>
              <w:rPr>
                <w:rFonts w:hint="eastAsia" w:ascii="Times New Roman" w:hAnsi="Times New Roman" w:cs="宋体"/>
              </w:rPr>
              <w:t>工作服、口罩等</w:t>
            </w:r>
            <w:r>
              <w:rPr>
                <w:rFonts w:hint="eastAsia" w:ascii="Times New Roman" w:hAnsi="Times New Roman" w:cs="宋体"/>
              </w:rPr>
              <w:tab/>
            </w:r>
            <w:r>
              <w:rPr>
                <w:rFonts w:hint="eastAsia" w:ascii="Times New Roman" w:hAnsi="Times New Roman" w:cs="宋体"/>
              </w:rPr>
              <w:t>800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通风设施</w:t>
            </w:r>
            <w:r>
              <w:rPr>
                <w:rFonts w:hint="eastAsia" w:ascii="Times New Roman" w:hAnsi="Times New Roman" w:cs="宋体"/>
              </w:rPr>
              <w:tab/>
            </w:r>
            <w:r>
              <w:rPr>
                <w:rFonts w:hint="eastAsia" w:ascii="Times New Roman" w:hAnsi="Times New Roman" w:cs="宋体"/>
              </w:rPr>
              <w:t>排风扇</w:t>
            </w:r>
            <w:r>
              <w:rPr>
                <w:rFonts w:hint="eastAsia" w:ascii="Times New Roman" w:hAnsi="Times New Roman" w:cs="宋体"/>
              </w:rPr>
              <w:tab/>
            </w:r>
            <w:r>
              <w:rPr>
                <w:rFonts w:hint="eastAsia" w:ascii="Times New Roman" w:hAnsi="Times New Roman" w:cs="宋体"/>
              </w:rPr>
              <w:t>500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消防演习</w:t>
            </w:r>
            <w:r>
              <w:rPr>
                <w:rFonts w:hint="eastAsia" w:ascii="Times New Roman" w:hAnsi="Times New Roman" w:cs="宋体"/>
              </w:rPr>
              <w:tab/>
            </w:r>
            <w:r>
              <w:rPr>
                <w:rFonts w:hint="eastAsia" w:ascii="Times New Roman" w:hAnsi="Times New Roman" w:cs="宋体"/>
              </w:rPr>
              <w:t>消防设施的规范使用</w:t>
            </w:r>
            <w:r>
              <w:rPr>
                <w:rFonts w:hint="eastAsia" w:ascii="Times New Roman" w:hAnsi="Times New Roman" w:cs="宋体"/>
              </w:rPr>
              <w:tab/>
            </w:r>
            <w:r>
              <w:rPr>
                <w:rFonts w:hint="eastAsia" w:ascii="Times New Roman" w:hAnsi="Times New Roman" w:cs="宋体"/>
              </w:rPr>
              <w:t>600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排水</w:t>
            </w:r>
            <w:r>
              <w:rPr>
                <w:rFonts w:hint="eastAsia" w:ascii="Times New Roman" w:hAnsi="Times New Roman" w:cs="宋体"/>
              </w:rPr>
              <w:tab/>
            </w:r>
            <w:r>
              <w:rPr>
                <w:rFonts w:hint="eastAsia" w:ascii="Times New Roman" w:hAnsi="Times New Roman" w:cs="宋体"/>
              </w:rPr>
              <w:t>市政排水</w:t>
            </w:r>
            <w:r>
              <w:rPr>
                <w:rFonts w:hint="eastAsia" w:ascii="Times New Roman" w:hAnsi="Times New Roman" w:cs="宋体"/>
              </w:rPr>
              <w:tab/>
            </w:r>
            <w:r>
              <w:rPr>
                <w:rFonts w:hint="eastAsia" w:ascii="Times New Roman" w:hAnsi="Times New Roman" w:cs="宋体"/>
              </w:rPr>
              <w:t>900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固废处理</w:t>
            </w:r>
            <w:r>
              <w:rPr>
                <w:rFonts w:hint="eastAsia" w:ascii="Times New Roman" w:hAnsi="Times New Roman" w:cs="宋体"/>
              </w:rPr>
              <w:tab/>
            </w:r>
            <w:r>
              <w:rPr>
                <w:rFonts w:hint="eastAsia" w:ascii="Times New Roman" w:hAnsi="Times New Roman" w:cs="宋体"/>
              </w:rPr>
              <w:t>搬运、清理</w:t>
            </w:r>
            <w:r>
              <w:rPr>
                <w:rFonts w:hint="eastAsia" w:ascii="Times New Roman" w:hAnsi="Times New Roman" w:cs="宋体"/>
              </w:rPr>
              <w:tab/>
            </w:r>
            <w:r>
              <w:rPr>
                <w:rFonts w:hint="eastAsia" w:ascii="Times New Roman" w:hAnsi="Times New Roman" w:cs="宋体"/>
              </w:rPr>
              <w:t>1000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意外保险</w:t>
            </w:r>
            <w:r>
              <w:rPr>
                <w:rFonts w:hint="eastAsia" w:ascii="Times New Roman" w:hAnsi="Times New Roman" w:cs="宋体"/>
              </w:rPr>
              <w:tab/>
            </w:r>
            <w:r>
              <w:rPr>
                <w:rFonts w:hint="eastAsia" w:ascii="Times New Roman" w:hAnsi="Times New Roman" w:cs="宋体"/>
              </w:rPr>
              <w:t>保险</w:t>
            </w:r>
            <w:r>
              <w:rPr>
                <w:rFonts w:hint="eastAsia" w:ascii="Times New Roman" w:hAnsi="Times New Roman" w:cs="宋体"/>
              </w:rPr>
              <w:tab/>
            </w:r>
            <w:r>
              <w:rPr>
                <w:rFonts w:hint="eastAsia" w:ascii="Times New Roman" w:hAnsi="Times New Roman" w:cs="宋体"/>
              </w:rPr>
              <w:t>1000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编制：</w:t>
            </w:r>
            <w:r>
              <w:rPr>
                <w:rFonts w:hint="eastAsia" w:ascii="Times New Roman" w:hAnsi="Times New Roman" w:cs="宋体"/>
                <w:lang w:val="en-US" w:eastAsia="zh-CN"/>
              </w:rPr>
              <w:t>陈得胜</w:t>
            </w:r>
            <w:r>
              <w:rPr>
                <w:rFonts w:hint="eastAsia" w:ascii="Times New Roman" w:hAnsi="Times New Roman" w:cs="宋体"/>
              </w:rPr>
              <w:t xml:space="preserve">  </w:t>
            </w:r>
            <w:r>
              <w:rPr>
                <w:rFonts w:hint="eastAsia" w:ascii="Times New Roman" w:hAnsi="Times New Roman" w:cs="宋体"/>
                <w:lang w:val="en-US" w:eastAsia="zh-CN"/>
              </w:rPr>
              <w:t xml:space="preserve"> </w:t>
            </w:r>
            <w:r>
              <w:rPr>
                <w:rFonts w:hint="eastAsia" w:ascii="Times New Roman" w:hAnsi="Times New Roman" w:cs="宋体"/>
              </w:rPr>
              <w:t>批准：</w:t>
            </w:r>
            <w:r>
              <w:rPr>
                <w:rFonts w:hint="eastAsia" w:ascii="Times New Roman" w:hAnsi="Times New Roman" w:cs="宋体"/>
                <w:lang w:val="en-US" w:eastAsia="zh-CN"/>
              </w:rPr>
              <w:t>张玉科</w:t>
            </w:r>
            <w:r>
              <w:rPr>
                <w:rFonts w:hint="eastAsia" w:ascii="Times New Roman" w:hAnsi="Times New Roman" w:cs="宋体"/>
              </w:rPr>
              <w:t xml:space="preserve">   日期：20</w:t>
            </w:r>
            <w:r>
              <w:rPr>
                <w:rFonts w:hint="eastAsia" w:ascii="Times New Roman" w:hAnsi="Times New Roman" w:cs="宋体"/>
                <w:lang w:val="en-US" w:eastAsia="zh-CN"/>
              </w:rPr>
              <w:t>21.10.30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GB" w:eastAsia="zh-CN" w:bidi="ar-SA"/>
              </w:rPr>
            </w:pPr>
            <w:r>
              <w:rPr>
                <w:rFonts w:hint="eastAsia" w:ascii="Times New Roman" w:hAnsi="Times New Roman" w:cs="宋体"/>
              </w:rPr>
              <w:t>查看办公区域配备有符合要求的灭火器等，办公室设备、电器状态良好，无安全隐患。</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EO</w:t>
            </w:r>
            <w:r>
              <w:rPr>
                <w:rFonts w:hint="eastAsia"/>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提供有20</w:t>
            </w:r>
            <w:r>
              <w:rPr>
                <w:rFonts w:hint="eastAsia"/>
                <w:sz w:val="21"/>
                <w:szCs w:val="21"/>
                <w:lang w:val="en-US" w:eastAsia="zh-CN"/>
              </w:rPr>
              <w:t>21年度</w:t>
            </w:r>
            <w:r>
              <w:rPr>
                <w:rFonts w:hint="eastAsia"/>
                <w:sz w:val="21"/>
                <w:szCs w:val="21"/>
              </w:rPr>
              <w:t>“消防演习计划”。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——演练时间：20</w:t>
            </w:r>
            <w:r>
              <w:rPr>
                <w:rFonts w:hint="eastAsia"/>
                <w:sz w:val="21"/>
                <w:szCs w:val="21"/>
                <w:lang w:val="en-US" w:eastAsia="zh-CN"/>
              </w:rPr>
              <w:t>21.07.05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——演练组织部门：办公室；参加人员：全体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GB" w:eastAsia="zh-CN" w:bidi="ar-SA"/>
              </w:rPr>
            </w:pPr>
            <w:r>
              <w:rPr>
                <w:rFonts w:hint="eastAsia"/>
                <w:sz w:val="21"/>
                <w:szCs w:val="21"/>
                <w:lang w:val="zh-CN"/>
              </w:rPr>
              <w:t>查看办公区域配置了灭火器，在有效期内。</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cs="宋体"/>
              </w:rPr>
              <w:t>监视和测量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内审、管理评审、目标考核详见</w:t>
            </w:r>
            <w:r>
              <w:rPr>
                <w:rFonts w:hint="eastAsia"/>
              </w:rPr>
              <w:t>相关</w:t>
            </w:r>
            <w:r>
              <w:rPr>
                <w:rFonts w:hint="eastAsia" w:cs="宋体"/>
              </w:rPr>
              <w:t>审核记录</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查</w:t>
            </w:r>
            <w:r>
              <w:rPr>
                <w:rFonts w:hint="eastAsia" w:ascii="Times New Roman" w:hAnsi="Times New Roman" w:eastAsia="宋体" w:cs="宋体"/>
              </w:rPr>
              <w:t>见20</w:t>
            </w:r>
            <w:r>
              <w:rPr>
                <w:rFonts w:hint="eastAsia" w:ascii="Times New Roman" w:hAnsi="Times New Roman" w:eastAsia="宋体" w:cs="宋体"/>
                <w:lang w:val="en-US" w:eastAsia="zh-CN"/>
              </w:rPr>
              <w:t>21</w:t>
            </w:r>
            <w:r>
              <w:rPr>
                <w:rFonts w:hint="eastAsia" w:ascii="Times New Roman" w:hAnsi="Times New Roman" w:eastAsia="宋体" w:cs="宋体"/>
              </w:rPr>
              <w:t>.</w:t>
            </w:r>
            <w:r>
              <w:rPr>
                <w:rFonts w:hint="eastAsia" w:ascii="Times New Roman" w:hAnsi="Times New Roman" w:eastAsia="宋体" w:cs="宋体"/>
                <w:lang w:val="en-US" w:eastAsia="zh-CN"/>
              </w:rPr>
              <w:t>4.30/2021.7.30</w:t>
            </w:r>
            <w:r>
              <w:rPr>
                <w:rFonts w:hint="eastAsia" w:ascii="Times New Roman" w:hAnsi="Times New Roman" w:eastAsia="宋体" w:cs="宋体"/>
              </w:rPr>
              <w:t>《管理</w:t>
            </w:r>
            <w:r>
              <w:rPr>
                <w:rFonts w:hint="eastAsia" w:cs="宋体"/>
              </w:rPr>
              <w:t>体系运行情况检查表》，内容包括：环境因素</w:t>
            </w:r>
            <w:r>
              <w:rPr>
                <w:rFonts w:hint="eastAsia" w:cs="宋体"/>
                <w:lang w:eastAsia="zh-CN"/>
              </w:rPr>
              <w:t>、</w:t>
            </w:r>
            <w:r>
              <w:rPr>
                <w:rFonts w:hint="eastAsia" w:cs="宋体"/>
              </w:rPr>
              <w:t>法律法规其他要求</w:t>
            </w:r>
            <w:r>
              <w:rPr>
                <w:rFonts w:hint="eastAsia" w:cs="宋体"/>
                <w:lang w:eastAsia="zh-CN"/>
              </w:rPr>
              <w:t>、</w:t>
            </w:r>
            <w:r>
              <w:rPr>
                <w:rFonts w:hint="eastAsia" w:cs="宋体"/>
              </w:rPr>
              <w:t>目标、指标和方案</w:t>
            </w:r>
            <w:r>
              <w:rPr>
                <w:rFonts w:hint="eastAsia" w:cs="宋体"/>
                <w:lang w:eastAsia="zh-CN"/>
              </w:rPr>
              <w:t>、</w:t>
            </w:r>
            <w:r>
              <w:rPr>
                <w:rFonts w:hint="eastAsia" w:cs="宋体"/>
              </w:rPr>
              <w:t>资源、作用、职责和权限</w:t>
            </w:r>
            <w:r>
              <w:rPr>
                <w:rFonts w:hint="eastAsia" w:cs="宋体"/>
                <w:lang w:eastAsia="zh-CN"/>
              </w:rPr>
              <w:t>、</w:t>
            </w:r>
            <w:r>
              <w:rPr>
                <w:rFonts w:hint="eastAsia" w:cs="宋体"/>
              </w:rPr>
              <w:t>能力、培训和意识</w:t>
            </w:r>
            <w:r>
              <w:rPr>
                <w:rFonts w:hint="eastAsia" w:cs="宋体"/>
                <w:lang w:eastAsia="zh-CN"/>
              </w:rPr>
              <w:t>、</w:t>
            </w:r>
            <w:r>
              <w:rPr>
                <w:rFonts w:hint="eastAsia" w:cs="宋体"/>
              </w:rPr>
              <w:t>信息交流</w:t>
            </w:r>
            <w:r>
              <w:rPr>
                <w:rFonts w:hint="eastAsia" w:cs="宋体"/>
                <w:lang w:eastAsia="zh-CN"/>
              </w:rPr>
              <w:t>、</w:t>
            </w:r>
            <w:r>
              <w:rPr>
                <w:rFonts w:hint="eastAsia" w:cs="宋体"/>
              </w:rPr>
              <w:t>文件控制</w:t>
            </w:r>
            <w:r>
              <w:rPr>
                <w:rFonts w:hint="eastAsia" w:cs="宋体"/>
                <w:lang w:val="en-US" w:eastAsia="zh-CN"/>
              </w:rPr>
              <w:t>等</w:t>
            </w:r>
            <w:r>
              <w:rPr>
                <w:rFonts w:hint="eastAsia" w:cs="宋体"/>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cs="宋体"/>
              </w:rPr>
              <w:t>●</w:t>
            </w:r>
            <w:r>
              <w:rPr>
                <w:rFonts w:hint="eastAsia" w:cs="宋体"/>
                <w:lang w:val="en-US" w:eastAsia="zh-CN"/>
              </w:rPr>
              <w:t>职业健康安全</w:t>
            </w:r>
            <w:r>
              <w:rPr>
                <w:rFonts w:hint="eastAsia" w:cs="宋体"/>
              </w:rPr>
              <w:t>绩效监测：</w:t>
            </w:r>
            <w:r>
              <w:rPr>
                <w:rFonts w:hint="eastAsia" w:cs="宋体"/>
                <w:lang w:val="en-US" w:eastAsia="zh-CN"/>
              </w:rPr>
              <w:t>目标已完成，未发生职业健康安全事故。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zh-CN" w:eastAsia="zh-CN" w:bidi="ar-SA"/>
              </w:rPr>
            </w:pPr>
            <w:r>
              <w:rPr>
                <w:rFonts w:hint="eastAsia" w:cs="宋体"/>
              </w:rPr>
              <w:t>●监测设备：公司暂无</w:t>
            </w:r>
            <w:r>
              <w:rPr>
                <w:rFonts w:hint="eastAsia" w:cs="宋体"/>
                <w:lang w:val="en-US" w:eastAsia="zh-CN"/>
              </w:rPr>
              <w:t>职业健康安全</w:t>
            </w:r>
            <w:r>
              <w:rPr>
                <w:rFonts w:hint="eastAsia" w:cs="宋体"/>
              </w:rPr>
              <w:t>监测设备。</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lang w:val="en-US" w:eastAsia="zh-CN" w:bidi="ar-SA"/>
              </w:rPr>
            </w:pPr>
            <w:r>
              <w:rPr>
                <w:rFonts w:hint="eastAsia" w:cs="宋体"/>
              </w:rPr>
              <w:t>合规性评价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lang w:val="en-US" w:eastAsia="zh-CN"/>
              </w:rPr>
            </w:pPr>
            <w:r>
              <w:rPr>
                <w:rFonts w:hint="eastAsia" w:cs="宋体"/>
              </w:rPr>
              <w:t>策划编制了《合规性评价控制程序》，经查符合要求查合规性评价：2021年7月20日进行合规性评价，提供了《合规性评价表》，内容包括：活动场所/产品/服务、</w:t>
            </w:r>
            <w:r>
              <w:rPr>
                <w:rFonts w:hint="eastAsia" w:cs="宋体"/>
                <w:lang w:val="en-US" w:eastAsia="zh-CN"/>
              </w:rPr>
              <w:t>不可接受风险</w:t>
            </w:r>
            <w:r>
              <w:rPr>
                <w:rFonts w:hint="eastAsia" w:cs="宋体"/>
              </w:rPr>
              <w:t>、现有控制措施、适用的法律法规及其对应条款、符合性评价等。评价了相关的法律法规，涉及火灾、</w:t>
            </w:r>
            <w:r>
              <w:rPr>
                <w:rFonts w:hint="eastAsia" w:cs="宋体"/>
                <w:lang w:val="en-US" w:eastAsia="zh-CN"/>
              </w:rPr>
              <w:t>意外伤害</w:t>
            </w:r>
            <w:r>
              <w:rPr>
                <w:rFonts w:hint="eastAsia" w:cs="宋体"/>
              </w:rPr>
              <w:t>、</w:t>
            </w:r>
            <w:r>
              <w:rPr>
                <w:rFonts w:hint="eastAsia" w:cs="宋体"/>
                <w:lang w:val="en-US" w:eastAsia="zh-CN"/>
              </w:rPr>
              <w:t>触电等。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宋体"/>
                <w:kern w:val="2"/>
                <w:sz w:val="21"/>
                <w:lang w:val="en-US" w:eastAsia="zh-CN" w:bidi="ar-SA"/>
              </w:rPr>
            </w:pPr>
            <w:r>
              <w:rPr>
                <w:rFonts w:hint="eastAsia" w:cs="宋体"/>
              </w:rPr>
              <w:t>评价结果：公司能够按照有关法律法规、公司文件进行控制、检查，能够遵守国家、地方的法律法规，符合要求。批准/日期：</w:t>
            </w:r>
            <w:r>
              <w:rPr>
                <w:rFonts w:hint="eastAsia" w:cs="宋体"/>
                <w:lang w:eastAsia="zh-CN"/>
              </w:rPr>
              <w:t>张玉科</w:t>
            </w:r>
            <w:r>
              <w:rPr>
                <w:rFonts w:hint="eastAsia" w:cs="宋体"/>
              </w:rPr>
              <w:t xml:space="preserve"> 2021.7.20 </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内部审核</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lang w:val="en-US" w:eastAsia="zh-CN"/>
              </w:rPr>
            </w:pPr>
            <w:r>
              <w:rPr>
                <w:rFonts w:hint="eastAsia"/>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9.2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20</w:t>
            </w:r>
            <w:r>
              <w:rPr>
                <w:rFonts w:hint="eastAsia" w:ascii="Times New Roman" w:hAnsi="Times New Roman" w:cs="宋体"/>
                <w:lang w:val="en-US" w:eastAsia="zh-CN"/>
              </w:rPr>
              <w:t>21</w:t>
            </w:r>
            <w:r>
              <w:rPr>
                <w:rFonts w:hint="eastAsia" w:ascii="Times New Roman" w:hAnsi="Times New Roman" w:cs="宋体"/>
              </w:rPr>
              <w:t>年</w:t>
            </w:r>
            <w:r>
              <w:rPr>
                <w:rFonts w:hint="eastAsia" w:ascii="Times New Roman" w:hAnsi="Times New Roman" w:cs="宋体"/>
                <w:lang w:val="en-US" w:eastAsia="zh-CN"/>
              </w:rPr>
              <w:t>8</w:t>
            </w:r>
            <w:r>
              <w:rPr>
                <w:rFonts w:hint="eastAsia" w:ascii="Times New Roman" w:hAnsi="Times New Roman" w:cs="宋体"/>
              </w:rPr>
              <w:t>月1</w:t>
            </w:r>
            <w:r>
              <w:rPr>
                <w:rFonts w:hint="eastAsia" w:ascii="Times New Roman" w:hAnsi="Times New Roman" w:cs="宋体"/>
                <w:lang w:val="en-US" w:eastAsia="zh-CN"/>
              </w:rPr>
              <w:t>5-16</w:t>
            </w:r>
            <w:r>
              <w:rPr>
                <w:rFonts w:hint="eastAsia" w:ascii="Times New Roman" w:hAnsi="Times New Roman" w:cs="宋体"/>
              </w:rPr>
              <w:t>日开展了管理体系内部审核活动，并提供有以下内审的资料：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——《审核实施计划》，编制：</w:t>
            </w:r>
            <w:r>
              <w:rPr>
                <w:rFonts w:hint="eastAsia" w:ascii="Times New Roman" w:hAnsi="Times New Roman" w:cs="宋体"/>
                <w:lang w:eastAsia="zh-CN"/>
              </w:rPr>
              <w:t>陈得胜</w:t>
            </w:r>
            <w:r>
              <w:rPr>
                <w:rFonts w:hint="eastAsia" w:ascii="Times New Roman" w:hAnsi="Times New Roman" w:cs="宋体"/>
              </w:rPr>
              <w:t xml:space="preserve">     审批：</w:t>
            </w:r>
            <w:r>
              <w:rPr>
                <w:rFonts w:hint="eastAsia" w:ascii="Times New Roman" w:hAnsi="Times New Roman" w:cs="宋体"/>
                <w:lang w:eastAsia="zh-CN"/>
              </w:rPr>
              <w:t>张玉科</w:t>
            </w:r>
            <w:r>
              <w:rPr>
                <w:rFonts w:hint="eastAsia" w:ascii="Times New Roman" w:hAnsi="Times New Roman" w:cs="宋体"/>
              </w:rPr>
              <w:t xml:space="preserve">   </w:t>
            </w:r>
            <w:r>
              <w:rPr>
                <w:rFonts w:hint="eastAsia" w:ascii="Times New Roman" w:hAnsi="Times New Roman" w:cs="宋体"/>
                <w:lang w:val="en-US" w:eastAsia="zh-CN"/>
              </w:rPr>
              <w:t>日期</w:t>
            </w:r>
            <w:r>
              <w:rPr>
                <w:rFonts w:hint="eastAsia" w:ascii="Times New Roman" w:hAnsi="Times New Roman" w:cs="宋体"/>
              </w:rPr>
              <w:t>：</w:t>
            </w:r>
            <w:r>
              <w:rPr>
                <w:rFonts w:hint="eastAsia" w:ascii="Times New Roman" w:hAnsi="Times New Roman" w:cs="宋体"/>
                <w:lang w:eastAsia="zh-CN"/>
              </w:rPr>
              <w:t>2021</w:t>
            </w:r>
            <w:r>
              <w:rPr>
                <w:rFonts w:hint="eastAsia" w:ascii="Times New Roman" w:hAnsi="Times New Roman" w:cs="宋体"/>
              </w:rPr>
              <w:t>年</w:t>
            </w:r>
            <w:r>
              <w:rPr>
                <w:rFonts w:hint="eastAsia" w:ascii="Times New Roman" w:hAnsi="Times New Roman" w:cs="宋体"/>
                <w:lang w:val="en-US" w:eastAsia="zh-CN"/>
              </w:rPr>
              <w:t>8</w:t>
            </w:r>
            <w:r>
              <w:rPr>
                <w:rFonts w:hint="eastAsia" w:ascii="Times New Roman" w:hAnsi="Times New Roman" w:cs="宋体"/>
              </w:rPr>
              <w:t>月</w:t>
            </w:r>
            <w:r>
              <w:rPr>
                <w:rFonts w:hint="eastAsia" w:ascii="Times New Roman" w:hAnsi="Times New Roman" w:cs="宋体"/>
                <w:lang w:val="en-US" w:eastAsia="zh-CN"/>
              </w:rPr>
              <w:t>5</w:t>
            </w:r>
            <w:r>
              <w:rPr>
                <w:rFonts w:hint="eastAsia" w:ascii="Times New Roman" w:hAnsi="Times New Roman" w:cs="宋体"/>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ascii="Times New Roman" w:hAnsi="Times New Roman" w:cs="宋体"/>
              </w:rPr>
              <w:t>计划中没有漏标准条款、没有遗漏体系覆盖的部门</w:t>
            </w:r>
            <w:r>
              <w:rPr>
                <w:rFonts w:hint="eastAsia"/>
                <w:sz w:val="21"/>
                <w:szCs w:val="21"/>
              </w:rPr>
              <w:t>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审核组长：陈得胜    组员：</w:t>
            </w:r>
            <w:r>
              <w:rPr>
                <w:rFonts w:hint="eastAsia" w:ascii="宋体" w:hAnsi="宋体" w:cs="宋体"/>
                <w:bCs/>
                <w:color w:val="000000"/>
                <w:szCs w:val="21"/>
                <w:lang w:eastAsia="zh-CN"/>
              </w:rPr>
              <w:t>赵振雨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lang w:val="en-US" w:eastAsia="zh-CN"/>
              </w:rPr>
            </w:pPr>
            <w:r>
              <w:rPr>
                <w:rFonts w:hint="eastAsia"/>
                <w:sz w:val="21"/>
                <w:szCs w:val="21"/>
              </w:rPr>
              <w:t>——本次内审发现</w:t>
            </w:r>
            <w:r>
              <w:rPr>
                <w:rFonts w:hint="eastAsia"/>
                <w:sz w:val="21"/>
                <w:szCs w:val="21"/>
                <w:lang w:val="en-US" w:eastAsia="zh-CN"/>
              </w:rPr>
              <w:t>1</w:t>
            </w:r>
            <w:r>
              <w:rPr>
                <w:rFonts w:hint="eastAsia"/>
                <w:sz w:val="21"/>
                <w:szCs w:val="21"/>
              </w:rPr>
              <w:t>项不合格，在办公室。为一般不符合项，查看《不符合报告》不符合</w:t>
            </w:r>
            <w:r>
              <w:rPr>
                <w:rFonts w:hint="eastAsia"/>
                <w:sz w:val="21"/>
                <w:szCs w:val="21"/>
                <w:lang w:val="en-US" w:eastAsia="zh-CN"/>
              </w:rPr>
              <w:t>GB/T24001-2016、</w:t>
            </w:r>
            <w:r>
              <w:rPr>
                <w:rFonts w:hint="eastAsia"/>
                <w:sz w:val="21"/>
                <w:szCs w:val="21"/>
              </w:rPr>
              <w:t>GB/T</w:t>
            </w:r>
            <w:r>
              <w:rPr>
                <w:rFonts w:hint="eastAsia"/>
                <w:sz w:val="21"/>
                <w:szCs w:val="21"/>
                <w:lang w:val="en-US" w:eastAsia="zh-CN"/>
              </w:rPr>
              <w:t>45</w:t>
            </w:r>
            <w:r>
              <w:rPr>
                <w:rFonts w:hint="eastAsia"/>
                <w:sz w:val="21"/>
                <w:szCs w:val="21"/>
              </w:rPr>
              <w:t>001-20</w:t>
            </w:r>
            <w:r>
              <w:rPr>
                <w:rFonts w:hint="eastAsia"/>
                <w:sz w:val="21"/>
                <w:szCs w:val="21"/>
                <w:lang w:val="en-US" w:eastAsia="zh-CN"/>
              </w:rPr>
              <w:t>20</w:t>
            </w:r>
            <w:r>
              <w:rPr>
                <w:rFonts w:hint="eastAsia"/>
                <w:sz w:val="21"/>
                <w:szCs w:val="21"/>
              </w:rPr>
              <w:t>标准 8.2条款的要求，不符合事实描述清晰，不符合原因分析准确，并制定了纠正及纠正预防措施，且措施可</w:t>
            </w:r>
            <w:r>
              <w:rPr>
                <w:rFonts w:hint="eastAsia" w:ascii="Times New Roman" w:hAnsi="Times New Roman" w:cs="Times New Roman"/>
                <w:sz w:val="21"/>
                <w:szCs w:val="21"/>
                <w:lang w:val="en-US" w:eastAsia="zh-CN"/>
              </w:rPr>
              <w:t>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验证人：赵振雨  日期：2021年8月20日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结论：公司的质量、环境、职业健康安全管理体系基本符合标准要求，且适宜、有效。</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不符合和纠正措施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制定了《</w:t>
            </w:r>
            <w:r>
              <w:rPr>
                <w:rFonts w:hint="eastAsia" w:ascii="宋体" w:hAnsi="宋体" w:cs="宋体"/>
                <w:bCs/>
                <w:sz w:val="21"/>
                <w:szCs w:val="21"/>
              </w:rPr>
              <w:t>不合格和纠正措施控制程序</w:t>
            </w:r>
            <w:r>
              <w:rPr>
                <w:rFonts w:hint="eastAsia"/>
                <w:sz w:val="21"/>
                <w:szCs w:val="21"/>
              </w:rPr>
              <w:t>》、《</w:t>
            </w:r>
            <w:r>
              <w:rPr>
                <w:rFonts w:hint="eastAsia" w:ascii="宋体" w:hAnsi="宋体" w:cs="宋体"/>
                <w:bCs/>
                <w:sz w:val="21"/>
                <w:szCs w:val="21"/>
              </w:rPr>
              <w:t>事件调查、不符合、纠正及预防措施控制程序</w:t>
            </w:r>
            <w:r>
              <w:rPr>
                <w:rFonts w:hint="eastAsia"/>
                <w:sz w:val="21"/>
                <w:szCs w:val="21"/>
              </w:rPr>
              <w:t>》，内容基本符合标准要求。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对管理评审、内审提出的不符合及改进要求，进行原因分析，制定了具体措施，目前已</w:t>
            </w:r>
            <w:r>
              <w:rPr>
                <w:rFonts w:hint="eastAsia"/>
                <w:sz w:val="21"/>
                <w:szCs w:val="21"/>
                <w:lang w:val="en-US" w:eastAsia="zh-CN"/>
              </w:rPr>
              <w:t>部分</w:t>
            </w:r>
            <w:r>
              <w:rPr>
                <w:rFonts w:hint="eastAsia"/>
                <w:sz w:val="21"/>
                <w:szCs w:val="21"/>
              </w:rPr>
              <w:t>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供销部</w:t>
            </w:r>
            <w:r>
              <w:rPr>
                <w:sz w:val="24"/>
                <w:szCs w:val="24"/>
              </w:rPr>
              <w:t xml:space="preserve">      </w:t>
            </w:r>
            <w:r>
              <w:rPr>
                <w:rFonts w:hint="eastAsia"/>
                <w:sz w:val="24"/>
                <w:szCs w:val="24"/>
              </w:rPr>
              <w:t>主管领导：</w:t>
            </w:r>
            <w:r>
              <w:rPr>
                <w:rFonts w:hint="eastAsia"/>
                <w:bCs/>
                <w:sz w:val="24"/>
                <w:lang w:val="en-US" w:eastAsia="zh-CN"/>
              </w:rPr>
              <w:t>赵振雨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刘雷</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2021年</w:t>
            </w:r>
            <w:r>
              <w:rPr>
                <w:rFonts w:hint="eastAsia"/>
                <w:lang w:val="en-US" w:eastAsia="zh-CN"/>
              </w:rPr>
              <w:t>11</w:t>
            </w:r>
            <w:r>
              <w:t>月</w:t>
            </w:r>
            <w:r>
              <w:rPr>
                <w:rFonts w:hint="eastAsia"/>
                <w:lang w:val="en-US" w:eastAsia="zh-CN"/>
              </w:rPr>
              <w:t>2</w:t>
            </w:r>
            <w:r>
              <w:t>4日 上午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4"/>
                <w:szCs w:val="24"/>
                <w:lang w:val="en-US" w:eastAsia="zh-CN"/>
              </w:rPr>
              <w:t>E</w:t>
            </w:r>
            <w:r>
              <w:rPr>
                <w:rFonts w:hint="eastAsia" w:ascii="Times New Roman" w:hAnsi="Times New Roman" w:cs="Times New Roman"/>
                <w:sz w:val="21"/>
                <w:szCs w:val="21"/>
                <w:lang w:val="en-US" w:eastAsia="zh-CN"/>
              </w:rPr>
              <w:t>O5.3/6.2/6.1.2/8.1/8.2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lang w:eastAsia="zh-CN"/>
              </w:rPr>
            </w:pPr>
            <w:r>
              <w:rPr>
                <w:rFonts w:hint="eastAsia" w:cs="宋体"/>
                <w:lang w:val="en-US" w:eastAsia="zh-CN"/>
              </w:rPr>
              <w:t>供销部</w:t>
            </w:r>
            <w:r>
              <w:rPr>
                <w:rFonts w:hint="eastAsia" w:cs="宋体"/>
              </w:rPr>
              <w:t>负责人：</w:t>
            </w:r>
            <w:r>
              <w:rPr>
                <w:rFonts w:hint="eastAsia"/>
                <w:bCs/>
                <w:sz w:val="24"/>
                <w:lang w:val="en-US" w:eastAsia="zh-CN"/>
              </w:rPr>
              <w:t>赵振雨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主要负责：产品要求确定；合同评审情况；顾客沟通情况；顾客满意度调查情况；过程的监视和测量；采购过程控制；环境因素危险源的识别与控制、公司目标方案的执行、应急准备和相应等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lang w:val="en-US" w:eastAsia="zh-CN" w:bidi="ar-SA"/>
              </w:rPr>
            </w:pPr>
            <w:r>
              <w:rPr>
                <w:rFonts w:hint="eastAsia" w:cs="宋体"/>
              </w:rPr>
              <w:t>负责人对本部门的职责和权限以及工作流程清楚、明确完成本部门的目标指标，对工作要求明确。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部门目标：固废分类处置率</w:t>
            </w:r>
            <w:r>
              <w:t>100%</w:t>
            </w:r>
            <w:r>
              <w:rPr>
                <w:rFonts w:hint="eastAsia"/>
                <w:lang w:eastAsia="zh-CN"/>
              </w:rPr>
              <w:t>；</w:t>
            </w:r>
            <w:r>
              <w:rPr>
                <w:rFonts w:hint="eastAsia" w:cs="宋体"/>
              </w:rPr>
              <w:t>轻伤事故为</w:t>
            </w:r>
            <w:r>
              <w:t>0</w:t>
            </w:r>
            <w:r>
              <w:rPr>
                <w:rFonts w:hint="eastAsia" w:cs="宋体"/>
              </w:rPr>
              <w:t>；火灾及重大安全事故为</w:t>
            </w:r>
            <w:r>
              <w:t>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eastAsia="zh-CN"/>
              </w:rPr>
            </w:pPr>
            <w:r>
              <w:rPr>
                <w:rFonts w:hint="eastAsia"/>
                <w:lang w:val="en-US" w:eastAsia="zh-CN"/>
              </w:rPr>
              <w:t>查看考核记录，显示：</w:t>
            </w:r>
            <w:r>
              <w:rPr>
                <w:rFonts w:hint="eastAsia" w:cs="宋体"/>
              </w:rPr>
              <w:t>固废分类处置率</w:t>
            </w:r>
            <w:r>
              <w:t>100%</w:t>
            </w:r>
            <w:r>
              <w:rPr>
                <w:rFonts w:hint="eastAsia"/>
                <w:lang w:eastAsia="zh-CN"/>
              </w:rPr>
              <w:t>；</w:t>
            </w:r>
            <w:r>
              <w:rPr>
                <w:rFonts w:hint="eastAsia" w:cs="宋体"/>
              </w:rPr>
              <w:t>轻伤事故</w:t>
            </w:r>
            <w:r>
              <w:t>0</w:t>
            </w:r>
            <w:r>
              <w:rPr>
                <w:rFonts w:hint="eastAsia" w:cs="宋体"/>
              </w:rPr>
              <w:t>；火灾及重大安全事故</w:t>
            </w:r>
            <w:r>
              <w:t>0</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lang w:val="en-US" w:eastAsia="zh-CN"/>
              </w:rPr>
            </w:pPr>
            <w:r>
              <w:rPr>
                <w:rFonts w:hint="eastAsia"/>
                <w:lang w:val="en-US" w:eastAsia="zh-CN"/>
              </w:rPr>
              <w:t>考核人：</w:t>
            </w:r>
            <w:r>
              <w:rPr>
                <w:rFonts w:hint="eastAsia" w:cs="宋体"/>
                <w:lang w:val="en-US" w:eastAsia="zh-CN"/>
              </w:rPr>
              <w:t>陈得胜2021.9</w:t>
            </w:r>
            <w:r>
              <w:rPr>
                <w:rFonts w:hint="eastAsia"/>
                <w:lang w:val="en-US" w:eastAsia="zh-CN"/>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lang w:val="en-US" w:eastAsia="zh-CN"/>
              </w:rPr>
              <w:t>环境因素、</w:t>
            </w:r>
            <w:r>
              <w:rPr>
                <w:rFonts w:hint="eastAsia" w:cs="宋体"/>
              </w:rPr>
              <w:t>危险源辨识评价和控制措施的确定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lang w:eastAsia="zh-CN"/>
              </w:rPr>
              <w:t>提供《</w:t>
            </w:r>
            <w:r>
              <w:rPr>
                <w:rFonts w:hint="eastAsia" w:ascii="Times New Roman" w:hAnsi="Times New Roman" w:cs="宋体"/>
              </w:rPr>
              <w:t>环境因素</w:t>
            </w:r>
            <w:r>
              <w:rPr>
                <w:rFonts w:hint="eastAsia" w:ascii="Times New Roman" w:hAnsi="Times New Roman" w:cs="宋体"/>
                <w:lang w:val="en-US" w:eastAsia="zh-CN"/>
              </w:rPr>
              <w:t>评价表</w:t>
            </w:r>
            <w:r>
              <w:rPr>
                <w:rFonts w:hint="eastAsia" w:ascii="Times New Roman" w:hAnsi="Times New Roman" w:cs="宋体"/>
                <w:lang w:eastAsia="zh-CN"/>
              </w:rPr>
              <w:t>》</w:t>
            </w:r>
            <w:r>
              <w:rPr>
                <w:rFonts w:hint="eastAsia" w:ascii="Times New Roman" w:hAnsi="Times New Roman" w:cs="宋体"/>
              </w:rPr>
              <w:t>，</w:t>
            </w:r>
            <w:r>
              <w:rPr>
                <w:rFonts w:hint="eastAsia" w:ascii="Times New Roman" w:hAnsi="Times New Roman" w:cs="宋体"/>
                <w:lang w:val="en-US" w:eastAsia="zh-CN"/>
              </w:rPr>
              <w:t>涉及</w:t>
            </w:r>
            <w:r>
              <w:rPr>
                <w:rFonts w:hint="eastAsia" w:ascii="Times New Roman" w:hAnsi="Times New Roman" w:cs="宋体"/>
              </w:rPr>
              <w:t>办公</w:t>
            </w:r>
            <w:r>
              <w:rPr>
                <w:rFonts w:hint="eastAsia" w:ascii="Times New Roman" w:hAnsi="Times New Roman" w:cs="宋体"/>
                <w:lang w:val="en-US" w:eastAsia="zh-CN"/>
              </w:rPr>
              <w:t>区、库房</w:t>
            </w:r>
            <w:r>
              <w:rPr>
                <w:rFonts w:hint="eastAsia" w:ascii="Times New Roman" w:hAnsi="Times New Roman" w:cs="宋体"/>
              </w:rPr>
              <w:t>等，</w:t>
            </w:r>
            <w:r>
              <w:rPr>
                <w:rFonts w:hint="eastAsia" w:ascii="Times New Roman" w:hAnsi="Times New Roman" w:cs="宋体"/>
                <w:lang w:eastAsia="zh-CN"/>
              </w:rPr>
              <w:t>包括</w:t>
            </w:r>
            <w:r>
              <w:rPr>
                <w:rFonts w:hint="eastAsia" w:ascii="Times New Roman" w:hAnsi="Times New Roman" w:cs="宋体"/>
              </w:rPr>
              <w:t>固废废弃、意外火灾、原材料损耗、包装箱的废弃</w:t>
            </w:r>
            <w:r>
              <w:rPr>
                <w:rFonts w:hint="eastAsia" w:ascii="Times New Roman" w:hAnsi="Times New Roman" w:cs="宋体"/>
                <w:lang w:eastAsia="zh-CN"/>
              </w:rPr>
              <w:t>、</w:t>
            </w:r>
            <w:r>
              <w:rPr>
                <w:rFonts w:hint="eastAsia" w:ascii="Times New Roman" w:hAnsi="Times New Roman" w:cs="宋体"/>
                <w:lang w:val="en-US" w:eastAsia="zh-CN"/>
              </w:rPr>
              <w:t>噪声</w:t>
            </w:r>
            <w:r>
              <w:rPr>
                <w:rFonts w:hint="eastAsia" w:ascii="Times New Roman" w:hAnsi="Times New Roman"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可以提供《重大环境因素清单》，其中重</w:t>
            </w:r>
            <w:r>
              <w:rPr>
                <w:rFonts w:hint="eastAsia" w:ascii="Times New Roman" w:hAnsi="Times New Roman" w:cs="宋体"/>
                <w:lang w:eastAsia="zh-CN"/>
              </w:rPr>
              <w:t>要</w:t>
            </w:r>
            <w:r>
              <w:rPr>
                <w:rFonts w:hint="eastAsia" w:ascii="Times New Roman" w:hAnsi="Times New Roman" w:cs="宋体"/>
              </w:rPr>
              <w:t>环境因素：火灾发生</w:t>
            </w:r>
            <w:r>
              <w:rPr>
                <w:rFonts w:hint="eastAsia" w:ascii="Times New Roman" w:hAnsi="Times New Roman" w:cs="宋体"/>
                <w:lang w:eastAsia="zh-CN"/>
              </w:rPr>
              <w:t>、</w:t>
            </w:r>
            <w:r>
              <w:rPr>
                <w:rFonts w:hint="eastAsia" w:ascii="Times New Roman" w:hAnsi="Times New Roman" w:cs="宋体"/>
              </w:rPr>
              <w:t>固体废弃物排放。评价准确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宋体"/>
              </w:rPr>
            </w:pPr>
            <w:r>
              <w:rPr>
                <w:rFonts w:hint="eastAsia" w:ascii="Times New Roman" w:hAnsi="Times New Roman" w:cs="宋体"/>
              </w:rPr>
              <w:t>提供《</w:t>
            </w:r>
            <w:r>
              <w:rPr>
                <w:rFonts w:hint="eastAsia" w:ascii="Times New Roman" w:hAnsi="Times New Roman" w:cs="宋体"/>
                <w:lang w:val="en-US" w:eastAsia="zh-CN"/>
              </w:rPr>
              <w:t>危险源识别清单</w:t>
            </w:r>
            <w:r>
              <w:rPr>
                <w:rFonts w:hint="eastAsia" w:ascii="Times New Roman" w:hAnsi="Times New Roman" w:cs="宋体"/>
              </w:rPr>
              <w:t>》</w:t>
            </w:r>
            <w:r>
              <w:rPr>
                <w:rFonts w:hint="eastAsia" w:ascii="Times New Roman" w:hAnsi="Times New Roman" w:cs="宋体"/>
                <w:lang w:eastAsia="zh-CN"/>
              </w:rPr>
              <w:t>，</w:t>
            </w:r>
            <w:r>
              <w:rPr>
                <w:rFonts w:hint="eastAsia" w:ascii="Times New Roman" w:hAnsi="Times New Roman" w:cs="宋体"/>
              </w:rPr>
              <w:t>按照活动、区域进行了识别，其中</w:t>
            </w:r>
            <w:r>
              <w:rPr>
                <w:rFonts w:hint="eastAsia" w:ascii="Times New Roman" w:hAnsi="Times New Roman" w:cs="宋体"/>
                <w:lang w:eastAsia="zh-CN"/>
              </w:rPr>
              <w:t>涉及</w:t>
            </w:r>
            <w:r>
              <w:rPr>
                <w:rFonts w:hint="eastAsia" w:ascii="Times New Roman" w:hAnsi="Times New Roman" w:cs="宋体"/>
                <w:lang w:val="en-US" w:eastAsia="zh-CN"/>
              </w:rPr>
              <w:t>办公室、库房</w:t>
            </w:r>
            <w:r>
              <w:rPr>
                <w:rFonts w:hint="eastAsia" w:ascii="Times New Roman" w:hAnsi="Times New Roman" w:cs="宋体"/>
              </w:rPr>
              <w:t>包括：电脑、打印机、复印机产生的辐射；</w:t>
            </w:r>
            <w:r>
              <w:rPr>
                <w:rFonts w:hint="eastAsia" w:ascii="Times New Roman" w:hAnsi="Times New Roman" w:cs="宋体"/>
                <w:lang w:val="en-US" w:eastAsia="zh-CN"/>
              </w:rPr>
              <w:t>电源电器老化损坏、违章用电、地面油污水滑跌倒、障碍物挡路、</w:t>
            </w:r>
            <w:r>
              <w:rPr>
                <w:rFonts w:hint="eastAsia" w:ascii="Times New Roman" w:hAnsi="Times New Roman" w:cs="宋体"/>
              </w:rPr>
              <w:t>物资装卸、搬运</w:t>
            </w:r>
            <w:r>
              <w:rPr>
                <w:rFonts w:hint="eastAsia" w:ascii="Times New Roman" w:hAnsi="Times New Roman" w:cs="宋体"/>
                <w:lang w:eastAsia="zh-CN"/>
              </w:rPr>
              <w:t>、</w:t>
            </w:r>
            <w:r>
              <w:rPr>
                <w:rFonts w:hint="eastAsia" w:ascii="Times New Roman" w:hAnsi="Times New Roman" w:cs="宋体"/>
                <w:lang w:val="en-US" w:eastAsia="zh-CN"/>
              </w:rPr>
              <w:t>货物倾倒、吸烟引起的火灾、灭火器失效</w:t>
            </w:r>
            <w:r>
              <w:rPr>
                <w:rFonts w:hint="eastAsia" w:ascii="Times New Roman" w:hAnsi="Times New Roman" w:cs="宋体"/>
              </w:rPr>
              <w:t>等</w:t>
            </w:r>
            <w:r>
              <w:rPr>
                <w:rFonts w:hint="eastAsia" w:ascii="Times New Roman" w:hAnsi="Times New Roman" w:cs="宋体"/>
                <w:lang w:eastAsia="zh-CN"/>
              </w:rPr>
              <w:t>，评价</w:t>
            </w:r>
            <w:r>
              <w:rPr>
                <w:rFonts w:hint="eastAsia" w:ascii="Times New Roman" w:hAnsi="Times New Roman" w:cs="宋体"/>
              </w:rPr>
              <w:t>基本</w:t>
            </w:r>
            <w:r>
              <w:rPr>
                <w:rFonts w:hint="eastAsia" w:ascii="Times New Roman" w:hAnsi="Times New Roman" w:cs="宋体"/>
                <w:lang w:eastAsia="zh-CN"/>
              </w:rPr>
              <w:t>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ascii="Times New Roman" w:hAnsi="Times New Roman" w:cs="宋体"/>
              </w:rPr>
              <w:t>提供《重大职业健康安全风险及其控制措施一览表》，评价火灾</w:t>
            </w:r>
            <w:r>
              <w:rPr>
                <w:rFonts w:hint="eastAsia" w:ascii="Times New Roman" w:hAnsi="Times New Roman" w:cs="宋体"/>
                <w:lang w:eastAsia="zh-CN"/>
              </w:rPr>
              <w:t>、</w:t>
            </w:r>
            <w:r>
              <w:rPr>
                <w:rFonts w:hint="eastAsia" w:ascii="Times New Roman" w:hAnsi="Times New Roman" w:cs="宋体"/>
                <w:lang w:val="en-US" w:eastAsia="zh-CN"/>
              </w:rPr>
              <w:t>触电、意外伤害</w:t>
            </w:r>
            <w:r>
              <w:rPr>
                <w:rFonts w:hint="eastAsia" w:ascii="Times New Roman" w:hAnsi="Times New Roman" w:cs="宋体"/>
              </w:rPr>
              <w:t>为不可接受风险，评价准确</w:t>
            </w:r>
            <w:r>
              <w:rPr>
                <w:rFonts w:hint="eastAsia" w:ascii="Times New Roman" w:hAnsi="Times New Roman" w:cs="宋体"/>
                <w:lang w:eastAsia="zh-CN"/>
              </w:rPr>
              <w:t>。</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本部门应执行的运行控制文件包括：运行控制程序，固体废弃物管理规定、对相关方施加影响管理规定、节能降耗管理规定、消防安全管理制度、办公室安全管理制度、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cs="宋体"/>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cs="宋体"/>
              </w:rPr>
              <w:t>、办公过程注意节约用电，做到人走灯灭，电脑长时间不用时关机，下班前要关闭电源，防止触电。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w:t>
            </w:r>
            <w:r>
              <w:rPr>
                <w:rFonts w:hint="eastAsia" w:cs="宋体"/>
              </w:rPr>
              <w:t>、办公区域禁止吸烟，现场查看办公区域环境整洁、宽敞、办公设备状态良好、无安全隐患，办公区域配备有效的干粉灭火器。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3</w:t>
            </w:r>
            <w:r>
              <w:rPr>
                <w:rFonts w:hint="eastAsia" w:cs="宋体"/>
              </w:rPr>
              <w:t>、工作时间平均每天不超过</w:t>
            </w:r>
            <w:r>
              <w:t>8</w:t>
            </w:r>
            <w:r>
              <w:rPr>
                <w:rFonts w:hint="eastAsia" w:cs="宋体"/>
              </w:rPr>
              <w:t>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4</w:t>
            </w:r>
            <w:r>
              <w:rPr>
                <w:rFonts w:hint="eastAsia" w:cs="宋体"/>
              </w:rPr>
              <w:t>、办公区</w:t>
            </w:r>
            <w:r>
              <w:rPr>
                <w:rFonts w:hint="eastAsia" w:cs="宋体"/>
                <w:lang w:eastAsia="zh-CN"/>
              </w:rPr>
              <w:t>、</w:t>
            </w:r>
            <w:r>
              <w:rPr>
                <w:rFonts w:hint="eastAsia" w:cs="宋体"/>
                <w:lang w:val="en-US" w:eastAsia="zh-CN"/>
              </w:rPr>
              <w:t>库房</w:t>
            </w:r>
            <w:r>
              <w:rPr>
                <w:rFonts w:hint="eastAsia" w:cs="宋体"/>
              </w:rPr>
              <w:t>配备符合要求的消防设施。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cs="宋体"/>
                <w:lang w:val="en-US" w:eastAsia="zh-CN"/>
              </w:rPr>
            </w:pPr>
            <w:r>
              <w:rPr>
                <w:rFonts w:hint="eastAsia"/>
                <w:lang w:val="en-US" w:eastAsia="zh-CN"/>
              </w:rPr>
              <w:t>5</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u w:val="single"/>
                <w:lang w:val="en-US" w:eastAsia="zh-CN"/>
              </w:rPr>
            </w:pPr>
            <w:r>
              <w:rPr>
                <w:rFonts w:hint="eastAsia"/>
                <w:lang w:val="en-US" w:eastAsia="zh-CN"/>
              </w:rPr>
              <w:t>6</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s="宋体"/>
              </w:rPr>
            </w:pPr>
            <w:r>
              <w:rPr>
                <w:rFonts w:hint="eastAsia" w:cs="宋体"/>
                <w:lang w:val="en-US" w:eastAsia="zh-CN"/>
              </w:rPr>
              <w:t>7</w:t>
            </w:r>
            <w:r>
              <w:rPr>
                <w:rFonts w:hint="eastAsia" w:cs="宋体"/>
              </w:rPr>
              <w:t>、要求遵守道路交通法规，不违章驾车，驾驶证和车辆定期年审，确保行车安全。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eastAsia" w:cs="宋体"/>
                <w:lang w:val="en-US" w:eastAsia="zh-CN"/>
              </w:rPr>
              <w:t>8、意外伤害：库房尽量存放少量产品，且摆放整齐，严禁超过安全高度，防止倒塌。</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bookmarkStart w:id="3" w:name="_GoBack"/>
            <w:bookmarkEnd w:id="3"/>
            <w:r>
              <w:rPr>
                <w:rFonts w:hint="eastAsia"/>
                <w:lang w:eastAsia="zh-C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kern w:val="2"/>
                <w:sz w:val="21"/>
                <w:lang w:val="en-US" w:eastAsia="zh-CN" w:bidi="ar-SA"/>
              </w:rPr>
            </w:pPr>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r>
              <w:rPr>
                <w:rFonts w:hint="eastAsia" w:cs="宋体"/>
              </w:rPr>
              <w:t>，</w:t>
            </w:r>
            <w:r>
              <w:rPr>
                <w:rFonts w:hint="eastAsia" w:cs="宋体"/>
                <w:lang w:eastAsia="zh-CN"/>
              </w:rPr>
              <w:t>供销部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C8BF"/>
    <w:multiLevelType w:val="singleLevel"/>
    <w:tmpl w:val="E81FC8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E94DA0"/>
    <w:rsid w:val="32B44047"/>
    <w:rsid w:val="537D0D49"/>
    <w:rsid w:val="779A6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2021-11-29T08:09:18Z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