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13B91">
      <w:pPr>
        <w:rPr>
          <w:b/>
        </w:rPr>
      </w:pPr>
      <w:r>
        <w:rPr>
          <w:rFonts w:hint="eastAsia"/>
          <w:b/>
        </w:rPr>
        <w:t>项目编号：</w:t>
      </w:r>
      <w:bookmarkStart w:id="0" w:name="合同编号"/>
      <w:bookmarkEnd w:id="0"/>
      <w:r>
        <w:rPr>
          <w:rFonts w:hint="eastAsia"/>
          <w:szCs w:val="21"/>
        </w:rPr>
        <w:t>10262-2025-EnMS</w:t>
      </w:r>
    </w:p>
    <w:p w:rsidR="00513B91">
      <w:pPr>
        <w:spacing w:line="360" w:lineRule="auto"/>
        <w:jc w:val="center"/>
        <w:rPr>
          <w:b/>
          <w:color w:val="000000"/>
          <w:spacing w:val="100"/>
          <w:sz w:val="44"/>
          <w:szCs w:val="44"/>
        </w:rPr>
      </w:pPr>
      <w:r>
        <w:rPr>
          <w:rFonts w:hint="eastAsia"/>
          <w:b/>
          <w:color w:val="000000"/>
          <w:spacing w:val="100"/>
          <w:sz w:val="44"/>
          <w:szCs w:val="44"/>
        </w:rPr>
        <w:t>管理体系审核报告</w:t>
      </w:r>
    </w:p>
    <w:p w:rsidR="00513B91">
      <w:pPr>
        <w:spacing w:line="360" w:lineRule="auto"/>
        <w:jc w:val="center"/>
        <w:rPr>
          <w:b/>
          <w:color w:val="000000"/>
          <w:sz w:val="32"/>
          <w:szCs w:val="32"/>
        </w:rPr>
      </w:pPr>
      <w:r>
        <w:rPr>
          <w:rFonts w:hint="eastAsia"/>
          <w:b/>
          <w:color w:val="000000"/>
          <w:sz w:val="32"/>
          <w:szCs w:val="32"/>
        </w:rPr>
        <w:t>（监督审核）</w:t>
      </w:r>
    </w:p>
    <w:p w:rsidR="00513B91">
      <w:pPr>
        <w:jc w:val="left"/>
        <w:rPr>
          <w:sz w:val="32"/>
          <w:szCs w:val="32"/>
          <w:u w:val="single"/>
        </w:rPr>
      </w:pPr>
    </w:p>
    <w:p w:rsidR="00513B91">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9441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新余市凯光橡胶有限公司</w:t>
      </w:r>
    </w:p>
    <w:p w:rsidR="00513B91">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513B91">
            <w:pPr>
              <w:pStyle w:val="a"/>
            </w:pPr>
            <w:bookmarkStart w:id="2" w:name="总组长"/>
            <w:bookmarkEnd w:id="2"/>
            <w:r>
              <w:rPr>
                <w:rFonts w:hint="eastAsia"/>
              </w:rPr>
              <w:t>王琳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审核组员（签字）：</w:t>
            </w:r>
          </w:p>
        </w:tc>
        <w:tc>
          <w:tcPr>
            <w:tcW w:w="4077" w:type="dxa"/>
            <w:tcBorders>
              <w:left w:val="nil"/>
              <w:bottom w:val="single" w:sz="4" w:space="0" w:color="auto"/>
              <w:right w:val="nil"/>
            </w:tcBorders>
            <w:vAlign w:val="center"/>
          </w:tcPr>
          <w:p w:rsidR="00513B91">
            <w:pPr>
              <w:pStyle w:val="a"/>
            </w:pPr>
            <w:bookmarkStart w:id="3" w:name="审核组成员不含组长"/>
            <w:bookmarkEnd w:id="3"/>
            <w:r>
              <w:rPr>
                <w:rFonts w:hint="eastAsia"/>
              </w:rPr>
              <w:t>王琳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报告日期：</w:t>
            </w:r>
          </w:p>
        </w:tc>
        <w:tc>
          <w:tcPr>
            <w:tcW w:w="4077" w:type="dxa"/>
            <w:tcBorders>
              <w:left w:val="nil"/>
              <w:right w:val="nil"/>
            </w:tcBorders>
            <w:vAlign w:val="center"/>
          </w:tcPr>
          <w:p w:rsidR="00513B91">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513B91">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513B91">
            <w:pPr>
              <w:pStyle w:val="a"/>
              <w:jc w:val="left"/>
            </w:pPr>
          </w:p>
          <w:p w:rsidR="00513B91">
            <w:pPr>
              <w:pStyle w:val="a"/>
              <w:jc w:val="left"/>
            </w:pPr>
          </w:p>
          <w:p w:rsidR="00513B91">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29331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513B91">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A7E80">
              <w:rPr>
                <w:rFonts w:asciiTheme="minorEastAsia" w:eastAsiaTheme="minorEastAsia" w:hAnsiTheme="minorEastAsia" w:hint="eastAsia"/>
              </w:rPr>
              <w:t>09</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513B91">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513B91">
            <w:pPr>
              <w:pStyle w:val="a"/>
              <w:jc w:val="center"/>
            </w:pP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exact"/>
        <w:jc w:val="center"/>
        <w:rPr>
          <w:b/>
          <w:sz w:val="28"/>
          <w:szCs w:val="28"/>
        </w:rPr>
      </w:pPr>
      <w:r>
        <w:rPr>
          <w:rFonts w:hint="eastAsia"/>
          <w:b/>
          <w:sz w:val="28"/>
          <w:szCs w:val="28"/>
        </w:rPr>
        <w:t>审核报告说明</w:t>
      </w:r>
    </w:p>
    <w:p w:rsidR="00513B91">
      <w:pPr>
        <w:spacing w:line="380" w:lineRule="exact"/>
        <w:rPr>
          <w:szCs w:val="21"/>
        </w:rPr>
      </w:pPr>
      <w:r>
        <w:rPr>
          <w:rFonts w:hint="eastAsia"/>
          <w:szCs w:val="21"/>
        </w:rPr>
        <w:t>1</w:t>
      </w:r>
      <w:r>
        <w:rPr>
          <w:rFonts w:hAnsi="宋体" w:hint="eastAsia"/>
          <w:szCs w:val="21"/>
        </w:rPr>
        <w:t>．本报告是对本次审核的总结，以下文件作为本报告的附件：</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513B91">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513B91">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513B91">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513B91">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513B91">
      <w:pPr>
        <w:spacing w:line="380" w:lineRule="exact"/>
        <w:rPr>
          <w:szCs w:val="21"/>
        </w:rPr>
      </w:pPr>
    </w:p>
    <w:p w:rsidR="00513B91">
      <w:pPr>
        <w:spacing w:line="380" w:lineRule="exact"/>
        <w:ind w:firstLine="3052" w:firstLineChars="1090"/>
        <w:rPr>
          <w:b/>
          <w:sz w:val="28"/>
          <w:szCs w:val="28"/>
        </w:rPr>
      </w:pPr>
      <w:r>
        <w:rPr>
          <w:rFonts w:hint="eastAsia"/>
          <w:b/>
          <w:sz w:val="28"/>
          <w:szCs w:val="28"/>
        </w:rPr>
        <w:t>审核组公正性、保密性承诺</w:t>
      </w:r>
    </w:p>
    <w:p w:rsidR="00513B91">
      <w:pPr>
        <w:spacing w:line="380" w:lineRule="exact"/>
        <w:ind w:left="315" w:firstLine="2835" w:leftChars="150" w:firstLineChars="1350"/>
        <w:rPr>
          <w:szCs w:val="21"/>
        </w:rPr>
      </w:pPr>
      <w:r>
        <w:rPr>
          <w:rFonts w:hint="eastAsia"/>
          <w:szCs w:val="21"/>
        </w:rPr>
        <w:t>（本承诺应在首、末次会议上宣读）</w:t>
      </w:r>
    </w:p>
    <w:p w:rsidR="00513B91">
      <w:pPr>
        <w:pStyle w:val="a"/>
        <w:spacing w:line="380" w:lineRule="exact"/>
      </w:pPr>
    </w:p>
    <w:p w:rsidR="00513B91">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513B91">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513B91">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513B91">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513B91">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513B91">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513B91">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513B91">
      <w:pPr>
        <w:spacing w:line="380" w:lineRule="exact"/>
        <w:ind w:firstLine="5040" w:firstLineChars="2400"/>
        <w:rPr>
          <w:szCs w:val="21"/>
        </w:rPr>
      </w:pPr>
      <w:r>
        <w:rPr>
          <w:rFonts w:hint="eastAsia"/>
          <w:szCs w:val="21"/>
        </w:rPr>
        <w:t>承诺人审核组长：</w:t>
      </w:r>
    </w:p>
    <w:p w:rsidR="00513B91">
      <w:pPr>
        <w:spacing w:line="380" w:lineRule="exact"/>
        <w:ind w:firstLine="6405" w:firstLineChars="3050"/>
        <w:rPr>
          <w:szCs w:val="21"/>
        </w:rPr>
      </w:pPr>
      <w:r>
        <w:rPr>
          <w:rFonts w:hint="eastAsia"/>
          <w:szCs w:val="21"/>
        </w:rPr>
        <w:t>组员：</w:t>
      </w:r>
    </w:p>
    <w:p w:rsidR="00513B91">
      <w:pPr>
        <w:pStyle w:val="a"/>
        <w:jc w:val="center"/>
      </w:pPr>
    </w:p>
    <w:p w:rsidR="00513B91">
      <w:pPr>
        <w:pStyle w:val="a"/>
        <w:jc w:val="center"/>
      </w:pP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513B91">
            <w:pPr>
              <w:spacing w:line="360" w:lineRule="auto"/>
              <w:jc w:val="center"/>
              <w:rPr>
                <w:b/>
                <w:szCs w:val="21"/>
              </w:rPr>
            </w:pPr>
            <w:r>
              <w:rPr>
                <w:rFonts w:hint="eastAsia"/>
                <w:b/>
                <w:szCs w:val="21"/>
              </w:rPr>
              <w:t>序号</w:t>
            </w:r>
          </w:p>
        </w:tc>
        <w:tc>
          <w:tcPr>
            <w:tcW w:w="1247" w:type="dxa"/>
            <w:vAlign w:val="center"/>
          </w:tcPr>
          <w:p w:rsidR="00513B91">
            <w:pPr>
              <w:spacing w:line="360" w:lineRule="auto"/>
              <w:jc w:val="center"/>
              <w:rPr>
                <w:b/>
                <w:szCs w:val="21"/>
              </w:rPr>
            </w:pPr>
            <w:r>
              <w:rPr>
                <w:rFonts w:hint="eastAsia"/>
                <w:b/>
                <w:szCs w:val="21"/>
              </w:rPr>
              <w:t>姓名</w:t>
            </w:r>
          </w:p>
        </w:tc>
        <w:tc>
          <w:tcPr>
            <w:tcW w:w="1051" w:type="dxa"/>
            <w:vAlign w:val="center"/>
          </w:tcPr>
          <w:p w:rsidR="00513B91">
            <w:pPr>
              <w:spacing w:line="360" w:lineRule="auto"/>
              <w:jc w:val="center"/>
              <w:rPr>
                <w:b/>
                <w:szCs w:val="21"/>
              </w:rPr>
            </w:pPr>
            <w:r>
              <w:rPr>
                <w:rFonts w:hint="eastAsia"/>
                <w:b/>
                <w:szCs w:val="21"/>
              </w:rPr>
              <w:t>组内职务</w:t>
            </w:r>
          </w:p>
        </w:tc>
        <w:tc>
          <w:tcPr>
            <w:tcW w:w="1466" w:type="dxa"/>
            <w:vAlign w:val="center"/>
          </w:tcPr>
          <w:p w:rsidR="00513B91">
            <w:pPr>
              <w:spacing w:line="360" w:lineRule="auto"/>
              <w:jc w:val="center"/>
              <w:rPr>
                <w:b/>
                <w:szCs w:val="21"/>
              </w:rPr>
            </w:pPr>
            <w:r>
              <w:rPr>
                <w:rFonts w:hint="eastAsia"/>
                <w:b/>
                <w:szCs w:val="21"/>
              </w:rPr>
              <w:t>注册级别</w:t>
            </w:r>
          </w:p>
        </w:tc>
        <w:tc>
          <w:tcPr>
            <w:tcW w:w="2268" w:type="dxa"/>
            <w:vAlign w:val="center"/>
          </w:tcPr>
          <w:p w:rsidR="00513B91">
            <w:pPr>
              <w:spacing w:line="360" w:lineRule="auto"/>
              <w:jc w:val="center"/>
              <w:rPr>
                <w:b/>
                <w:szCs w:val="21"/>
              </w:rPr>
            </w:pPr>
            <w:r>
              <w:rPr>
                <w:rFonts w:hint="eastAsia"/>
                <w:b/>
                <w:szCs w:val="21"/>
              </w:rPr>
              <w:t>审核员注册证书号</w:t>
            </w:r>
          </w:p>
        </w:tc>
        <w:tc>
          <w:tcPr>
            <w:tcW w:w="3145" w:type="dxa"/>
            <w:vAlign w:val="center"/>
          </w:tcPr>
          <w:p w:rsidR="00513B91">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exact"/>
              <w:jc w:val="center"/>
              <w:rPr>
                <w:szCs w:val="21"/>
              </w:rPr>
            </w:pPr>
            <w:r>
              <w:t>王琳</w:t>
            </w:r>
          </w:p>
        </w:tc>
        <w:tc>
          <w:tcPr>
            <w:tcW w:w="1051" w:type="dxa"/>
            <w:vAlign w:val="center"/>
          </w:tcPr>
          <w:p w:rsidR="00513B91">
            <w:pPr>
              <w:spacing w:line="360" w:lineRule="exact"/>
              <w:jc w:val="center"/>
              <w:rPr>
                <w:szCs w:val="21"/>
              </w:rPr>
            </w:pPr>
            <w:r>
              <w:t>组长</w:t>
            </w:r>
          </w:p>
        </w:tc>
        <w:tc>
          <w:tcPr>
            <w:tcW w:w="1466" w:type="dxa"/>
            <w:vAlign w:val="center"/>
          </w:tcPr>
          <w:p w:rsidR="00513B91">
            <w:pPr>
              <w:spacing w:line="360" w:lineRule="exact"/>
              <w:jc w:val="center"/>
              <w:rPr>
                <w:szCs w:val="21"/>
              </w:rPr>
            </w:pPr>
            <w:r>
              <w:t>审核员</w:t>
            </w:r>
          </w:p>
        </w:tc>
        <w:tc>
          <w:tcPr>
            <w:tcW w:w="2268" w:type="dxa"/>
            <w:vAlign w:val="center"/>
          </w:tcPr>
          <w:p w:rsidR="00513B91">
            <w:pPr>
              <w:spacing w:line="360" w:lineRule="exact"/>
              <w:jc w:val="center"/>
              <w:rPr>
                <w:szCs w:val="21"/>
              </w:rPr>
            </w:pPr>
            <w:r>
              <w:t>2025-N1EnMS-2254369</w:t>
            </w:r>
          </w:p>
        </w:tc>
        <w:tc>
          <w:tcPr>
            <w:tcW w:w="3145" w:type="dxa"/>
            <w:vAlign w:val="center"/>
          </w:tcPr>
          <w:p w:rsidR="00513B91">
            <w:pPr>
              <w:spacing w:line="360" w:lineRule="exact"/>
              <w:jc w:val="center"/>
              <w:rPr>
                <w:szCs w:val="21"/>
              </w:rPr>
            </w:pPr>
            <w:r>
              <w:t>2.3</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auto"/>
              <w:jc w:val="center"/>
              <w:rPr>
                <w:szCs w:val="21"/>
              </w:rPr>
            </w:pPr>
          </w:p>
        </w:tc>
        <w:tc>
          <w:tcPr>
            <w:tcW w:w="1051" w:type="dxa"/>
            <w:vAlign w:val="center"/>
          </w:tcPr>
          <w:p w:rsidR="00513B91">
            <w:pPr>
              <w:spacing w:line="360" w:lineRule="auto"/>
              <w:jc w:val="center"/>
            </w:pPr>
          </w:p>
        </w:tc>
        <w:tc>
          <w:tcPr>
            <w:tcW w:w="1466" w:type="dxa"/>
            <w:vAlign w:val="center"/>
          </w:tcPr>
          <w:p w:rsidR="00513B91">
            <w:pPr>
              <w:spacing w:line="360" w:lineRule="auto"/>
              <w:jc w:val="center"/>
            </w:pPr>
          </w:p>
        </w:tc>
        <w:tc>
          <w:tcPr>
            <w:tcW w:w="2268" w:type="dxa"/>
            <w:vAlign w:val="center"/>
          </w:tcPr>
          <w:p w:rsidR="00513B91">
            <w:pPr>
              <w:spacing w:line="360" w:lineRule="auto"/>
              <w:jc w:val="center"/>
            </w:pPr>
          </w:p>
        </w:tc>
        <w:tc>
          <w:tcPr>
            <w:tcW w:w="3145" w:type="dxa"/>
            <w:vAlign w:val="center"/>
          </w:tcPr>
          <w:p w:rsidR="00513B91">
            <w:pPr>
              <w:spacing w:line="360" w:lineRule="auto"/>
              <w:jc w:val="center"/>
            </w:pPr>
          </w:p>
        </w:tc>
      </w:tr>
    </w:tbl>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513B91">
            <w:pPr>
              <w:spacing w:line="360" w:lineRule="auto"/>
              <w:jc w:val="center"/>
              <w:rPr>
                <w:b/>
                <w:szCs w:val="21"/>
              </w:rPr>
            </w:pPr>
            <w:r>
              <w:rPr>
                <w:rFonts w:hint="eastAsia"/>
                <w:b/>
                <w:szCs w:val="21"/>
              </w:rPr>
              <w:t>序号</w:t>
            </w:r>
          </w:p>
        </w:tc>
        <w:tc>
          <w:tcPr>
            <w:tcW w:w="3626" w:type="dxa"/>
            <w:vAlign w:val="center"/>
          </w:tcPr>
          <w:p w:rsidR="00513B91">
            <w:pPr>
              <w:spacing w:line="360" w:lineRule="auto"/>
              <w:jc w:val="center"/>
              <w:rPr>
                <w:b/>
                <w:szCs w:val="21"/>
              </w:rPr>
            </w:pPr>
            <w:r>
              <w:rPr>
                <w:rFonts w:hint="eastAsia"/>
                <w:b/>
                <w:szCs w:val="21"/>
              </w:rPr>
              <w:t>姓名</w:t>
            </w:r>
          </w:p>
        </w:tc>
        <w:tc>
          <w:tcPr>
            <w:tcW w:w="2410" w:type="dxa"/>
            <w:vAlign w:val="center"/>
          </w:tcPr>
          <w:p w:rsidR="00513B91">
            <w:pPr>
              <w:spacing w:line="360" w:lineRule="auto"/>
              <w:jc w:val="center"/>
              <w:rPr>
                <w:b/>
                <w:szCs w:val="21"/>
              </w:rPr>
            </w:pPr>
            <w:r>
              <w:rPr>
                <w:rFonts w:hint="eastAsia"/>
                <w:b/>
                <w:szCs w:val="21"/>
              </w:rPr>
              <w:t>审核中的作用</w:t>
            </w:r>
          </w:p>
        </w:tc>
        <w:tc>
          <w:tcPr>
            <w:tcW w:w="3145" w:type="dxa"/>
            <w:vAlign w:val="center"/>
          </w:tcPr>
          <w:p w:rsidR="00513B91">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513B91">
            <w:pPr>
              <w:spacing w:line="360" w:lineRule="auto"/>
              <w:jc w:val="center"/>
              <w:rPr>
                <w:szCs w:val="21"/>
              </w:rPr>
            </w:pPr>
            <w:r>
              <w:rPr>
                <w:rFonts w:hint="eastAsia"/>
                <w:szCs w:val="21"/>
              </w:rPr>
              <w:t>1</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向导</w:t>
            </w:r>
          </w:p>
        </w:tc>
        <w:tc>
          <w:tcPr>
            <w:tcW w:w="3145" w:type="dxa"/>
            <w:vAlign w:val="center"/>
          </w:tcPr>
          <w:p w:rsidR="00513B91">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513B91">
            <w:pPr>
              <w:spacing w:line="360" w:lineRule="auto"/>
              <w:jc w:val="center"/>
              <w:rPr>
                <w:szCs w:val="21"/>
              </w:rPr>
            </w:pPr>
            <w:r>
              <w:rPr>
                <w:rFonts w:hint="eastAsia"/>
                <w:szCs w:val="21"/>
              </w:rPr>
              <w:t>2</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观察员</w:t>
            </w:r>
          </w:p>
        </w:tc>
        <w:tc>
          <w:tcPr>
            <w:tcW w:w="3145" w:type="dxa"/>
            <w:vAlign w:val="center"/>
          </w:tcPr>
          <w:p w:rsidR="00513B91">
            <w:pPr>
              <w:spacing w:line="360" w:lineRule="auto"/>
              <w:jc w:val="center"/>
              <w:rPr>
                <w:szCs w:val="21"/>
              </w:rPr>
            </w:pPr>
          </w:p>
        </w:tc>
      </w:tr>
    </w:tbl>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513B91">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能源管理体系</w:t>
      </w:r>
      <w:r>
        <w:rPr>
          <w:rFonts w:cs="宋体" w:hint="eastAsia"/>
          <w:b/>
          <w:kern w:val="0"/>
          <w:szCs w:val="21"/>
        </w:rPr>
        <w:t>）</w:t>
      </w:r>
      <w:r>
        <w:rPr>
          <w:rFonts w:hAnsi="宋体" w:hint="eastAsia"/>
          <w:szCs w:val="21"/>
        </w:rPr>
        <w:t>认证后，进行，进行第次监督审核□证书暂停后恢复□其他特殊审核请注明：</w:t>
      </w:r>
    </w:p>
    <w:p w:rsidR="00513B91">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513B91">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513B91" w:rsidP="006F26FE">
      <w:pPr>
        <w:pStyle w:val="Default"/>
        <w:spacing w:before="156" w:beforeLines="50" w:after="156" w:afterLines="50" w:line="276" w:lineRule="auto"/>
        <w:rPr>
          <w:b/>
          <w:color w:val="auto"/>
          <w:kern w:val="2"/>
          <w:sz w:val="21"/>
          <w:szCs w:val="21"/>
          <w:lang w:val="en-GB"/>
        </w:rPr>
      </w:pPr>
      <w:bookmarkStart w:id="4" w:name="_Toc200428866"/>
      <w:bookmarkStart w:id="5" w:name="_Toc199916228"/>
      <w:r>
        <w:rPr>
          <w:rFonts w:hint="eastAsia"/>
          <w:b/>
          <w:color w:val="auto"/>
          <w:kern w:val="2"/>
          <w:sz w:val="21"/>
          <w:szCs w:val="21"/>
          <w:lang w:val="en-GB"/>
        </w:rPr>
        <w:t xml:space="preserve">1.4 </w:t>
      </w:r>
      <w:r>
        <w:rPr>
          <w:rFonts w:hint="eastAsia"/>
          <w:b/>
          <w:color w:val="auto"/>
          <w:kern w:val="2"/>
          <w:sz w:val="21"/>
          <w:szCs w:val="21"/>
          <w:lang w:val="en-GB"/>
        </w:rPr>
        <w:t>依据文件</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513B9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23331-2020/ISO 50001 : 2018</w:t>
            </w:r>
          </w:p>
        </w:tc>
      </w:tr>
      <w:tr>
        <w:tblPrEx>
          <w:tblW w:w="0" w:type="auto"/>
          <w:tblInd w:w="250" w:type="dxa"/>
          <w:tblLayout w:type="fixed"/>
          <w:tblLook w:val="04A0"/>
        </w:tblPrEx>
        <w:tc>
          <w:tcPr>
            <w:tcW w:w="7796" w:type="dxa"/>
          </w:tcPr>
          <w:p w:rsidR="00513B91">
            <w:pPr>
              <w:pStyle w:val="Default"/>
              <w:spacing w:line="276" w:lineRule="auto"/>
              <w:ind w:firstLine="420" w:firstLineChars="200"/>
              <w:jc w:val="both"/>
              <w:rPr>
                <w:rFonts w:ascii="宋体" w:hAnsi="宋体" w:cs="宋体"/>
                <w:color w:val="auto"/>
                <w:kern w:val="2"/>
                <w:sz w:val="21"/>
                <w:szCs w:val="21"/>
                <w:highlight w:val="yellow"/>
              </w:rPr>
            </w:pPr>
            <w:r w:rsidRPr="001B4B04">
              <w:rPr>
                <w:rFonts w:ascii="宋体" w:hAnsi="宋体" w:cs="宋体" w:hint="eastAsia"/>
                <w:color w:val="auto"/>
                <w:kern w:val="2"/>
                <w:sz w:val="21"/>
                <w:szCs w:val="21"/>
              </w:rPr>
              <w:t>所属行业标准：</w:t>
            </w:r>
          </w:p>
        </w:tc>
      </w:tr>
    </w:tbl>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513B91" w:rsidRPr="001B4B04">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 xml:space="preserve">d) </w:t>
      </w:r>
      <w:r w:rsidRPr="001B4B04">
        <w:rPr>
          <w:rFonts w:hint="eastAsia"/>
          <w:color w:val="auto"/>
          <w:kern w:val="2"/>
          <w:sz w:val="21"/>
          <w:szCs w:val="21"/>
        </w:rPr>
        <w:t>能源管理体系相关的法律法规：</w:t>
      </w:r>
    </w:p>
    <w:p w:rsidR="00513B91">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 xml:space="preserve">e) </w:t>
      </w:r>
      <w:r w:rsidRPr="001B4B04">
        <w:rPr>
          <w:rFonts w:hint="eastAsia"/>
          <w:color w:val="auto"/>
          <w:kern w:val="2"/>
          <w:sz w:val="21"/>
          <w:szCs w:val="21"/>
        </w:rPr>
        <w:t>适用的产品（服务）能源管理体系有关的其他要求：</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4"/>
      <w:bookmarkEnd w:id="5"/>
      <w:r>
        <w:rPr>
          <w:rFonts w:hint="eastAsia"/>
          <w:b/>
          <w:color w:val="auto"/>
          <w:kern w:val="2"/>
          <w:sz w:val="21"/>
          <w:lang w:val="en-GB"/>
        </w:rPr>
        <w:t>实施过程概述</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2026年03月25日上午至2026年03月27日上午</w:t>
      </w:r>
      <w:r>
        <w:rPr>
          <w:rFonts w:hint="eastAsia"/>
          <w:color w:val="auto"/>
          <w:kern w:val="2"/>
          <w:sz w:val="21"/>
          <w:szCs w:val="21"/>
        </w:rPr>
        <w:t>实施审核。</w:t>
      </w:r>
    </w:p>
    <w:p w:rsidR="00513B91">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513B91">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6" w:name="现场审核勾选"/>
      <w:r>
        <w:rPr>
          <w:rFonts w:ascii="宋体" w:hAnsi="宋体" w:cs="宋体" w:hint="eastAsia"/>
          <w:sz w:val="21"/>
          <w:szCs w:val="21"/>
        </w:rPr>
        <w:t>■</w:t>
      </w:r>
      <w:bookmarkEnd w:id="6"/>
      <w:r>
        <w:rPr>
          <w:rFonts w:ascii="宋体" w:hAnsi="宋体" w:cs="宋体" w:hint="eastAsia"/>
          <w:sz w:val="21"/>
          <w:szCs w:val="21"/>
        </w:rPr>
        <w:t xml:space="preserve">现场审核   </w:t>
      </w:r>
      <w:bookmarkStart w:id="7" w:name="远程审核勾选"/>
      <w:r>
        <w:rPr>
          <w:rFonts w:ascii="宋体" w:hAnsi="宋体" w:cs="宋体" w:hint="eastAsia"/>
          <w:sz w:val="21"/>
          <w:szCs w:val="21"/>
        </w:rPr>
        <w:t>□</w:t>
      </w:r>
      <w:bookmarkEnd w:id="7"/>
      <w:r>
        <w:rPr>
          <w:rFonts w:ascii="宋体" w:hAnsi="宋体" w:cs="宋体" w:hint="eastAsia"/>
          <w:sz w:val="21"/>
          <w:szCs w:val="21"/>
        </w:rPr>
        <w:t xml:space="preserve">远程审核   </w:t>
      </w:r>
      <w:bookmarkStart w:id="8" w:name="现场与远程审核勾选"/>
      <w:r>
        <w:rPr>
          <w:rFonts w:ascii="宋体" w:hAnsi="宋体" w:cs="宋体" w:hint="eastAsia"/>
          <w:sz w:val="21"/>
          <w:szCs w:val="21"/>
        </w:rPr>
        <w:t>□</w:t>
      </w:r>
      <w:bookmarkEnd w:id="8"/>
      <w:r>
        <w:rPr>
          <w:rFonts w:ascii="宋体" w:hAnsi="宋体" w:cs="宋体" w:hint="eastAsia"/>
          <w:sz w:val="21"/>
          <w:szCs w:val="21"/>
        </w:rPr>
        <w:t>现场结合远程审核</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513B91">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EnMS:建筑防水卷材（橡胶类）和橡胶管的生产所涉及的能源管理活动</w:t>
      </w:r>
    </w:p>
    <w:p>
      <w:pPr>
        <w:pStyle w:val="Default"/>
        <w:spacing w:line="360" w:lineRule="auto"/>
        <w:ind w:firstLine="424" w:firstLineChars="202"/>
        <w:jc w:val="both"/>
        <w:outlineLvl w:val="1"/>
        <w:rPr>
          <w:rFonts w:hint="eastAsia"/>
          <w:color w:val="auto"/>
          <w:kern w:val="2"/>
          <w:sz w:val="21"/>
          <w:szCs w:val="21"/>
        </w:rPr>
      </w:pP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513B91">
      <w:pPr>
        <w:spacing w:line="360" w:lineRule="auto"/>
        <w:ind w:firstLine="420" w:firstLineChars="200"/>
      </w:pPr>
      <w:bookmarkStart w:id="9" w:name="_Hlk131589579"/>
      <w:r>
        <w:rPr>
          <w:rFonts w:hint="eastAsia"/>
        </w:rPr>
        <w:t>注册地址：</w:t>
      </w:r>
      <w:bookmarkStart w:id="10" w:name="注册地址"/>
      <w:bookmarkEnd w:id="10"/>
      <w:r>
        <w:rPr>
          <w:rFonts w:hint="eastAsia"/>
        </w:rPr>
        <w:t>江西省新余市珠珊镇板桥工业区</w:t>
      </w:r>
    </w:p>
    <w:p w:rsidR="00513B91">
      <w:pPr>
        <w:spacing w:line="360" w:lineRule="auto"/>
        <w:ind w:firstLine="420" w:firstLineChars="200"/>
      </w:pPr>
      <w:r>
        <w:rPr>
          <w:rFonts w:hint="eastAsia"/>
        </w:rPr>
        <w:t>办公地址：</w:t>
      </w:r>
      <w:r>
        <w:rPr>
          <w:rFonts w:hint="eastAsia"/>
        </w:rPr>
        <w:t>江西省新余市渝水区珠珊镇板桥工业区</w:t>
      </w:r>
    </w:p>
    <w:p w:rsidR="00513B91">
      <w:pPr>
        <w:spacing w:line="360" w:lineRule="auto"/>
        <w:ind w:firstLine="420" w:firstLineChars="200"/>
      </w:pPr>
      <w:r>
        <w:rPr>
          <w:rFonts w:hint="eastAsia"/>
        </w:rPr>
        <w:t>经营地址：</w:t>
      </w:r>
      <w:bookmarkStart w:id="11" w:name="生产地址"/>
      <w:bookmarkEnd w:id="11"/>
      <w:r>
        <w:rPr>
          <w:rFonts w:hint="eastAsia"/>
        </w:rPr>
        <w:t>江西省新余市渝水区珠珊镇板桥工业区</w:t>
      </w:r>
    </w:p>
    <w:p w:rsidR="00513B91">
      <w:pPr>
        <w:pStyle w:val="a"/>
        <w:ind w:firstLine="420" w:firstLineChars="200"/>
      </w:pPr>
      <w:r>
        <w:rPr>
          <w:rFonts w:hint="eastAsia"/>
        </w:rPr>
        <w:t>固定多场所地址：</w:t>
      </w:r>
    </w:p>
    <w:p w:rsidR="00513B91">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9"/>
    <w:p w:rsidR="00513B91">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513B91">
      <w:pPr>
        <w:spacing w:line="360" w:lineRule="auto"/>
        <w:ind w:left="426"/>
      </w:pPr>
      <w:r>
        <w:rPr>
          <w:rFonts w:hint="eastAsia"/>
        </w:rPr>
        <w:t>暂停原因：</w:t>
      </w:r>
    </w:p>
    <w:p w:rsidR="00513B91">
      <w:pPr>
        <w:spacing w:line="360" w:lineRule="auto"/>
        <w:ind w:left="426"/>
      </w:pPr>
      <w:r>
        <w:rPr>
          <w:rFonts w:hint="eastAsia"/>
        </w:rPr>
        <w:t>暂停期间体系运行情况及认证证书及标识使用情况：</w:t>
      </w:r>
    </w:p>
    <w:p w:rsidR="00513B91">
      <w:pPr>
        <w:spacing w:line="360" w:lineRule="auto"/>
        <w:ind w:left="426"/>
        <w:rPr>
          <w:b/>
          <w:szCs w:val="21"/>
        </w:rPr>
      </w:pPr>
      <w:r>
        <w:rPr>
          <w:rFonts w:hint="eastAsia"/>
        </w:rPr>
        <w:t>经现场审核，暂停证书的原因是否消除：</w:t>
      </w:r>
    </w:p>
    <w:p w:rsidR="00513B91">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513B91">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513B91">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513B91">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513B91">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513B91">
      <w:pPr>
        <w:tabs>
          <w:tab w:val="left" w:pos="2552"/>
        </w:tabs>
        <w:spacing w:line="360" w:lineRule="auto"/>
        <w:rPr>
          <w:szCs w:val="21"/>
        </w:rPr>
      </w:pPr>
      <w:r>
        <w:rPr>
          <w:rFonts w:hint="eastAsia"/>
          <w:szCs w:val="21"/>
        </w:rPr>
        <w:t>1</w:t>
      </w:r>
      <w:r>
        <w:rPr>
          <w:rFonts w:hint="eastAsia"/>
          <w:szCs w:val="21"/>
        </w:rPr>
        <w:t>）不符合项情况：</w:t>
      </w:r>
    </w:p>
    <w:p w:rsidR="00513B91">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513B91">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513B91">
      <w:pPr>
        <w:tabs>
          <w:tab w:val="left" w:pos="2552"/>
        </w:tabs>
        <w:spacing w:line="360" w:lineRule="auto"/>
        <w:ind w:left="420" w:leftChars="200"/>
      </w:pPr>
      <w:r>
        <w:rPr>
          <w:rFonts w:hint="eastAsia"/>
        </w:rPr>
        <w:t>双方商定的不符合项整改时限：年月日前提交审核组长。</w:t>
      </w:r>
    </w:p>
    <w:p w:rsidR="00513B91">
      <w:pPr>
        <w:tabs>
          <w:tab w:val="left" w:pos="2552"/>
        </w:tabs>
        <w:spacing w:line="360" w:lineRule="auto"/>
        <w:ind w:left="420" w:leftChars="200"/>
        <w:rPr>
          <w:szCs w:val="21"/>
        </w:rPr>
      </w:pPr>
      <w:r>
        <w:rPr>
          <w:rFonts w:hint="eastAsia"/>
        </w:rPr>
        <w:t>具体不符合信息详见不符合报告。</w:t>
      </w:r>
    </w:p>
    <w:p w:rsidR="00513B91">
      <w:pPr>
        <w:tabs>
          <w:tab w:val="left" w:pos="2552"/>
        </w:tabs>
        <w:spacing w:line="360" w:lineRule="auto"/>
        <w:ind w:firstLine="420" w:firstLineChars="200"/>
        <w:rPr>
          <w:szCs w:val="21"/>
        </w:rPr>
      </w:pPr>
      <w:r>
        <w:rPr>
          <w:rFonts w:hint="eastAsia"/>
          <w:szCs w:val="21"/>
        </w:rPr>
        <w:t>拟实施的下次现场审核日期应在年月日前。</w:t>
      </w:r>
    </w:p>
    <w:p w:rsidR="00513B91">
      <w:pPr>
        <w:tabs>
          <w:tab w:val="left" w:pos="2552"/>
        </w:tabs>
        <w:spacing w:line="360" w:lineRule="auto"/>
        <w:rPr>
          <w:szCs w:val="21"/>
        </w:rPr>
      </w:pPr>
      <w:r>
        <w:rPr>
          <w:rFonts w:hint="eastAsia"/>
          <w:szCs w:val="21"/>
        </w:rPr>
        <w:t>2</w:t>
      </w:r>
      <w:r>
        <w:rPr>
          <w:rFonts w:hint="eastAsia"/>
          <w:szCs w:val="21"/>
        </w:rPr>
        <w:t>）下次审核时应重点关注：</w:t>
      </w:r>
    </w:p>
    <w:p w:rsidR="00513B91">
      <w:pPr>
        <w:tabs>
          <w:tab w:val="left" w:pos="2552"/>
        </w:tabs>
        <w:spacing w:line="360" w:lineRule="auto"/>
        <w:rPr>
          <w:szCs w:val="21"/>
        </w:rPr>
      </w:pPr>
    </w:p>
    <w:p w:rsidR="00513B91">
      <w:pPr>
        <w:tabs>
          <w:tab w:val="left" w:pos="2552"/>
        </w:tabs>
        <w:spacing w:line="360" w:lineRule="auto"/>
        <w:rPr>
          <w:szCs w:val="21"/>
        </w:rPr>
      </w:pPr>
      <w:r>
        <w:rPr>
          <w:rFonts w:hint="eastAsia"/>
          <w:szCs w:val="21"/>
        </w:rPr>
        <w:t>3</w:t>
      </w:r>
      <w:r>
        <w:rPr>
          <w:rFonts w:hint="eastAsia"/>
          <w:szCs w:val="21"/>
        </w:rPr>
        <w:t>）本次审核发现的正面信息：</w:t>
      </w:r>
    </w:p>
    <w:p w:rsidR="00513B91">
      <w:pPr>
        <w:tabs>
          <w:tab w:val="left" w:pos="2552"/>
        </w:tabs>
        <w:spacing w:line="360" w:lineRule="auto"/>
        <w:rPr>
          <w:b/>
        </w:rPr>
      </w:pPr>
    </w:p>
    <w:p w:rsidR="00513B91">
      <w:pPr>
        <w:spacing w:line="360" w:lineRule="auto"/>
        <w:rPr>
          <w:b/>
          <w:szCs w:val="21"/>
        </w:rPr>
      </w:pPr>
      <w:r>
        <w:rPr>
          <w:rFonts w:hint="eastAsia"/>
          <w:b/>
          <w:szCs w:val="21"/>
        </w:rPr>
        <w:t xml:space="preserve">1.5.7 </w:t>
      </w:r>
      <w:r>
        <w:rPr>
          <w:rFonts w:hint="eastAsia"/>
          <w:b/>
          <w:szCs w:val="21"/>
        </w:rPr>
        <w:t>管理体系成熟度评价及风险提示</w:t>
      </w:r>
    </w:p>
    <w:p w:rsidR="00513B91">
      <w:pPr>
        <w:spacing w:line="360" w:lineRule="auto"/>
        <w:rPr>
          <w:szCs w:val="21"/>
        </w:rPr>
      </w:pPr>
      <w:r>
        <w:rPr>
          <w:rFonts w:hint="eastAsia"/>
          <w:szCs w:val="21"/>
        </w:rPr>
        <w:t>1</w:t>
      </w:r>
      <w:r>
        <w:rPr>
          <w:rFonts w:hint="eastAsia"/>
          <w:szCs w:val="21"/>
        </w:rPr>
        <w:t>）成熟度评价：</w:t>
      </w:r>
    </w:p>
    <w:p w:rsidR="00513B91">
      <w:pPr>
        <w:spacing w:line="360" w:lineRule="auto"/>
        <w:rPr>
          <w:szCs w:val="21"/>
        </w:rPr>
      </w:pPr>
    </w:p>
    <w:p w:rsidR="00513B91">
      <w:pPr>
        <w:spacing w:line="360" w:lineRule="auto"/>
        <w:rPr>
          <w:szCs w:val="21"/>
        </w:rPr>
      </w:pPr>
      <w:r>
        <w:rPr>
          <w:rFonts w:hint="eastAsia"/>
          <w:szCs w:val="21"/>
        </w:rPr>
        <w:t>2</w:t>
      </w:r>
      <w:r>
        <w:rPr>
          <w:rFonts w:hint="eastAsia"/>
          <w:szCs w:val="21"/>
        </w:rPr>
        <w:t>）风险提示：</w:t>
      </w:r>
    </w:p>
    <w:p w:rsidR="00513B91">
      <w:pPr>
        <w:spacing w:line="360" w:lineRule="auto"/>
        <w:rPr>
          <w:szCs w:val="21"/>
        </w:rPr>
      </w:pPr>
    </w:p>
    <w:p w:rsidR="00513B91">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513B91">
      <w:pPr>
        <w:pStyle w:val="a"/>
        <w:spacing w:line="360" w:lineRule="auto"/>
        <w:rPr>
          <w:b/>
          <w:spacing w:val="0"/>
          <w:szCs w:val="21"/>
          <w:highlight w:val="yellow"/>
        </w:rPr>
      </w:pPr>
    </w:p>
    <w:p w:rsidR="00513B91" w:rsidP="006F26F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513B91">
      <w:pPr>
        <w:spacing w:line="360" w:lineRule="auto"/>
        <w:rPr>
          <w:rFonts w:cs="宋体"/>
          <w:szCs w:val="21"/>
        </w:rPr>
      </w:pPr>
      <w:r>
        <w:rPr>
          <w:rFonts w:cs="宋体" w:hint="eastAsia"/>
          <w:szCs w:val="21"/>
        </w:rPr>
        <w:t>2.1</w:t>
      </w:r>
      <w:r>
        <w:rPr>
          <w:rFonts w:cs="宋体" w:hint="eastAsia"/>
          <w:szCs w:val="21"/>
        </w:rPr>
        <w:t>审核范围内覆盖员工总人数：人。</w:t>
      </w:r>
    </w:p>
    <w:p w:rsidR="00513B91">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513B91">
      <w:pPr>
        <w:spacing w:line="360" w:lineRule="auto"/>
        <w:ind w:firstLine="315" w:firstLineChars="150"/>
        <w:rPr>
          <w:rFonts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Pr>
          <w:rFonts w:cs="宋体" w:hint="eastAsia"/>
          <w:szCs w:val="21"/>
        </w:rPr>
        <w:t>2.2</w:t>
      </w:r>
      <w:r w:rsidRPr="001B4B04">
        <w:rPr>
          <w:rFonts w:cs="宋体" w:hint="eastAsia"/>
          <w:szCs w:val="21"/>
        </w:rPr>
        <w:t>能源管理体系边界及能耗确认：</w:t>
      </w:r>
      <w:r>
        <w:rPr>
          <w:rFonts w:cs="宋体" w:hint="eastAsia"/>
          <w:szCs w:val="21"/>
          <w:highlight w:val="yellow"/>
        </w:rPr>
        <w:br/>
      </w:r>
      <w:r w:rsidRPr="005B4D80">
        <w:rPr>
          <w:rFonts w:asciiTheme="minorEastAsia" w:eastAsiaTheme="minorEastAsia" w:hAnsiTheme="minorEastAsia" w:cs="宋体" w:hint="eastAsia"/>
          <w:szCs w:val="21"/>
        </w:rPr>
        <w:t xml:space="preserve">2.5.1 核算周期：根据受审核方的实际能耗核算周期选择下列1.或2.进行填写：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1）上一年度：</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 ；和审核年份截止月份：</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年1月至</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月；或</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 xml:space="preserve">2）根据行业特点策划的合理周期（含审核周期）：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月至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 主要产品产量（服务量/总产值）：（存在多种产品或服务类别时应分别填写）</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万元；</w:t>
      </w:r>
    </w:p>
    <w:p w:rsidR="001B4B04" w:rsidP="001B4B04">
      <w:pPr>
        <w:pStyle w:val="ListParagraph"/>
        <w:spacing w:line="360" w:lineRule="auto"/>
        <w:ind w:firstLine="0" w:firstLineChars="0"/>
        <w:rPr>
          <w:rFonts w:cs="宋体"/>
          <w:szCs w:val="21"/>
          <w:highlight w:val="yellow"/>
        </w:rPr>
      </w:pPr>
    </w:p>
    <w:p w:rsidR="001B4B04" w:rsidRPr="005B4D80" w:rsidP="001B4B04">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1B4B04" w:rsidRPr="005B4D80" w:rsidP="001B4B04">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）单位产品综合能耗，</w:t>
      </w:r>
      <w:r w:rsidRPr="005B4D80">
        <w:rPr>
          <w:rFonts w:cs="宋体" w:hint="eastAsia"/>
          <w:color w:val="000000" w:themeColor="text1"/>
          <w:szCs w:val="21"/>
        </w:rPr>
        <w:t>或</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1B4B04" w:rsidRPr="005B4D80" w:rsidP="001B4B04">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）万元产值（万元收入）综合能耗：</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吨或千克标准煤</w:t>
      </w:r>
      <w:r w:rsidRPr="005B4D80">
        <w:rPr>
          <w:rFonts w:cs="宋体" w:hint="eastAsia"/>
          <w:szCs w:val="21"/>
        </w:rPr>
        <w:t>/</w:t>
      </w:r>
      <w:r w:rsidRPr="005B4D80">
        <w:rPr>
          <w:rFonts w:cs="宋体" w:hint="eastAsia"/>
          <w:szCs w:val="21"/>
        </w:rPr>
        <w:t>万元；</w:t>
      </w:r>
    </w:p>
    <w:p w:rsidR="001B4B04"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1B4B04" w:rsidRPr="00287BEA" w:rsidP="001B4B04">
      <w:pPr>
        <w:pStyle w:val="ListParagraph"/>
        <w:spacing w:line="360" w:lineRule="auto"/>
        <w:ind w:firstLine="0" w:firstLineChars="0"/>
        <w:rPr>
          <w:rFonts w:cs="宋体"/>
          <w:szCs w:val="21"/>
        </w:rPr>
      </w:pPr>
      <w:r w:rsidRPr="00287BEA">
        <w:rPr>
          <w:rFonts w:cs="宋体" w:hint="eastAsia"/>
          <w:szCs w:val="21"/>
        </w:rPr>
        <w:t xml:space="preserve">2.5.4 </w:t>
      </w:r>
      <w:r w:rsidRPr="00287BEA">
        <w:rPr>
          <w:rFonts w:cs="宋体" w:hint="eastAsia"/>
          <w:szCs w:val="21"/>
        </w:rPr>
        <w:t>主要产品或服务覆盖的物理边界范围：</w:t>
      </w:r>
    </w:p>
    <w:tbl>
      <w:tblPr>
        <w:tblStyle w:val="TableGrid"/>
        <w:tblW w:w="0" w:type="auto"/>
        <w:tblLook w:val="04A0"/>
      </w:tblPr>
      <w:tblGrid>
        <w:gridCol w:w="9968"/>
      </w:tblGrid>
      <w:tr w:rsidTr="00556A2B">
        <w:tblPrEx>
          <w:tblW w:w="0" w:type="auto"/>
          <w:tblLook w:val="04A0"/>
        </w:tblPrEx>
        <w:tc>
          <w:tcPr>
            <w:tcW w:w="9968" w:type="dxa"/>
          </w:tcPr>
          <w:p w:rsidR="001B4B04" w:rsidP="00556A2B">
            <w:pPr>
              <w:spacing w:line="360" w:lineRule="auto"/>
              <w:rPr>
                <w:rFonts w:cs="宋体"/>
                <w:szCs w:val="21"/>
                <w:highlight w:val="yellow"/>
              </w:rPr>
            </w:pPr>
          </w:p>
        </w:tc>
      </w:tr>
    </w:tbl>
    <w:p w:rsidR="00513B91"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513B91" w:rsidRPr="001B4B04">
      <w:pPr>
        <w:pStyle w:val="ListParagraph"/>
        <w:spacing w:line="360" w:lineRule="auto"/>
        <w:ind w:firstLine="0" w:firstLineChars="0"/>
        <w:rPr>
          <w:rFonts w:cs="宋体"/>
          <w:szCs w:val="21"/>
        </w:rPr>
      </w:pPr>
      <w:r w:rsidRPr="001B4B04">
        <w:rPr>
          <w:rFonts w:cs="宋体" w:hint="eastAsia"/>
          <w:szCs w:val="21"/>
        </w:rPr>
        <w:t>2.2</w:t>
      </w:r>
      <w:r w:rsidR="001B4B04">
        <w:rPr>
          <w:rFonts w:cs="宋体" w:hint="eastAsia"/>
          <w:szCs w:val="21"/>
        </w:rPr>
        <w:t xml:space="preserve">.5 </w:t>
      </w:r>
      <w:r w:rsidRPr="001B4B04">
        <w:rPr>
          <w:rFonts w:cs="宋体" w:hint="eastAsia"/>
          <w:szCs w:val="21"/>
        </w:rPr>
        <w:t>监督审核</w:t>
      </w:r>
      <w:r w:rsidRPr="001B4B04">
        <w:rPr>
          <w:rFonts w:cs="宋体" w:hint="eastAsia"/>
          <w:szCs w:val="21"/>
        </w:rPr>
        <w:t>/</w:t>
      </w:r>
      <w:r w:rsidRPr="001B4B04">
        <w:rPr>
          <w:rFonts w:cs="宋体" w:hint="eastAsia"/>
          <w:szCs w:val="21"/>
        </w:rPr>
        <w:t>再认证能耗变化情况的确认，及同比的结果：</w:t>
      </w:r>
    </w:p>
    <w:tbl>
      <w:tblPr>
        <w:tblStyle w:val="TableGrid"/>
        <w:tblW w:w="0" w:type="auto"/>
        <w:tblLook w:val="04A0"/>
      </w:tblPr>
      <w:tblGrid>
        <w:gridCol w:w="9968"/>
      </w:tblGrid>
      <w:tr w:rsidTr="001B4B04">
        <w:tblPrEx>
          <w:tblW w:w="0" w:type="auto"/>
          <w:tblLook w:val="04A0"/>
        </w:tblPrEx>
        <w:tc>
          <w:tcPr>
            <w:tcW w:w="9968" w:type="dxa"/>
          </w:tcPr>
          <w:p w:rsidR="001B4B04">
            <w:pPr>
              <w:pStyle w:val="a"/>
              <w:spacing w:line="360" w:lineRule="auto"/>
              <w:rPr>
                <w:b/>
                <w:spacing w:val="0"/>
                <w:szCs w:val="21"/>
                <w:highlight w:val="yellow"/>
              </w:rPr>
            </w:pPr>
          </w:p>
        </w:tc>
      </w:tr>
    </w:tbl>
    <w:p w:rsidR="00513B91">
      <w:pPr>
        <w:pStyle w:val="a"/>
        <w:spacing w:line="360" w:lineRule="auto"/>
        <w:rPr>
          <w:b/>
          <w:spacing w:val="0"/>
          <w:szCs w:val="21"/>
          <w:highlight w:val="yellow"/>
        </w:rPr>
      </w:pPr>
    </w:p>
    <w:p w:rsidR="00513B91" w:rsidP="006F26FE">
      <w:pPr>
        <w:pStyle w:val="Default"/>
        <w:spacing w:before="156" w:beforeLines="50" w:after="156" w:afterLines="50" w:line="360" w:lineRule="auto"/>
        <w:rPr>
          <w:b/>
          <w:color w:val="auto"/>
          <w:kern w:val="2"/>
          <w:sz w:val="21"/>
          <w:lang w:val="en-GB"/>
        </w:rPr>
      </w:pPr>
      <w:bookmarkStart w:id="12" w:name="_Toc188346364"/>
      <w:r>
        <w:rPr>
          <w:rFonts w:hint="eastAsia"/>
          <w:b/>
          <w:color w:val="auto"/>
          <w:kern w:val="2"/>
          <w:sz w:val="21"/>
        </w:rPr>
        <w:t>三</w:t>
      </w:r>
      <w:r>
        <w:rPr>
          <w:rFonts w:hint="eastAsia"/>
          <w:b/>
          <w:color w:val="auto"/>
          <w:kern w:val="2"/>
          <w:sz w:val="21"/>
          <w:lang w:val="en-GB"/>
        </w:rPr>
        <w:t>、组织的管理体系运行情况及有效性评价</w:t>
      </w:r>
    </w:p>
    <w:p w:rsidR="00513B91">
      <w:pPr>
        <w:widowControl/>
        <w:spacing w:line="360" w:lineRule="auto"/>
        <w:jc w:val="left"/>
        <w:rPr>
          <w:szCs w:val="21"/>
        </w:rPr>
      </w:pPr>
      <w:bookmarkStart w:id="13" w:name="_Toc199916225"/>
      <w:bookmarkStart w:id="14" w:name="_Toc204739688"/>
      <w:r>
        <w:rPr>
          <w:rFonts w:hint="eastAsia"/>
          <w:b/>
          <w:szCs w:val="21"/>
        </w:rPr>
        <w:t>3.1</w:t>
      </w:r>
      <w:r>
        <w:rPr>
          <w:rFonts w:hint="eastAsia"/>
          <w:b/>
          <w:szCs w:val="21"/>
          <w:lang w:val="en-GB"/>
        </w:rPr>
        <w:t>管理体系的策</w:t>
      </w:r>
      <w:r w:rsidRPr="001B4B04">
        <w:rPr>
          <w:rFonts w:hint="eastAsia"/>
          <w:b/>
          <w:szCs w:val="21"/>
          <w:lang w:val="en-GB"/>
        </w:rPr>
        <w:t>划</w:t>
      </w:r>
      <w:r w:rsidRPr="001B4B04">
        <w:rPr>
          <w:rFonts w:ascii="Wingdings" w:hAnsi="Wingdings" w:cs="Wingdings" w:hint="eastAsia"/>
          <w:b/>
          <w:color w:val="000000"/>
          <w:kern w:val="0"/>
          <w:szCs w:val="21"/>
        </w:rPr>
        <w:t>与受控管理</w:t>
      </w:r>
      <w:r w:rsidRPr="001B4B04">
        <w:rPr>
          <w:rFonts w:ascii="Wingdings" w:hAnsi="Wingdings" w:cs="Wingdings"/>
          <w:b/>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szCs w:val="21"/>
              </w:rPr>
            </w:pPr>
            <w:r>
              <w:rPr>
                <w:rFonts w:ascii="宋体" w:hAnsi="宋体" w:hint="eastAsia"/>
                <w:szCs w:val="21"/>
              </w:rPr>
              <w:t>法律法规的识别、更新、应用与合规性评价：</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br/>
              <w:t>管理体系方针的制定、承诺的执行：</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t>目标及方案（措施）的制定与实施：</w:t>
            </w:r>
            <w:r>
              <w:rPr>
                <w:rFonts w:ascii="宋体" w:hAnsi="宋体" w:hint="eastAsia"/>
                <w:szCs w:val="21"/>
              </w:rPr>
              <w:br/>
            </w: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tc>
      </w:tr>
    </w:tbl>
    <w:p w:rsidR="00513B91">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rsidP="006F26FE">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数据收集的策划</w:t>
            </w:r>
            <w:r>
              <w:rPr>
                <w:rFonts w:ascii="宋体" w:hAnsi="宋体" w:hint="eastAsia"/>
                <w:sz w:val="21"/>
                <w:szCs w:val="21"/>
              </w:rPr>
              <w:t>：</w:t>
            </w:r>
            <w:r>
              <w:rPr>
                <w:rFonts w:ascii="宋体" w:hAnsi="宋体" w:hint="eastAsia"/>
                <w:sz w:val="21"/>
                <w:szCs w:val="21"/>
              </w:rPr>
              <w:br/>
              <w:t>A.组织制定并实施能源数据收集计划，计划与其规模、复杂性、资源及其测量和监视设备的适宜性，计划规定的检测其关键特性所需的数据，以及收集、保留这些书的方式和频次：</w:t>
            </w: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numPr>
                <w:ilvl w:val="0"/>
                <w:numId w:val="1"/>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描述组织能源计量器具的配置情况及配置率（是否按照GB17167的要求对用能单位、次级用能单位、用能设备进行三级配置、三级计量），以及如何确保数据准确和可重现：</w:t>
            </w:r>
          </w:p>
          <w:p w:rsidR="00513B91" w:rsidP="006F26FE">
            <w:pPr>
              <w:pStyle w:val="Default"/>
              <w:spacing w:before="156" w:beforeLines="50" w:after="156" w:afterLines="50" w:line="360" w:lineRule="auto"/>
              <w:rPr>
                <w:rFonts w:ascii="宋体" w:hAnsi="宋体"/>
                <w:sz w:val="21"/>
                <w:szCs w:val="21"/>
              </w:rPr>
            </w:pPr>
          </w:p>
          <w:p w:rsidR="00513B91">
            <w:pPr>
              <w:spacing w:line="0" w:lineRule="atLeas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A.主要用能场所的确定及其设施、设备、系统、过程的设计与重大变化及对能源绩效的影响：</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B. 能源管理程序及运行准则的策划及更新:</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C. 产品实现及过程策划对节能降耗的考虑及生产过程、生产工序、服务流程中的节能管理:</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D.主要用能设备及国家法规规定的高耗能特种设备的配置、运行效率、维护、能源消耗及能源利用, 对淘汰和趋于淘汰落后设备及工艺的处理:</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E.节能技术改造及资金投入的充分性:</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F.能源服务、产品、设备和能源采购过程的控制:</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G.国家、地方重点用能单位能源绩效其他表现：</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H.应急预案策划时对能源绩效的考虑：</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I.变更和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513B91" w:rsidP="006F26FE">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p>
          <w:p w:rsidR="00513B91">
            <w:pPr>
              <w:spacing w:line="0" w:lineRule="atLeast"/>
              <w:jc w:val="left"/>
              <w:rPr>
                <w:rFonts w:ascii="宋体" w:hAnsi="宋体"/>
                <w:bCs/>
                <w:color w:val="000000"/>
                <w:szCs w:val="21"/>
              </w:rPr>
            </w:pPr>
            <w:r>
              <w:rPr>
                <w:rFonts w:ascii="宋体" w:hAnsi="宋体" w:hint="eastAsia"/>
                <w:bCs/>
                <w:color w:val="000000"/>
                <w:szCs w:val="21"/>
              </w:rPr>
              <w:t>A. 描述主要能源使用的数量、种类及能耗占比（列表或描述），并逐个描述对其进行监视、测量和控制措施的充分性和有效性：</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r>
              <w:rPr>
                <w:rFonts w:ascii="宋体" w:hAnsi="宋体" w:hint="eastAsia"/>
                <w:bCs/>
                <w:color w:val="000000"/>
                <w:szCs w:val="21"/>
              </w:rPr>
              <w:t>C.描述组织确定的可比综合能耗指标，评价是否体现法规和行业限额要求；描述可比综合能耗指标的计算方法，并对组织的可比综合能耗进行复核计算并记录结果：（可以举例说明）</w:t>
            </w: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GB/T13234计算产品节能量和节能率并进行复核；对可比综合能耗体现的能源绩效改进情况进行描述，并对此方面的能源绩效是否正常做出评价（监审/再认证还应对能源绩效发展趋势不良进行影响因素分析）：（以上计算过程必须与审核记录一致/在审核记录中能追溯此计算过程）</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.总体评价能源绩效改进的证实情况（如：能源消耗总量随时间下降； 能源消耗总量增加，但能源绩效测量值得到改进；设备的运行和维护能效下降趋势衰减或延迟等）:</w:t>
            </w: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tc>
      </w:tr>
    </w:tbl>
    <w:p w:rsidR="00513B91" w:rsidP="006F26F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rsidRPr="001B4B04" w:rsidP="006F26FE">
            <w:pPr>
              <w:pStyle w:val="Default"/>
              <w:spacing w:before="156" w:beforeLines="50" w:after="156" w:afterLines="50"/>
              <w:rPr>
                <w:bCs/>
                <w:color w:val="auto"/>
                <w:kern w:val="2"/>
                <w:sz w:val="21"/>
                <w:szCs w:val="21"/>
              </w:rPr>
            </w:pPr>
            <w:r w:rsidRPr="001B4B04">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tc>
      </w:tr>
    </w:tbl>
    <w:p w:rsidR="00513B91" w:rsidP="006F26F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Cs/>
                <w:szCs w:val="21"/>
                <w:highlight w:val="yellow"/>
              </w:rPr>
            </w:pPr>
            <w:r w:rsidRPr="001B4B04">
              <w:rPr>
                <w:rFonts w:ascii="宋体" w:hAnsi="宋体" w:hint="eastAsia"/>
                <w:bCs/>
                <w:szCs w:val="21"/>
              </w:rPr>
              <w:t>能源绩效重大偏差及其他不符合的识别、原因分析、纠正措施的实施及效果；投诉及稽查结果的处理，</w:t>
            </w:r>
            <w:r w:rsidRPr="001B4B04">
              <w:rPr>
                <w:rFonts w:ascii="宋体" w:hAnsi="宋体"/>
                <w:bCs/>
                <w:szCs w:val="21"/>
              </w:rPr>
              <w:t>改进能源管理体系适宜性、充分性、有效性和能源绩效</w:t>
            </w:r>
            <w:r w:rsidRPr="001B4B04">
              <w:rPr>
                <w:rFonts w:ascii="宋体" w:hAnsi="宋体" w:hint="eastAsia"/>
                <w:bCs/>
                <w:szCs w:val="21"/>
              </w:rPr>
              <w:t>的</w:t>
            </w:r>
            <w:r w:rsidRPr="001B4B04">
              <w:rPr>
                <w:rFonts w:ascii="宋体" w:hAnsi="宋体"/>
                <w:bCs/>
                <w:szCs w:val="21"/>
              </w:rPr>
              <w:t>情况</w:t>
            </w:r>
            <w:r w:rsidRPr="001B4B04">
              <w:rPr>
                <w:rFonts w:ascii="宋体" w:hAnsi="宋体" w:hint="eastAsia"/>
                <w:bCs/>
                <w:szCs w:val="21"/>
              </w:rPr>
              <w:t>：</w:t>
            </w:r>
          </w:p>
          <w:p w:rsidR="00513B91">
            <w:pPr>
              <w:pStyle w:val="a"/>
            </w:pPr>
          </w:p>
          <w:p w:rsidR="00513B91">
            <w:pPr>
              <w:pStyle w:val="a"/>
            </w:pPr>
          </w:p>
          <w:p w:rsidR="00513B91">
            <w:pPr>
              <w:pStyle w:val="a"/>
            </w:pPr>
          </w:p>
          <w:p w:rsidR="00513B91">
            <w:pPr>
              <w:pStyle w:val="a"/>
              <w:jc w:val="left"/>
            </w:pPr>
          </w:p>
        </w:tc>
      </w:tr>
    </w:tbl>
    <w:bookmarkEnd w:id="13"/>
    <w:bookmarkEnd w:id="14"/>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四</w:t>
      </w:r>
      <w:r>
        <w:rPr>
          <w:rFonts w:hint="eastAsia"/>
          <w:b/>
          <w:color w:val="auto"/>
          <w:kern w:val="2"/>
          <w:sz w:val="21"/>
          <w:lang w:val="en-GB"/>
        </w:rPr>
        <w:t>、管理体系任何变更情况</w:t>
      </w:r>
    </w:p>
    <w:p w:rsidR="00513B91">
      <w:pPr>
        <w:spacing w:line="360" w:lineRule="auto"/>
      </w:pPr>
      <w:r>
        <w:rPr>
          <w:rFonts w:hint="eastAsia"/>
        </w:rPr>
        <w:t>1</w:t>
      </w:r>
      <w:r>
        <w:rPr>
          <w:rFonts w:hint="eastAsia"/>
        </w:rPr>
        <w:t>）组织的名称、位置与区域：</w:t>
      </w:r>
    </w:p>
    <w:p w:rsidR="00513B91">
      <w:pPr>
        <w:spacing w:line="360" w:lineRule="auto"/>
      </w:pPr>
      <w:r>
        <w:rPr>
          <w:rFonts w:hint="eastAsia"/>
        </w:rPr>
        <w:t>2</w:t>
      </w:r>
      <w:r>
        <w:rPr>
          <w:rFonts w:hint="eastAsia"/>
        </w:rPr>
        <w:t>）组织机构：</w:t>
      </w:r>
    </w:p>
    <w:p w:rsidR="00513B91">
      <w:pPr>
        <w:spacing w:line="360" w:lineRule="auto"/>
      </w:pPr>
      <w:r>
        <w:rPr>
          <w:rFonts w:hint="eastAsia"/>
        </w:rPr>
        <w:t>3</w:t>
      </w:r>
      <w:r>
        <w:rPr>
          <w:rFonts w:hint="eastAsia"/>
        </w:rPr>
        <w:t>）管理体系：</w:t>
      </w:r>
    </w:p>
    <w:p w:rsidR="00513B91">
      <w:pPr>
        <w:spacing w:line="360" w:lineRule="auto"/>
      </w:pPr>
      <w:r>
        <w:rPr>
          <w:rFonts w:hint="eastAsia"/>
        </w:rPr>
        <w:t>4</w:t>
      </w:r>
      <w:r>
        <w:rPr>
          <w:rFonts w:hint="eastAsia"/>
        </w:rPr>
        <w:t>）资源配置</w:t>
      </w:r>
      <w:r>
        <w:rPr>
          <w:rFonts w:hint="eastAsia"/>
        </w:rPr>
        <w:t>:</w:t>
      </w:r>
    </w:p>
    <w:p w:rsidR="00513B91">
      <w:pPr>
        <w:spacing w:line="360" w:lineRule="auto"/>
      </w:pPr>
      <w:r>
        <w:rPr>
          <w:rFonts w:hint="eastAsia"/>
        </w:rPr>
        <w:t>5</w:t>
      </w:r>
      <w:r>
        <w:rPr>
          <w:rFonts w:hint="eastAsia"/>
        </w:rPr>
        <w:t>）产品及其主要过程</w:t>
      </w:r>
      <w:r>
        <w:rPr>
          <w:rFonts w:hint="eastAsia"/>
        </w:rPr>
        <w:t>:</w:t>
      </w:r>
    </w:p>
    <w:p w:rsidR="00513B91">
      <w:pPr>
        <w:spacing w:line="360" w:lineRule="auto"/>
      </w:pPr>
      <w:r>
        <w:rPr>
          <w:rFonts w:hint="eastAsia"/>
        </w:rPr>
        <w:t>6</w:t>
      </w:r>
      <w:r>
        <w:rPr>
          <w:rFonts w:hint="eastAsia"/>
        </w:rPr>
        <w:t>）法律法规及产品、检验标准</w:t>
      </w:r>
      <w:r>
        <w:rPr>
          <w:rFonts w:hint="eastAsia"/>
        </w:rPr>
        <w:t>:</w:t>
      </w:r>
    </w:p>
    <w:p w:rsidR="00513B91">
      <w:pPr>
        <w:spacing w:line="360" w:lineRule="auto"/>
      </w:pPr>
      <w:r>
        <w:rPr>
          <w:rFonts w:hint="eastAsia"/>
        </w:rPr>
        <w:t>7</w:t>
      </w:r>
      <w:r>
        <w:rPr>
          <w:rFonts w:hint="eastAsia"/>
        </w:rPr>
        <w:t>）外部环境</w:t>
      </w:r>
      <w:r>
        <w:rPr>
          <w:rFonts w:hint="eastAsia"/>
        </w:rPr>
        <w:t>:</w:t>
      </w:r>
    </w:p>
    <w:p w:rsidR="00513B91">
      <w:pPr>
        <w:spacing w:line="360" w:lineRule="auto"/>
      </w:pPr>
      <w:r>
        <w:rPr>
          <w:rFonts w:hint="eastAsia"/>
        </w:rPr>
        <w:t>8</w:t>
      </w:r>
      <w:r>
        <w:rPr>
          <w:rFonts w:hint="eastAsia"/>
        </w:rPr>
        <w:t>）审核范围（及不适用条款的合理性</w:t>
      </w:r>
      <w:r>
        <w:t>）</w:t>
      </w:r>
      <w:r>
        <w:rPr>
          <w:rFonts w:hint="eastAsia"/>
        </w:rPr>
        <w:t>:</w:t>
      </w:r>
    </w:p>
    <w:p w:rsidR="00513B91">
      <w:pPr>
        <w:spacing w:line="360" w:lineRule="auto"/>
      </w:pPr>
      <w:r>
        <w:rPr>
          <w:rFonts w:hint="eastAsia"/>
        </w:rPr>
        <w:t>9</w:t>
      </w:r>
      <w:r>
        <w:rPr>
          <w:rFonts w:hint="eastAsia"/>
        </w:rPr>
        <w:t>）联系方式</w:t>
      </w:r>
      <w:r>
        <w:rPr>
          <w:rFonts w:hint="eastAsia"/>
        </w:rPr>
        <w:t>:</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五</w:t>
      </w:r>
      <w:r>
        <w:rPr>
          <w:rFonts w:hint="eastAsia"/>
          <w:b/>
          <w:color w:val="auto"/>
          <w:kern w:val="2"/>
          <w:sz w:val="21"/>
          <w:lang w:val="en-GB"/>
        </w:rPr>
        <w:t>、上次审核中不符合项采取的纠正或纠正措施的有效性</w:t>
      </w:r>
    </w:p>
    <w:p w:rsidR="00513B91">
      <w:pPr>
        <w:pStyle w:val="Default"/>
        <w:tabs>
          <w:tab w:val="left" w:pos="3011"/>
        </w:tabs>
        <w:spacing w:line="360" w:lineRule="auto"/>
        <w:jc w:val="both"/>
        <w:outlineLvl w:val="1"/>
        <w:rPr>
          <w:b/>
          <w:color w:val="auto"/>
          <w:kern w:val="2"/>
          <w:sz w:val="21"/>
          <w:lang w:val="en-GB"/>
        </w:rPr>
      </w:pP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六</w:t>
      </w:r>
      <w:r>
        <w:rPr>
          <w:rFonts w:hint="eastAsia"/>
          <w:b/>
          <w:color w:val="auto"/>
          <w:kern w:val="2"/>
          <w:sz w:val="21"/>
          <w:lang w:val="en-GB"/>
        </w:rPr>
        <w:t>、认证证书及标志的使用</w:t>
      </w:r>
    </w:p>
    <w:p w:rsidR="00513B91">
      <w:pPr>
        <w:pStyle w:val="Default"/>
        <w:spacing w:line="360" w:lineRule="auto"/>
        <w:rPr>
          <w:b/>
          <w:color w:val="auto"/>
          <w:kern w:val="2"/>
          <w:sz w:val="21"/>
          <w:lang w:val="en-GB"/>
        </w:rPr>
      </w:pPr>
    </w:p>
    <w:p w:rsidR="00513B91" w:rsidP="006F26FE">
      <w:pPr>
        <w:pStyle w:val="Default"/>
        <w:spacing w:before="156" w:beforeLines="50" w:after="156" w:afterLines="50" w:line="360" w:lineRule="auto"/>
        <w:rPr>
          <w:b/>
          <w:color w:val="auto"/>
          <w:kern w:val="2"/>
          <w:sz w:val="21"/>
          <w:lang w:val="en-GB"/>
        </w:rPr>
      </w:pPr>
      <w:bookmarkStart w:id="15" w:name="_Toc204739691"/>
      <w:bookmarkStart w:id="16" w:name="_Toc199153393"/>
      <w:bookmarkStart w:id="17" w:name="_Toc199916229"/>
      <w:bookmarkEnd w:id="12"/>
      <w:r>
        <w:rPr>
          <w:rFonts w:hint="eastAsia"/>
          <w:b/>
          <w:color w:val="auto"/>
          <w:kern w:val="2"/>
          <w:sz w:val="21"/>
        </w:rPr>
        <w:t>七</w:t>
      </w:r>
      <w:r>
        <w:rPr>
          <w:rFonts w:hint="eastAsia"/>
          <w:b/>
          <w:color w:val="auto"/>
          <w:kern w:val="2"/>
          <w:sz w:val="21"/>
          <w:lang w:val="en-GB"/>
        </w:rPr>
        <w:t>、被认证方的基本信息暨认证范围的表述</w:t>
      </w:r>
      <w:bookmarkEnd w:id="15"/>
      <w:bookmarkEnd w:id="16"/>
      <w:bookmarkEnd w:id="17"/>
    </w:p>
    <w:p w:rsidR="00513B91">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513B91">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513B91" w:rsidP="001B4B04">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513B91">
      <w:pPr>
        <w:pStyle w:val="Default"/>
        <w:spacing w:line="360" w:lineRule="auto"/>
        <w:ind w:firstLine="622" w:firstLineChars="296"/>
        <w:rPr>
          <w:rFonts w:ascii="宋体" w:hAnsi="宋体"/>
          <w:b/>
          <w:spacing w:val="-10"/>
          <w:kern w:val="2"/>
          <w:sz w:val="21"/>
          <w:szCs w:val="21"/>
        </w:rPr>
      </w:pPr>
    </w:p>
    <w:p w:rsidR="00513B91">
      <w:pPr>
        <w:spacing w:line="360" w:lineRule="auto"/>
        <w:rPr>
          <w:b/>
          <w:bCs/>
          <w:szCs w:val="21"/>
        </w:rPr>
      </w:pPr>
      <w:bookmarkStart w:id="18" w:name="_Toc204739692"/>
      <w:bookmarkStart w:id="19" w:name="_Toc199153394"/>
      <w:bookmarkStart w:id="20" w:name="_Toc199916230"/>
      <w:r>
        <w:rPr>
          <w:rFonts w:hint="eastAsia"/>
          <w:b/>
        </w:rPr>
        <w:t>八</w:t>
      </w:r>
      <w:r>
        <w:rPr>
          <w:rFonts w:hint="eastAsia"/>
          <w:b/>
          <w:lang w:val="en-GB"/>
        </w:rPr>
        <w:t>、</w:t>
      </w:r>
      <w:bookmarkEnd w:id="18"/>
      <w:bookmarkEnd w:id="19"/>
      <w:bookmarkEnd w:id="20"/>
      <w:r>
        <w:rPr>
          <w:rFonts w:hint="eastAsia"/>
          <w:b/>
          <w:bCs/>
          <w:szCs w:val="21"/>
        </w:rPr>
        <w:t>审核结论</w:t>
      </w:r>
      <w:r>
        <w:rPr>
          <w:rFonts w:hint="eastAsia"/>
          <w:b/>
          <w:bCs/>
          <w:szCs w:val="21"/>
        </w:rPr>
        <w:t>:</w:t>
      </w:r>
    </w:p>
    <w:p w:rsidR="00513B91" w:rsidRPr="001B4B04">
      <w:pPr>
        <w:spacing w:line="280" w:lineRule="exact"/>
        <w:rPr>
          <w:bCs/>
          <w:szCs w:val="21"/>
        </w:rPr>
      </w:pPr>
      <w:r w:rsidRPr="001B4B04">
        <w:rPr>
          <w:rFonts w:hint="eastAsia"/>
          <w:bCs/>
          <w:szCs w:val="21"/>
        </w:rPr>
        <w:t>5.1</w:t>
      </w:r>
      <w:r w:rsidRPr="001B4B04">
        <w:rPr>
          <w:rFonts w:hint="eastAsia"/>
          <w:b/>
          <w:szCs w:val="21"/>
        </w:rPr>
        <w:t>审核综述</w:t>
      </w:r>
      <w:r w:rsidRPr="001B4B04">
        <w:rPr>
          <w:rFonts w:hint="eastAsia"/>
          <w:bCs/>
          <w:szCs w:val="21"/>
        </w:rPr>
        <w:t>（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1B4B04">
        <w:rPr>
          <w:rFonts w:hint="eastAsia"/>
          <w:bCs/>
          <w:szCs w:val="21"/>
        </w:rPr>
        <w:t xml:space="preserve"> </w:t>
      </w:r>
      <w:r w:rsidRPr="001B4B04">
        <w:rPr>
          <w:rFonts w:hint="eastAsia"/>
          <w:bCs/>
          <w:szCs w:val="21"/>
        </w:rPr>
        <w:t>）：</w:t>
      </w:r>
    </w:p>
    <w:p w:rsidR="00513B91">
      <w:pPr>
        <w:spacing w:line="280" w:lineRule="exact"/>
        <w:rPr>
          <w:bCs/>
          <w:szCs w:val="21"/>
          <w:highlight w:val="yellow"/>
        </w:rPr>
      </w:pPr>
    </w:p>
    <w:tbl>
      <w:tblPr>
        <w:tblStyle w:val="TableGrid"/>
        <w:tblW w:w="0" w:type="auto"/>
        <w:tblLook w:val="04A0"/>
      </w:tblPr>
      <w:tblGrid>
        <w:gridCol w:w="9968"/>
      </w:tblGrid>
      <w:tr w:rsidTr="001B4B04">
        <w:tblPrEx>
          <w:tblW w:w="0" w:type="auto"/>
          <w:tblLook w:val="04A0"/>
        </w:tblPrEx>
        <w:tc>
          <w:tcPr>
            <w:tcW w:w="9968" w:type="dxa"/>
          </w:tcPr>
          <w:p w:rsidR="001B4B04">
            <w:pPr>
              <w:spacing w:line="280" w:lineRule="exact"/>
              <w:rPr>
                <w:bCs/>
                <w:szCs w:val="21"/>
                <w:highlight w:val="yellow"/>
              </w:rPr>
            </w:pPr>
          </w:p>
          <w:p w:rsidR="001B4B04">
            <w:pPr>
              <w:spacing w:line="280" w:lineRule="exact"/>
              <w:rPr>
                <w:bCs/>
                <w:szCs w:val="21"/>
                <w:highlight w:val="yellow"/>
              </w:rPr>
            </w:pPr>
          </w:p>
          <w:p w:rsidR="001B4B04">
            <w:pPr>
              <w:spacing w:line="280" w:lineRule="exact"/>
              <w:rPr>
                <w:bCs/>
                <w:szCs w:val="21"/>
                <w:highlight w:val="yellow"/>
              </w:rPr>
            </w:pPr>
          </w:p>
        </w:tc>
      </w:tr>
    </w:tbl>
    <w:p w:rsidR="00513B91">
      <w:pPr>
        <w:spacing w:line="280" w:lineRule="exact"/>
        <w:rPr>
          <w:bCs/>
          <w:szCs w:val="21"/>
          <w:highlight w:val="yellow"/>
        </w:rPr>
      </w:pPr>
    </w:p>
    <w:p w:rsidR="00513B91">
      <w:pPr>
        <w:spacing w:line="280" w:lineRule="exact"/>
        <w:rPr>
          <w:bCs/>
          <w:szCs w:val="21"/>
          <w:highlight w:val="yellow"/>
        </w:rPr>
      </w:pPr>
      <w:bookmarkStart w:id="21" w:name="_GoBack"/>
      <w:bookmarkEnd w:id="21"/>
    </w:p>
    <w:p w:rsidR="00513B91">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新余市凯光橡胶有限公司</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513B91">
      <w:pPr>
        <w:pStyle w:val="a"/>
      </w:pPr>
    </w:p>
    <w:p w:rsidR="00513B9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暂停证书的原因已经消除，恢复认证注册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保持认证注册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在商定的时间内完成对不符合项的整改，并经审核组验证有效后，保持认证注册</w:t>
      </w:r>
      <w:r>
        <w:rPr>
          <w:rFonts w:hint="eastAsia"/>
          <w:color w:val="auto"/>
          <w:kern w:val="2"/>
          <w:sz w:val="21"/>
          <w:szCs w:val="21"/>
          <w:lang w:val="en-GB"/>
        </w:rPr>
        <w:t xml:space="preserve">         </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扩大</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缩小</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变更认证证书</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转换标准并换发认证证书</w:t>
      </w:r>
    </w:p>
    <w:p w:rsidR="00513B91" w:rsidRPr="001B4B04">
      <w:pPr>
        <w:tabs>
          <w:tab w:val="left" w:pos="2552"/>
        </w:tabs>
        <w:spacing w:line="360" w:lineRule="auto"/>
        <w:ind w:firstLine="420" w:firstLineChars="200"/>
        <w:rPr>
          <w:rFonts w:hAnsi="宋体"/>
          <w:szCs w:val="21"/>
        </w:rPr>
      </w:pPr>
      <w:r w:rsidRPr="001B4B04">
        <w:rPr>
          <w:rFonts w:cs="宋体" w:hint="eastAsia"/>
          <w:b/>
          <w:kern w:val="0"/>
          <w:szCs w:val="21"/>
        </w:rPr>
        <w:t>□</w:t>
      </w:r>
      <w:r w:rsidR="001B4B04">
        <w:rPr>
          <w:rFonts w:cs="宋体" w:hint="eastAsia"/>
          <w:b/>
          <w:kern w:val="0"/>
          <w:szCs w:val="21"/>
        </w:rPr>
        <w:t xml:space="preserve"> </w:t>
      </w:r>
      <w:r w:rsidRPr="001B4B04">
        <w:rPr>
          <w:rFonts w:hAnsi="宋体" w:hint="eastAsia"/>
          <w:szCs w:val="21"/>
        </w:rPr>
        <w:t>暂停认证注册</w:t>
      </w:r>
    </w:p>
    <w:p w:rsidR="00513B91">
      <w:pPr>
        <w:pStyle w:val="Default"/>
        <w:spacing w:line="360" w:lineRule="auto"/>
        <w:rPr>
          <w:color w:val="auto"/>
          <w:kern w:val="2"/>
          <w:sz w:val="21"/>
          <w:szCs w:val="21"/>
          <w:lang w:val="en-GB"/>
        </w:rPr>
      </w:pPr>
    </w:p>
    <w:p w:rsidR="00513B91" w:rsidP="006F26FE">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513B91" w:rsidP="006F26FE">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王琳</w:t>
      </w:r>
      <w:r>
        <w:rPr>
          <w:rFonts w:hint="eastAsia"/>
          <w:b/>
          <w:color w:val="auto"/>
          <w:kern w:val="2"/>
          <w:sz w:val="21"/>
          <w:lang w:val="en-GB"/>
        </w:rPr>
        <w:t xml:space="preserve">  </w:t>
      </w:r>
      <w:r>
        <w:rPr>
          <w:rFonts w:hint="eastAsia"/>
          <w:b/>
          <w:color w:val="auto"/>
          <w:kern w:val="2"/>
          <w:sz w:val="21"/>
          <w:lang w:val="en-GB"/>
        </w:rPr>
        <w:t>王琳</w:t>
      </w:r>
    </w:p>
    <w:p w:rsidR="00513B91">
      <w:pPr>
        <w:spacing w:line="360" w:lineRule="auto"/>
        <w:rPr>
          <w:lang w:val="en-GB"/>
        </w:rPr>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auto"/>
        <w:ind w:firstLine="3220" w:firstLineChars="1150"/>
        <w:rPr>
          <w:b/>
          <w:sz w:val="28"/>
          <w:szCs w:val="28"/>
        </w:rPr>
      </w:pPr>
      <w:r>
        <w:rPr>
          <w:rFonts w:hint="eastAsia"/>
          <w:b/>
          <w:sz w:val="28"/>
          <w:szCs w:val="28"/>
        </w:rPr>
        <w:t>被认证方需要关注的事项</w:t>
      </w:r>
    </w:p>
    <w:p w:rsidR="00513B91">
      <w:pPr>
        <w:spacing w:line="360" w:lineRule="auto"/>
        <w:ind w:firstLine="3465" w:firstLineChars="1650"/>
        <w:rPr>
          <w:szCs w:val="21"/>
        </w:rPr>
      </w:pPr>
      <w:r>
        <w:rPr>
          <w:rFonts w:hAnsi="宋体" w:hint="eastAsia"/>
          <w:szCs w:val="21"/>
        </w:rPr>
        <w:t>（本事项应在末次会议上宣读）</w:t>
      </w:r>
    </w:p>
    <w:p w:rsidR="00513B91">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513B91">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513B91">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513B91">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513B91">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513B91">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513B91">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513B91">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513B91">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513B91">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513B91">
      <w:pPr>
        <w:spacing w:line="360" w:lineRule="auto"/>
        <w:ind w:firstLine="420" w:firstLineChars="200"/>
      </w:pPr>
      <w:r>
        <w:rPr>
          <w:rFonts w:hAnsi="宋体" w:hint="eastAsia"/>
        </w:rPr>
        <w:t>我们真诚的预祝贵单位获得认证后得到更大的发展机会。</w:t>
      </w:r>
    </w:p>
    <w:sectPr w:rsidSect="00513B91">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513B91">
            <w:pPr>
              <w:pStyle w:val="Footer"/>
              <w:jc w:val="center"/>
            </w:pPr>
            <w:r>
              <w:rPr>
                <w:rFonts w:hint="eastAsia"/>
                <w:szCs w:val="21"/>
              </w:rPr>
              <w:t>第</w:t>
            </w:r>
            <w:r w:rsidR="000D6B53">
              <w:rPr>
                <w:szCs w:val="21"/>
              </w:rPr>
              <w:fldChar w:fldCharType="begin"/>
            </w:r>
            <w:r>
              <w:rPr>
                <w:szCs w:val="21"/>
              </w:rPr>
              <w:instrText xml:space="preserve"> PAGE </w:instrText>
            </w:r>
            <w:r w:rsidR="000D6B53">
              <w:rPr>
                <w:szCs w:val="21"/>
              </w:rPr>
              <w:fldChar w:fldCharType="separate"/>
            </w:r>
            <w:r w:rsidR="006F26FE">
              <w:rPr>
                <w:noProof/>
                <w:szCs w:val="21"/>
              </w:rPr>
              <w:t>2</w:t>
            </w:r>
            <w:r w:rsidR="000D6B53">
              <w:rPr>
                <w:szCs w:val="21"/>
              </w:rPr>
              <w:fldChar w:fldCharType="end"/>
            </w:r>
            <w:r>
              <w:rPr>
                <w:rFonts w:hint="eastAsia"/>
                <w:szCs w:val="21"/>
              </w:rPr>
              <w:t>页共</w:t>
            </w:r>
            <w:r w:rsidR="000D6B53">
              <w:rPr>
                <w:szCs w:val="21"/>
              </w:rPr>
              <w:fldChar w:fldCharType="begin"/>
            </w:r>
            <w:r>
              <w:rPr>
                <w:rFonts w:hint="eastAsia"/>
                <w:szCs w:val="21"/>
              </w:rPr>
              <w:instrText>=</w:instrText>
            </w:r>
            <w:r w:rsidR="000D6B53">
              <w:rPr>
                <w:szCs w:val="21"/>
              </w:rPr>
              <w:fldChar w:fldCharType="begin"/>
            </w:r>
            <w:r>
              <w:rPr>
                <w:szCs w:val="21"/>
              </w:rPr>
              <w:instrText xml:space="preserve"> NUMPAGES  </w:instrText>
            </w:r>
            <w:r w:rsidR="000D6B53">
              <w:rPr>
                <w:szCs w:val="21"/>
              </w:rPr>
              <w:fldChar w:fldCharType="separate"/>
            </w:r>
            <w:r w:rsidR="006F26FE">
              <w:rPr>
                <w:noProof/>
                <w:szCs w:val="21"/>
              </w:rPr>
              <w:instrText>12</w:instrText>
            </w:r>
            <w:r w:rsidR="000D6B53">
              <w:rPr>
                <w:szCs w:val="21"/>
              </w:rPr>
              <w:fldChar w:fldCharType="end"/>
            </w:r>
            <w:r>
              <w:rPr>
                <w:rFonts w:hint="eastAsia"/>
                <w:szCs w:val="21"/>
              </w:rPr>
              <w:instrText>-</w:instrText>
            </w:r>
            <w:r>
              <w:rPr>
                <w:szCs w:val="21"/>
              </w:rPr>
              <w:instrText xml:space="preserve">1 </w:instrText>
            </w:r>
            <w:r w:rsidR="000D6B53">
              <w:rPr>
                <w:szCs w:val="21"/>
              </w:rPr>
              <w:fldChar w:fldCharType="separate"/>
            </w:r>
            <w:r w:rsidR="006F26FE">
              <w:rPr>
                <w:noProof/>
                <w:szCs w:val="21"/>
              </w:rPr>
              <w:t>11</w:t>
            </w:r>
            <w:r w:rsidR="000D6B53">
              <w:rPr>
                <w:szCs w:val="21"/>
              </w:rPr>
              <w:fldChar w:fldCharType="end"/>
            </w:r>
            <w:r>
              <w:rPr>
                <w:rFonts w:hint="eastAsia"/>
                <w:szCs w:val="21"/>
              </w:rPr>
              <w:t>页</w:t>
            </w:r>
          </w:p>
        </w:sdtContent>
      </w:sdt>
    </w:sdtContent>
  </w:sdt>
  <w:p w:rsidR="00513B91">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B91">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6"/>
    <w:bookmarkStart w:id="23" w:name="_Hlk131525195"/>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22264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513B91">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513B91"/>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13B91">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7FB5D3"/>
    <w:multiLevelType w:val="singleLevel"/>
    <w:tmpl w:val="6D7FB5D3"/>
    <w:lvl w:ilvl="0">
      <w:start w:val="2"/>
      <w:numFmt w:val="upperLetter"/>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D6B53"/>
    <w:rsid w:val="000E426C"/>
    <w:rsid w:val="000F2F8F"/>
    <w:rsid w:val="00106AEF"/>
    <w:rsid w:val="0011601D"/>
    <w:rsid w:val="00142F5C"/>
    <w:rsid w:val="00163788"/>
    <w:rsid w:val="001723B7"/>
    <w:rsid w:val="00190ED2"/>
    <w:rsid w:val="00191357"/>
    <w:rsid w:val="001B4B04"/>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87BEA"/>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3B91"/>
    <w:rsid w:val="005164BD"/>
    <w:rsid w:val="005231BE"/>
    <w:rsid w:val="00524A65"/>
    <w:rsid w:val="00532B87"/>
    <w:rsid w:val="00543297"/>
    <w:rsid w:val="005479B2"/>
    <w:rsid w:val="0055392A"/>
    <w:rsid w:val="005569EC"/>
    <w:rsid w:val="00556A2B"/>
    <w:rsid w:val="005575A3"/>
    <w:rsid w:val="005778A6"/>
    <w:rsid w:val="00584F23"/>
    <w:rsid w:val="00592421"/>
    <w:rsid w:val="005B4D80"/>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26FE"/>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A7E80"/>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837A1"/>
    <w:rsid w:val="00A934BA"/>
    <w:rsid w:val="00AB0289"/>
    <w:rsid w:val="00AB1797"/>
    <w:rsid w:val="00AB7D3D"/>
    <w:rsid w:val="00AC3F5D"/>
    <w:rsid w:val="00AE3533"/>
    <w:rsid w:val="00AE6DDC"/>
    <w:rsid w:val="00AE71F3"/>
    <w:rsid w:val="00AF0F3D"/>
    <w:rsid w:val="00AF66F6"/>
    <w:rsid w:val="00AF7110"/>
    <w:rsid w:val="00B10E70"/>
    <w:rsid w:val="00B2046F"/>
    <w:rsid w:val="00B20767"/>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05EEA"/>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8E35B95"/>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0D52C2"/>
    <w:rsid w:val="2F2821A3"/>
    <w:rsid w:val="2F4116DA"/>
    <w:rsid w:val="2F691172"/>
    <w:rsid w:val="2F8C189E"/>
    <w:rsid w:val="30925621"/>
    <w:rsid w:val="31126BC0"/>
    <w:rsid w:val="315D2087"/>
    <w:rsid w:val="315D3D19"/>
    <w:rsid w:val="321A535A"/>
    <w:rsid w:val="32B55A55"/>
    <w:rsid w:val="32CC7242"/>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8F117B0"/>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7A3FF6"/>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783DF7"/>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3B37EB"/>
    <w:rsid w:val="53C14905"/>
    <w:rsid w:val="53C17238"/>
    <w:rsid w:val="544D0EC1"/>
    <w:rsid w:val="54550C9C"/>
    <w:rsid w:val="55232F3D"/>
    <w:rsid w:val="557A1D0B"/>
    <w:rsid w:val="558570B1"/>
    <w:rsid w:val="55C93441"/>
    <w:rsid w:val="561B04F2"/>
    <w:rsid w:val="5627460C"/>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A46F8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042274"/>
    <w:rsid w:val="663F32AC"/>
    <w:rsid w:val="66B20872"/>
    <w:rsid w:val="66FE3A08"/>
    <w:rsid w:val="67380427"/>
    <w:rsid w:val="678E4256"/>
    <w:rsid w:val="67972F1E"/>
    <w:rsid w:val="67EE68CB"/>
    <w:rsid w:val="680C6625"/>
    <w:rsid w:val="68344346"/>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3FB4E2E"/>
    <w:rsid w:val="74007BC6"/>
    <w:rsid w:val="742959A7"/>
    <w:rsid w:val="75565FB6"/>
    <w:rsid w:val="75660212"/>
    <w:rsid w:val="75A86778"/>
    <w:rsid w:val="75AA6994"/>
    <w:rsid w:val="75C96B43"/>
    <w:rsid w:val="75D3171F"/>
    <w:rsid w:val="760D2EF2"/>
    <w:rsid w:val="763567F4"/>
    <w:rsid w:val="768253C4"/>
    <w:rsid w:val="769A3602"/>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5178B1"/>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B91"/>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13B91"/>
    <w:pPr>
      <w:ind w:firstLine="420" w:firstLineChars="200"/>
    </w:pPr>
    <w:rPr>
      <w:rFonts w:ascii="Tms Rmn" w:hAnsi="Tms Rmn"/>
    </w:rPr>
  </w:style>
  <w:style w:type="paragraph" w:styleId="PlainText">
    <w:name w:val="Plain Text"/>
    <w:basedOn w:val="Normal"/>
    <w:qFormat/>
    <w:rsid w:val="00513B91"/>
    <w:rPr>
      <w:rFonts w:ascii="宋体" w:hAnsi="Courier New"/>
      <w:szCs w:val="20"/>
    </w:rPr>
  </w:style>
  <w:style w:type="paragraph" w:styleId="BalloonText">
    <w:name w:val="Balloon Text"/>
    <w:basedOn w:val="Normal"/>
    <w:link w:val="Char0"/>
    <w:uiPriority w:val="99"/>
    <w:semiHidden/>
    <w:unhideWhenUsed/>
    <w:qFormat/>
    <w:rsid w:val="00513B91"/>
    <w:rPr>
      <w:sz w:val="18"/>
      <w:szCs w:val="18"/>
    </w:rPr>
  </w:style>
  <w:style w:type="paragraph" w:styleId="Footer">
    <w:name w:val="footer"/>
    <w:basedOn w:val="Normal"/>
    <w:link w:val="Char"/>
    <w:uiPriority w:val="99"/>
    <w:unhideWhenUsed/>
    <w:qFormat/>
    <w:rsid w:val="00513B91"/>
    <w:pPr>
      <w:tabs>
        <w:tab w:val="center" w:pos="4153"/>
        <w:tab w:val="right" w:pos="8306"/>
      </w:tabs>
      <w:snapToGrid w:val="0"/>
      <w:jc w:val="left"/>
    </w:pPr>
    <w:rPr>
      <w:sz w:val="18"/>
      <w:szCs w:val="18"/>
    </w:rPr>
  </w:style>
  <w:style w:type="paragraph" w:styleId="Header">
    <w:name w:val="header"/>
    <w:basedOn w:val="Normal"/>
    <w:link w:val="Char1"/>
    <w:unhideWhenUsed/>
    <w:qFormat/>
    <w:rsid w:val="00513B91"/>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513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13B91"/>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13B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513B91"/>
    <w:rPr>
      <w:color w:val="0000FF"/>
      <w:u w:val="single"/>
    </w:rPr>
  </w:style>
  <w:style w:type="paragraph" w:customStyle="1" w:styleId="a">
    <w:name w:val="表格文字"/>
    <w:basedOn w:val="Normal"/>
    <w:qFormat/>
    <w:rsid w:val="00513B91"/>
    <w:pPr>
      <w:spacing w:before="25" w:after="25"/>
    </w:pPr>
    <w:rPr>
      <w:bCs/>
      <w:spacing w:val="10"/>
    </w:rPr>
  </w:style>
  <w:style w:type="paragraph" w:styleId="ListParagraph">
    <w:name w:val="List Paragraph"/>
    <w:basedOn w:val="Normal"/>
    <w:uiPriority w:val="34"/>
    <w:qFormat/>
    <w:rsid w:val="00513B91"/>
    <w:pPr>
      <w:ind w:firstLine="420" w:firstLineChars="200"/>
    </w:pPr>
  </w:style>
  <w:style w:type="character" w:customStyle="1" w:styleId="Char1">
    <w:name w:val="页眉 Char1"/>
    <w:basedOn w:val="DefaultParagraphFont"/>
    <w:link w:val="Header"/>
    <w:uiPriority w:val="99"/>
    <w:qFormat/>
    <w:rsid w:val="00513B91"/>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13B91"/>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13B91"/>
    <w:rPr>
      <w:rFonts w:ascii="Times New Roman" w:eastAsia="宋体" w:hAnsi="Times New Roman" w:cs="Times New Roman"/>
      <w:sz w:val="18"/>
      <w:szCs w:val="18"/>
    </w:rPr>
  </w:style>
  <w:style w:type="character" w:customStyle="1" w:styleId="Char2">
    <w:name w:val="页眉 Char"/>
    <w:qFormat/>
    <w:rsid w:val="00513B91"/>
    <w:rPr>
      <w:kern w:val="2"/>
      <w:sz w:val="18"/>
      <w:szCs w:val="18"/>
    </w:rPr>
  </w:style>
  <w:style w:type="character" w:customStyle="1" w:styleId="CharChar1">
    <w:name w:val="Char Char1"/>
    <w:qFormat/>
    <w:locked/>
    <w:rsid w:val="00513B91"/>
    <w:rPr>
      <w:rFonts w:ascii="宋体" w:eastAsia="宋体" w:hAnsi="Courier New" w:hint="eastAsia"/>
      <w:kern w:val="2"/>
      <w:sz w:val="21"/>
      <w:lang w:val="en-US" w:eastAsia="zh-CN" w:bidi="ar-SA"/>
    </w:rPr>
  </w:style>
  <w:style w:type="paragraph" w:customStyle="1" w:styleId="Body6pt">
    <w:name w:val="Body 6pt"/>
    <w:basedOn w:val="Normal"/>
    <w:qFormat/>
    <w:rsid w:val="00513B91"/>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13B91"/>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13B91"/>
    <w:pPr>
      <w:spacing w:before="40" w:after="40"/>
    </w:pPr>
    <w:rPr>
      <w:rFonts w:eastAsia="Times New Roman"/>
      <w:sz w:val="20"/>
      <w:szCs w:val="20"/>
      <w:lang w:val="en-GB" w:eastAsia="de-DE"/>
    </w:rPr>
  </w:style>
  <w:style w:type="paragraph" w:customStyle="1" w:styleId="ListDotDe10pt">
    <w:name w:val="List Dot De 10pt"/>
    <w:basedOn w:val="Normal"/>
    <w:qFormat/>
    <w:rsid w:val="00513B91"/>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13B91"/>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13B91"/>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13B91"/>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13B91"/>
  </w:style>
  <w:style w:type="character" w:customStyle="1" w:styleId="1">
    <w:name w:val="未处理的提及1"/>
    <w:basedOn w:val="DefaultParagraphFont"/>
    <w:uiPriority w:val="99"/>
    <w:semiHidden/>
    <w:unhideWhenUsed/>
    <w:qFormat/>
    <w:rsid w:val="00513B91"/>
    <w:rPr>
      <w:color w:val="605E5C"/>
      <w:shd w:val="clear" w:color="auto" w:fill="E1DFDD"/>
    </w:rPr>
  </w:style>
  <w:style w:type="character" w:customStyle="1" w:styleId="Char20">
    <w:name w:val="页脚 Char2"/>
    <w:uiPriority w:val="99"/>
    <w:qFormat/>
    <w:rsid w:val="00513B91"/>
    <w:rPr>
      <w:sz w:val="18"/>
      <w:szCs w:val="18"/>
    </w:rPr>
  </w:style>
  <w:style w:type="character" w:customStyle="1" w:styleId="DefaultChar">
    <w:name w:val="Default Char"/>
    <w:link w:val="Default"/>
    <w:qFormat/>
    <w:locked/>
    <w:rsid w:val="00513B91"/>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1022</Words>
  <Characters>5826</Characters>
  <Application>Microsoft Office Word</Application>
  <DocSecurity>0</DocSecurity>
  <Lines>48</Lines>
  <Paragraphs>13</Paragraphs>
  <ScaleCrop>false</ScaleCrop>
  <Company>微软中国</Company>
  <LinksUpToDate>false</LinksUpToDate>
  <CharactersWithSpaces>6835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134</cp:revision>
  <cp:lastPrinted>2019-05-13T03:19:00Z</cp:lastPrinted>
  <dcterms:created xsi:type="dcterms:W3CDTF">2015-06-17T14:51:00Z</dcterms:created>
  <dcterms:modified xsi:type="dcterms:W3CDTF">2026-01-21T02:38:00Z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