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1"/>
                <w:szCs w:val="21"/>
              </w:rPr>
              <w:t>定兴县永巨水泥制品有限公司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2"/>
                <w:szCs w:val="22"/>
              </w:rPr>
            </w:pPr>
            <w:r>
              <w:rPr>
                <w:rFonts w:hint="eastAsia"/>
                <w:sz w:val="22"/>
                <w:szCs w:val="22"/>
              </w:rPr>
              <w:sym w:font="Wingdings 2" w:char="0052"/>
            </w:r>
            <w:r>
              <w:rPr>
                <w:rFonts w:hint="eastAsia"/>
                <w:lang w:val="en-US" w:eastAsia="zh-CN"/>
              </w:rPr>
              <w:t>GB/T 23331-2020/</w:t>
            </w:r>
            <w:r>
              <w:rPr>
                <w:rFonts w:hint="eastAsia"/>
                <w:lang w:val="de-DE"/>
              </w:rPr>
              <w:t>ISO50001：2018</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sz w:val="22"/>
                <w:szCs w:val="22"/>
              </w:rPr>
            </w:pPr>
            <w:r>
              <w:rPr>
                <w:rFonts w:hint="eastAsia"/>
                <w:sz w:val="22"/>
                <w:szCs w:val="22"/>
              </w:rPr>
              <w:sym w:font="Wingdings 2" w:char="0052"/>
            </w:r>
            <w:r>
              <w:rPr>
                <w:sz w:val="22"/>
                <w:szCs w:val="22"/>
              </w:rPr>
              <w:t xml:space="preserve"> </w:t>
            </w:r>
            <w:r>
              <w:rPr>
                <w:rFonts w:hint="eastAsia" w:ascii="宋体" w:hAnsi="宋体"/>
                <w:b/>
                <w:sz w:val="21"/>
                <w:szCs w:val="21"/>
              </w:rPr>
              <w:t>RB/</w:t>
            </w:r>
            <w:r>
              <w:rPr>
                <w:rFonts w:hint="eastAsia" w:ascii="宋体" w:hAnsi="宋体" w:eastAsia="宋体" w:cs="Times New Roman"/>
                <w:b/>
                <w:sz w:val="21"/>
                <w:szCs w:val="21"/>
              </w:rPr>
              <w:t>T</w:t>
            </w:r>
            <w:r>
              <w:rPr>
                <w:rFonts w:hint="eastAsia" w:ascii="宋体" w:hAnsi="宋体" w:eastAsia="宋体" w:cs="Times New Roman"/>
                <w:b/>
                <w:sz w:val="21"/>
                <w:szCs w:val="21"/>
                <w:lang w:val="de-DE"/>
              </w:rPr>
              <w:t xml:space="preserve"> 121-2016 能源管理体系 建材企业(不含水泥、玻璃、陶瓷)企业认证要求</w:t>
            </w:r>
            <w:r>
              <w:rPr>
                <w:rFonts w:hint="eastAsia" w:ascii="宋体" w:hAnsi="宋体" w:eastAsia="宋体" w:cs="Times New Roman"/>
                <w:b/>
                <w:sz w:val="21"/>
                <w:szCs w:val="21"/>
              </w:rPr>
              <w:t xml:space="preserve">  </w:t>
            </w:r>
            <w:r>
              <w:rPr>
                <w:sz w:val="22"/>
                <w:szCs w:val="22"/>
              </w:rPr>
              <w:t xml:space="preserve">           </w:t>
            </w:r>
            <w:r>
              <w:rPr>
                <w:rFonts w:hint="eastAsia"/>
                <w:sz w:val="22"/>
                <w:szCs w:val="22"/>
              </w:rPr>
              <w:t xml:space="preserve">                        </w:t>
            </w:r>
          </w:p>
          <w:p>
            <w:pPr>
              <w:keepNext w:val="0"/>
              <w:keepLines w:val="0"/>
              <w:pageBreakBefore w:val="0"/>
              <w:widowControl w:val="0"/>
              <w:kinsoku/>
              <w:wordWrap/>
              <w:overflowPunct/>
              <w:topLinePunct w:val="0"/>
              <w:autoSpaceDE/>
              <w:autoSpaceDN/>
              <w:bidi w:val="0"/>
              <w:adjustRightInd/>
              <w:snapToGrid/>
              <w:spacing w:after="0" w:line="240" w:lineRule="auto"/>
              <w:ind w:left="70" w:leftChars="29"/>
              <w:textAlignment w:val="auto"/>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B/0</w:t>
            </w:r>
            <w:r>
              <w:rPr>
                <w:rFonts w:hint="eastAsia"/>
                <w:sz w:val="22"/>
                <w:szCs w:val="22"/>
              </w:rPr>
              <w:t xml:space="preserve">)  </w:t>
            </w:r>
          </w:p>
          <w:p>
            <w:pPr>
              <w:keepNext w:val="0"/>
              <w:keepLines w:val="0"/>
              <w:pageBreakBefore w:val="0"/>
              <w:widowControl w:val="0"/>
              <w:kinsoku/>
              <w:wordWrap/>
              <w:overflowPunct/>
              <w:topLinePunct w:val="0"/>
              <w:autoSpaceDE/>
              <w:autoSpaceDN/>
              <w:bidi w:val="0"/>
              <w:adjustRightInd/>
              <w:snapToGrid/>
              <w:spacing w:after="0" w:line="240" w:lineRule="auto"/>
              <w:ind w:left="70" w:leftChars="29"/>
              <w:textAlignment w:val="auto"/>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keepNext w:val="0"/>
              <w:keepLines w:val="0"/>
              <w:pageBreakBefore w:val="0"/>
              <w:widowControl w:val="0"/>
              <w:kinsoku/>
              <w:wordWrap/>
              <w:overflowPunct/>
              <w:topLinePunct w:val="0"/>
              <w:autoSpaceDE/>
              <w:autoSpaceDN/>
              <w:bidi w:val="0"/>
              <w:adjustRightInd/>
              <w:snapToGrid/>
              <w:spacing w:after="0" w:line="240" w:lineRule="auto"/>
              <w:ind w:left="70" w:leftChars="29"/>
              <w:textAlignment w:val="auto"/>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1" w:name="合同编号"/>
            <w:r>
              <w:rPr>
                <w:sz w:val="22"/>
                <w:szCs w:val="22"/>
              </w:rPr>
              <w:t>1</w:t>
            </w:r>
            <w:r>
              <w:rPr>
                <w:rFonts w:hint="eastAsia"/>
                <w:sz w:val="22"/>
                <w:szCs w:val="22"/>
                <w:lang w:val="en-US" w:eastAsia="zh-CN"/>
              </w:rPr>
              <w:t>208</w:t>
            </w:r>
            <w:r>
              <w:rPr>
                <w:sz w:val="22"/>
                <w:szCs w:val="22"/>
              </w:rPr>
              <w:t>-2021-EnMs</w:t>
            </w:r>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2" w:name="初审"/>
            <w:r>
              <w:rPr>
                <w:rFonts w:hint="eastAsia"/>
                <w:sz w:val="22"/>
                <w:szCs w:val="22"/>
              </w:rPr>
              <w:t>■</w:t>
            </w:r>
            <w:bookmarkEnd w:id="2"/>
            <w:r>
              <w:rPr>
                <w:rFonts w:hint="eastAsia"/>
                <w:sz w:val="22"/>
                <w:szCs w:val="22"/>
              </w:rPr>
              <w:t>初审</w:t>
            </w:r>
            <w:r>
              <w:rPr>
                <w:rFonts w:hint="eastAsia"/>
                <w:sz w:val="22"/>
                <w:szCs w:val="22"/>
                <w:lang w:val="en-US" w:eastAsia="zh-CN"/>
              </w:rPr>
              <w:t xml:space="preserve"> </w:t>
            </w:r>
            <w:r>
              <w:rPr>
                <w:rFonts w:hint="eastAsia"/>
                <w:sz w:val="22"/>
                <w:szCs w:val="22"/>
                <w:lang w:eastAsia="zh-CN"/>
              </w:rPr>
              <w:sym w:font="Wingdings 2" w:char="0052"/>
            </w:r>
            <w:r>
              <w:rPr>
                <w:rFonts w:hint="eastAsia"/>
                <w:sz w:val="22"/>
                <w:szCs w:val="22"/>
              </w:rPr>
              <w:t>第</w:t>
            </w:r>
            <w:r>
              <w:rPr>
                <w:sz w:val="22"/>
                <w:szCs w:val="22"/>
              </w:rPr>
              <w:t xml:space="preserve">( </w:t>
            </w:r>
            <w:r>
              <w:rPr>
                <w:rFonts w:hint="eastAsia"/>
                <w:sz w:val="22"/>
                <w:szCs w:val="22"/>
                <w:lang w:val="en-US" w:eastAsia="zh-CN"/>
              </w:rPr>
              <w:t>一</w:t>
            </w:r>
            <w:r>
              <w:rPr>
                <w:sz w:val="22"/>
                <w:szCs w:val="22"/>
              </w:rPr>
              <w:t xml:space="preserve"> )</w:t>
            </w:r>
            <w:r>
              <w:rPr>
                <w:rFonts w:hint="eastAsia"/>
                <w:sz w:val="22"/>
                <w:szCs w:val="22"/>
              </w:rPr>
              <w:t>阶段审核</w:t>
            </w:r>
            <w:bookmarkStart w:id="3" w:name="再认证勾选"/>
            <w:r>
              <w:rPr>
                <w:rFonts w:hint="eastAsia"/>
                <w:sz w:val="22"/>
                <w:szCs w:val="22"/>
              </w:rPr>
              <w:t>□</w:t>
            </w:r>
            <w:bookmarkEnd w:id="3"/>
            <w:r>
              <w:rPr>
                <w:rFonts w:hint="eastAsia"/>
                <w:sz w:val="22"/>
                <w:szCs w:val="22"/>
              </w:rPr>
              <w:t>再认证□证书转换</w:t>
            </w:r>
            <w:bookmarkStart w:id="4" w:name="特殊审核勾选"/>
            <w:r>
              <w:rPr>
                <w:rFonts w:hint="eastAsia"/>
                <w:sz w:val="22"/>
                <w:szCs w:val="22"/>
              </w:rPr>
              <w:t>□</w:t>
            </w:r>
            <w:bookmarkEnd w:id="4"/>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ascii="Times New Roman" w:hAnsi="Times New Roman" w:cs="Times New Roman"/>
                <w:sz w:val="22"/>
                <w:szCs w:val="22"/>
              </w:rPr>
            </w:pPr>
            <w:r>
              <w:rPr>
                <w:rFonts w:hint="eastAsia" w:ascii="Times New Roman" w:hAnsi="Times New Roman" w:cs="Times New Roman"/>
                <w:sz w:val="22"/>
                <w:szCs w:val="22"/>
              </w:rPr>
              <w:t>李丽英</w:t>
            </w:r>
          </w:p>
        </w:tc>
        <w:tc>
          <w:tcPr>
            <w:tcW w:w="1184" w:type="dxa"/>
            <w:vAlign w:val="center"/>
          </w:tcPr>
          <w:p>
            <w:pPr>
              <w:spacing w:line="280" w:lineRule="exact"/>
              <w:rPr>
                <w:rFonts w:hint="eastAsia" w:ascii="Times New Roman" w:hAnsi="Times New Roman" w:cs="Times New Roman"/>
                <w:sz w:val="22"/>
                <w:szCs w:val="22"/>
              </w:rPr>
            </w:pPr>
            <w:r>
              <w:rPr>
                <w:rFonts w:hint="eastAsia" w:ascii="Times New Roman" w:hAnsi="Times New Roman" w:cs="Times New Roman"/>
                <w:sz w:val="22"/>
                <w:szCs w:val="22"/>
              </w:rPr>
              <w:t>组长</w:t>
            </w:r>
          </w:p>
        </w:tc>
        <w:tc>
          <w:tcPr>
            <w:tcW w:w="5595" w:type="dxa"/>
            <w:gridSpan w:val="3"/>
            <w:vAlign w:val="center"/>
          </w:tcPr>
          <w:p>
            <w:pPr>
              <w:spacing w:line="280" w:lineRule="exact"/>
              <w:rPr>
                <w:rFonts w:hint="eastAsia" w:ascii="Times New Roman" w:hAnsi="Times New Roman" w:cs="Times New Roman"/>
                <w:sz w:val="22"/>
                <w:szCs w:val="22"/>
              </w:rPr>
            </w:pPr>
            <w:r>
              <w:rPr>
                <w:rFonts w:hint="eastAsia" w:ascii="Times New Roman" w:hAnsi="Times New Roman" w:cs="Times New Roman"/>
                <w:sz w:val="22"/>
                <w:szCs w:val="22"/>
              </w:rPr>
              <w:t>2020-N1EnMS-3021820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ascii="Times New Roman" w:hAnsi="Times New Roman" w:cs="Times New Roman"/>
                <w:sz w:val="22"/>
                <w:szCs w:val="22"/>
                <w:lang w:val="en-US" w:eastAsia="zh-CN"/>
              </w:rPr>
            </w:pPr>
            <w:r>
              <w:rPr>
                <w:rFonts w:hint="eastAsia" w:ascii="Times New Roman" w:hAnsi="Times New Roman" w:cs="Times New Roman"/>
                <w:sz w:val="22"/>
                <w:szCs w:val="22"/>
              </w:rPr>
              <w:t>王宁敏</w:t>
            </w:r>
          </w:p>
        </w:tc>
        <w:tc>
          <w:tcPr>
            <w:tcW w:w="1184" w:type="dxa"/>
            <w:vAlign w:val="center"/>
          </w:tcPr>
          <w:p>
            <w:pPr>
              <w:spacing w:line="280" w:lineRule="exact"/>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组员</w:t>
            </w:r>
          </w:p>
        </w:tc>
        <w:tc>
          <w:tcPr>
            <w:tcW w:w="5595" w:type="dxa"/>
            <w:gridSpan w:val="3"/>
            <w:vAlign w:val="center"/>
          </w:tcPr>
          <w:p>
            <w:pPr>
              <w:spacing w:line="280" w:lineRule="exact"/>
              <w:rPr>
                <w:rFonts w:hint="eastAsia" w:ascii="Times New Roman" w:hAnsi="Times New Roman" w:cs="Times New Roman"/>
                <w:sz w:val="22"/>
                <w:szCs w:val="22"/>
                <w:lang w:val="en-US" w:eastAsia="zh-CN"/>
              </w:rPr>
            </w:pPr>
            <w:r>
              <w:rPr>
                <w:rFonts w:hint="eastAsia" w:ascii="Times New Roman" w:hAnsi="Times New Roman" w:cs="Times New Roman"/>
                <w:sz w:val="22"/>
                <w:szCs w:val="22"/>
              </w:rPr>
              <w:t>2021-N1EnMS-3061496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ascii="Times New Roman" w:hAnsi="Times New Roman" w:cs="Times New Roman"/>
                <w:sz w:val="22"/>
                <w:szCs w:val="22"/>
              </w:rPr>
            </w:pPr>
            <w:r>
              <w:rPr>
                <w:rFonts w:hint="eastAsia" w:ascii="Times New Roman" w:hAnsi="Times New Roman" w:cs="Times New Roman"/>
                <w:sz w:val="22"/>
                <w:szCs w:val="22"/>
              </w:rPr>
              <w:t>孔祥春</w:t>
            </w:r>
          </w:p>
        </w:tc>
        <w:tc>
          <w:tcPr>
            <w:tcW w:w="1184" w:type="dxa"/>
            <w:vAlign w:val="center"/>
          </w:tcPr>
          <w:p>
            <w:pPr>
              <w:spacing w:line="280" w:lineRule="exact"/>
              <w:rPr>
                <w:rFonts w:hint="eastAsia" w:ascii="Times New Roman" w:hAnsi="Times New Roman" w:cs="Times New Roman"/>
                <w:sz w:val="22"/>
                <w:szCs w:val="22"/>
              </w:rPr>
            </w:pPr>
            <w:r>
              <w:rPr>
                <w:rFonts w:hint="eastAsia" w:ascii="Times New Roman" w:hAnsi="Times New Roman" w:cs="Times New Roman"/>
                <w:sz w:val="22"/>
                <w:szCs w:val="22"/>
              </w:rPr>
              <w:t>组员</w:t>
            </w:r>
          </w:p>
        </w:tc>
        <w:tc>
          <w:tcPr>
            <w:tcW w:w="5595" w:type="dxa"/>
            <w:gridSpan w:val="3"/>
            <w:vAlign w:val="center"/>
          </w:tcPr>
          <w:p>
            <w:pPr>
              <w:spacing w:line="280" w:lineRule="exact"/>
              <w:rPr>
                <w:rFonts w:hint="eastAsia" w:ascii="Times New Roman" w:hAnsi="Times New Roman" w:cs="Times New Roman"/>
                <w:sz w:val="22"/>
                <w:szCs w:val="22"/>
              </w:rPr>
            </w:pPr>
            <w:r>
              <w:rPr>
                <w:rFonts w:hint="eastAsia" w:ascii="Times New Roman" w:hAnsi="Times New Roman" w:cs="Times New Roman"/>
                <w:sz w:val="22"/>
                <w:szCs w:val="22"/>
              </w:rPr>
              <w:t>ISC-JSZJ-412保定津森拓新型建材有限公司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2021.11.18上午8:00</w:t>
            </w:r>
            <w:bookmarkStart w:id="5" w:name="_GoBack"/>
            <w:bookmarkEnd w:id="5"/>
          </w:p>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2021.11.18上午12:00</w:t>
            </w:r>
          </w:p>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宋体"/>
                <w:sz w:val="22"/>
                <w:szCs w:val="22"/>
              </w:rPr>
            </w:pPr>
            <w:r>
              <w:rPr>
                <w:rFonts w:hint="eastAsia"/>
                <w:b/>
                <w:sz w:val="22"/>
                <w:szCs w:val="22"/>
              </w:rPr>
              <w:t>对审核组审核工作</w:t>
            </w:r>
          </w:p>
          <w:p>
            <w:pPr>
              <w:keepNext w:val="0"/>
              <w:keepLines w:val="0"/>
              <w:pageBreakBefore w:val="0"/>
              <w:widowControl w:val="0"/>
              <w:kinsoku/>
              <w:wordWrap/>
              <w:overflowPunct/>
              <w:topLinePunct w:val="0"/>
              <w:autoSpaceDE/>
              <w:autoSpaceDN/>
              <w:bidi w:val="0"/>
              <w:adjustRightInd/>
              <w:snapToGrid/>
              <w:spacing w:after="0" w:line="240" w:lineRule="auto"/>
              <w:ind w:firstLine="990" w:firstLineChars="450"/>
              <w:textAlignment w:val="auto"/>
              <w:rPr>
                <w:sz w:val="16"/>
                <w:szCs w:val="16"/>
              </w:rPr>
            </w:pPr>
            <w:r>
              <w:rPr>
                <w:rFonts w:hint="eastAsia" w:ascii="宋体" w:hAnsi="宋体"/>
                <w:sz w:val="22"/>
                <w:szCs w:val="22"/>
              </w:rPr>
              <w:sym w:font="Wingdings 2" w:char="0052"/>
            </w:r>
            <w:r>
              <w:rPr>
                <w:rFonts w:hint="eastAsia"/>
                <w:b/>
                <w:sz w:val="22"/>
                <w:szCs w:val="22"/>
              </w:rPr>
              <w:t>满意（优）</w:t>
            </w:r>
          </w:p>
          <w:p>
            <w:pPr>
              <w:keepNext w:val="0"/>
              <w:keepLines w:val="0"/>
              <w:pageBreakBefore w:val="0"/>
              <w:widowControl w:val="0"/>
              <w:kinsoku/>
              <w:wordWrap/>
              <w:overflowPunct/>
              <w:topLinePunct w:val="0"/>
              <w:autoSpaceDE/>
              <w:autoSpaceDN/>
              <w:bidi w:val="0"/>
              <w:adjustRightInd/>
              <w:snapToGrid/>
              <w:spacing w:after="0" w:line="240" w:lineRule="auto"/>
              <w:ind w:firstLine="990" w:firstLineChars="450"/>
              <w:textAlignment w:val="auto"/>
              <w:rPr>
                <w:sz w:val="16"/>
                <w:szCs w:val="16"/>
              </w:rPr>
            </w:pPr>
            <w:r>
              <w:rPr>
                <w:rFonts w:hint="eastAsia" w:ascii="宋体" w:hAnsi="宋体"/>
                <w:sz w:val="22"/>
                <w:szCs w:val="22"/>
              </w:rPr>
              <w:t>□</w:t>
            </w:r>
            <w:r>
              <w:rPr>
                <w:rFonts w:hint="eastAsia"/>
                <w:b/>
                <w:sz w:val="22"/>
                <w:szCs w:val="22"/>
              </w:rPr>
              <w:t>较满意（良）</w:t>
            </w:r>
          </w:p>
          <w:p>
            <w:pPr>
              <w:keepNext w:val="0"/>
              <w:keepLines w:val="0"/>
              <w:pageBreakBefore w:val="0"/>
              <w:widowControl w:val="0"/>
              <w:kinsoku/>
              <w:wordWrap/>
              <w:overflowPunct/>
              <w:topLinePunct w:val="0"/>
              <w:autoSpaceDE/>
              <w:autoSpaceDN/>
              <w:bidi w:val="0"/>
              <w:adjustRightInd/>
              <w:snapToGrid/>
              <w:spacing w:after="0" w:line="240" w:lineRule="auto"/>
              <w:ind w:firstLine="990" w:firstLineChars="450"/>
              <w:textAlignment w:val="auto"/>
              <w:rPr>
                <w:b/>
                <w:sz w:val="22"/>
                <w:szCs w:val="22"/>
              </w:rPr>
            </w:pPr>
            <w:r>
              <w:rPr>
                <w:rFonts w:hint="eastAsia" w:ascii="宋体" w:hAnsi="宋体"/>
                <w:sz w:val="22"/>
                <w:szCs w:val="22"/>
              </w:rPr>
              <w:t>□</w:t>
            </w:r>
            <w:r>
              <w:rPr>
                <w:rFonts w:hint="eastAsia"/>
                <w:b/>
                <w:sz w:val="22"/>
                <w:szCs w:val="22"/>
              </w:rPr>
              <w:t>不满意（差）</w:t>
            </w:r>
          </w:p>
          <w:p>
            <w:pPr>
              <w:keepNext w:val="0"/>
              <w:keepLines w:val="0"/>
              <w:pageBreakBefore w:val="0"/>
              <w:widowControl w:val="0"/>
              <w:kinsoku/>
              <w:wordWrap/>
              <w:overflowPunct/>
              <w:topLinePunct w:val="0"/>
              <w:autoSpaceDE/>
              <w:autoSpaceDN/>
              <w:bidi w:val="0"/>
              <w:adjustRightInd/>
              <w:snapToGrid/>
              <w:spacing w:after="0" w:line="240" w:lineRule="auto"/>
              <w:ind w:firstLine="990" w:firstLineChars="450"/>
              <w:textAlignment w:val="auto"/>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keepNext w:val="0"/>
              <w:keepLines w:val="0"/>
              <w:pageBreakBefore w:val="0"/>
              <w:widowControl w:val="0"/>
              <w:kinsoku/>
              <w:wordWrap/>
              <w:overflowPunct/>
              <w:topLinePunct w:val="0"/>
              <w:autoSpaceDE/>
              <w:autoSpaceDN/>
              <w:bidi w:val="0"/>
              <w:adjustRightInd/>
              <w:snapToGrid/>
              <w:spacing w:after="0" w:line="240" w:lineRule="auto"/>
              <w:ind w:firstLine="963" w:firstLineChars="438"/>
              <w:textAlignment w:val="auto"/>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keepNext w:val="0"/>
              <w:keepLines w:val="0"/>
              <w:pageBreakBefore w:val="0"/>
              <w:widowControl w:val="0"/>
              <w:kinsoku/>
              <w:wordWrap/>
              <w:overflowPunct/>
              <w:topLinePunct w:val="0"/>
              <w:autoSpaceDE/>
              <w:autoSpaceDN/>
              <w:bidi w:val="0"/>
              <w:adjustRightInd/>
              <w:snapToGrid/>
              <w:spacing w:after="0" w:line="240" w:lineRule="auto"/>
              <w:ind w:firstLine="4510" w:firstLineChars="2050"/>
              <w:textAlignment w:val="auto"/>
              <w:rPr>
                <w:rFonts w:hint="eastAsia"/>
                <w:sz w:val="22"/>
                <w:szCs w:val="22"/>
              </w:rPr>
            </w:pPr>
          </w:p>
          <w:p>
            <w:pPr>
              <w:keepNext w:val="0"/>
              <w:keepLines w:val="0"/>
              <w:pageBreakBefore w:val="0"/>
              <w:widowControl w:val="0"/>
              <w:kinsoku/>
              <w:wordWrap/>
              <w:overflowPunct/>
              <w:topLinePunct w:val="0"/>
              <w:autoSpaceDE/>
              <w:autoSpaceDN/>
              <w:bidi w:val="0"/>
              <w:adjustRightInd/>
              <w:snapToGrid/>
              <w:spacing w:after="0" w:line="240" w:lineRule="auto"/>
              <w:ind w:firstLine="4510" w:firstLineChars="2050"/>
              <w:textAlignment w:val="auto"/>
              <w:rPr>
                <w:rFonts w:hint="eastAsia"/>
                <w:sz w:val="22"/>
                <w:szCs w:val="22"/>
              </w:rPr>
            </w:pPr>
          </w:p>
          <w:p>
            <w:pPr>
              <w:keepNext w:val="0"/>
              <w:keepLines w:val="0"/>
              <w:pageBreakBefore w:val="0"/>
              <w:widowControl w:val="0"/>
              <w:kinsoku/>
              <w:wordWrap/>
              <w:overflowPunct/>
              <w:topLinePunct w:val="0"/>
              <w:autoSpaceDE/>
              <w:autoSpaceDN/>
              <w:bidi w:val="0"/>
              <w:adjustRightInd/>
              <w:snapToGrid/>
              <w:spacing w:after="0" w:line="240" w:lineRule="auto"/>
              <w:ind w:firstLine="4510" w:firstLineChars="2050"/>
              <w:textAlignment w:val="auto"/>
              <w:rPr>
                <w:rFonts w:hint="eastAsia"/>
                <w:sz w:val="22"/>
                <w:szCs w:val="22"/>
              </w:rPr>
            </w:pPr>
          </w:p>
          <w:p>
            <w:pPr>
              <w:keepNext w:val="0"/>
              <w:keepLines w:val="0"/>
              <w:pageBreakBefore w:val="0"/>
              <w:widowControl w:val="0"/>
              <w:kinsoku/>
              <w:wordWrap/>
              <w:overflowPunct/>
              <w:topLinePunct w:val="0"/>
              <w:autoSpaceDE/>
              <w:autoSpaceDN/>
              <w:bidi w:val="0"/>
              <w:adjustRightInd/>
              <w:snapToGrid/>
              <w:spacing w:after="0" w:line="240" w:lineRule="auto"/>
              <w:ind w:firstLine="4510" w:firstLineChars="2050"/>
              <w:textAlignment w:val="auto"/>
              <w:rPr>
                <w:rFonts w:hint="eastAsia"/>
                <w:sz w:val="22"/>
                <w:szCs w:val="22"/>
              </w:rPr>
            </w:pPr>
          </w:p>
          <w:p>
            <w:pPr>
              <w:keepNext w:val="0"/>
              <w:keepLines w:val="0"/>
              <w:pageBreakBefore w:val="0"/>
              <w:widowControl w:val="0"/>
              <w:kinsoku/>
              <w:wordWrap/>
              <w:overflowPunct/>
              <w:topLinePunct w:val="0"/>
              <w:autoSpaceDE/>
              <w:autoSpaceDN/>
              <w:bidi w:val="0"/>
              <w:adjustRightInd/>
              <w:snapToGrid/>
              <w:spacing w:after="0" w:line="240" w:lineRule="auto"/>
              <w:ind w:firstLine="4510" w:firstLineChars="2050"/>
              <w:textAlignment w:val="auto"/>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keepNext w:val="0"/>
              <w:keepLines w:val="0"/>
              <w:pageBreakBefore w:val="0"/>
              <w:widowControl w:val="0"/>
              <w:kinsoku/>
              <w:wordWrap/>
              <w:overflowPunct/>
              <w:topLinePunct w:val="0"/>
              <w:autoSpaceDE/>
              <w:autoSpaceDN/>
              <w:bidi w:val="0"/>
              <w:adjustRightInd/>
              <w:snapToGrid/>
              <w:spacing w:after="0" w:line="240" w:lineRule="auto"/>
              <w:ind w:firstLine="4638" w:firstLineChars="2100"/>
              <w:textAlignment w:val="auto"/>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2021.11.18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418.3pt;margin-top:11.45pt;height:21.75pt;width:85.6pt;z-index:251658240;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8265C4E"/>
    <w:rsid w:val="44B810BC"/>
    <w:rsid w:val="70171E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20</TotalTime>
  <ScaleCrop>false</ScaleCrop>
  <LinksUpToDate>false</LinksUpToDate>
  <CharactersWithSpaces>729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丽英</cp:lastModifiedBy>
  <dcterms:modified xsi:type="dcterms:W3CDTF">2021-11-17T01:51:36Z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2052-11.1.0.10314</vt:lpwstr>
  </property>
</Properties>
</file>