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95"/>
        <w:gridCol w:w="667"/>
        <w:gridCol w:w="751"/>
        <w:gridCol w:w="1064"/>
        <w:gridCol w:w="1355"/>
        <w:gridCol w:w="200"/>
        <w:gridCol w:w="216"/>
        <w:gridCol w:w="355"/>
        <w:gridCol w:w="300"/>
        <w:gridCol w:w="179"/>
        <w:gridCol w:w="411"/>
        <w:gridCol w:w="439"/>
        <w:gridCol w:w="762"/>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定兴县永巨水泥制品有限公司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河北省保定市定兴县肖村乡六里屯村东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河北省保定市定兴县肖村乡六里屯村东</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1208-2021-EnMs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朱如华</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18932935560</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18932935560@163.com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2"/>
            <w:vAlign w:val="center"/>
          </w:tcPr>
          <w:p>
            <w:r>
              <w:rPr>
                <w:rFonts w:hint="eastAsia"/>
              </w:rPr>
              <w:t>最高管理者或管理者代表</w:t>
            </w:r>
          </w:p>
        </w:tc>
        <w:tc>
          <w:tcPr>
            <w:tcW w:w="3837" w:type="dxa"/>
            <w:gridSpan w:val="4"/>
            <w:vAlign w:val="center"/>
          </w:tcPr>
          <w:p>
            <w:bookmarkStart w:id="13" w:name="管理者代表"/>
            <w:r>
              <w:t>朱如华</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2"/>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2"/>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6" w:type="dxa"/>
            <w:gridSpan w:val="2"/>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bookmarkStart w:id="27" w:name="_GoBack"/>
            <w:bookmarkEnd w:id="27"/>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审核范围</w:t>
            </w:r>
          </w:p>
        </w:tc>
        <w:tc>
          <w:tcPr>
            <w:tcW w:w="5498" w:type="dxa"/>
            <w:gridSpan w:val="10"/>
            <w:vAlign w:val="center"/>
          </w:tcPr>
          <w:p>
            <w:bookmarkStart w:id="17" w:name="审核范围"/>
            <w:r>
              <w:t>预拌商品混凝土生产和服务所涉及的能源管理活动</w:t>
            </w:r>
            <w:bookmarkEnd w:id="17"/>
          </w:p>
        </w:tc>
        <w:tc>
          <w:tcPr>
            <w:tcW w:w="1201" w:type="dxa"/>
            <w:gridSpan w:val="2"/>
            <w:vAlign w:val="center"/>
          </w:tcPr>
          <w:p>
            <w:r>
              <w:rPr>
                <w:rFonts w:hint="eastAsia"/>
              </w:rPr>
              <w:t>项目专业代码</w:t>
            </w:r>
          </w:p>
        </w:tc>
        <w:tc>
          <w:tcPr>
            <w:tcW w:w="1831" w:type="dxa"/>
            <w:gridSpan w:val="3"/>
            <w:vAlign w:val="center"/>
          </w:tcPr>
          <w:p>
            <w:bookmarkStart w:id="18" w:name="专业代码"/>
            <w:r>
              <w:t>2.4</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hint="eastAsia" w:ascii="宋体" w:hAnsi="宋体" w:eastAsia="宋体" w:cs="Times New Roman"/>
                <w:b/>
                <w:sz w:val="21"/>
                <w:szCs w:val="21"/>
              </w:rPr>
            </w:pPr>
            <w:r>
              <w:rPr>
                <w:rFonts w:hint="eastAsia" w:ascii="宋体" w:hAnsi="宋体"/>
                <w:b/>
                <w:sz w:val="21"/>
                <w:szCs w:val="21"/>
              </w:rPr>
              <w:sym w:font="Wingdings 2" w:char="0052"/>
            </w:r>
            <w:r>
              <w:rPr>
                <w:rFonts w:hint="eastAsia" w:ascii="宋体" w:hAnsi="宋体"/>
                <w:b/>
                <w:sz w:val="21"/>
                <w:szCs w:val="21"/>
              </w:rPr>
              <w:t>RB/</w:t>
            </w:r>
            <w:r>
              <w:rPr>
                <w:rFonts w:hint="eastAsia" w:ascii="宋体" w:hAnsi="宋体" w:eastAsia="宋体" w:cs="Times New Roman"/>
                <w:b/>
                <w:sz w:val="21"/>
                <w:szCs w:val="21"/>
              </w:rPr>
              <w:t>T</w:t>
            </w:r>
            <w:r>
              <w:rPr>
                <w:rFonts w:hint="eastAsia" w:ascii="宋体" w:hAnsi="宋体" w:eastAsia="宋体" w:cs="Times New Roman"/>
                <w:b/>
                <w:sz w:val="21"/>
                <w:szCs w:val="21"/>
                <w:lang w:val="de-DE"/>
              </w:rPr>
              <w:t xml:space="preserve"> 121-2016 能源管理体系 建材企业(不含水泥、玻璃、陶瓷)企业认证要求</w:t>
            </w:r>
            <w:r>
              <w:rPr>
                <w:rFonts w:hint="eastAsia" w:ascii="宋体" w:hAnsi="宋体" w:eastAsia="宋体" w:cs="Times New Roman"/>
                <w:b/>
                <w:sz w:val="21"/>
                <w:szCs w:val="21"/>
              </w:rPr>
              <w:t xml:space="preserve">       </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w:t>
            </w:r>
            <w:bookmarkStart w:id="25" w:name="审核日期"/>
            <w:r>
              <w:rPr>
                <w:rFonts w:hint="eastAsia"/>
                <w:b/>
                <w:sz w:val="21"/>
                <w:szCs w:val="21"/>
              </w:rPr>
              <w:t>2021年11月18日 上午至2021年11月18日 上午</w:t>
            </w:r>
            <w:bookmarkEnd w:id="25"/>
            <w:r>
              <w:rPr>
                <w:rFonts w:hint="eastAsia"/>
                <w:b/>
                <w:sz w:val="21"/>
                <w:szCs w:val="21"/>
              </w:rPr>
              <w:t>，共</w:t>
            </w:r>
            <w:bookmarkStart w:id="26" w:name="审核天数"/>
            <w:r>
              <w:rPr>
                <w:rFonts w:hint="eastAsia"/>
                <w:b/>
                <w:sz w:val="21"/>
                <w:szCs w:val="21"/>
              </w:rPr>
              <w:t>0.5</w:t>
            </w:r>
            <w:bookmarkEnd w:id="2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rFonts w:hint="eastAsia"/>
                <w:sz w:val="21"/>
                <w:szCs w:val="21"/>
              </w:rPr>
              <w:t>组内身份</w:t>
            </w:r>
          </w:p>
        </w:tc>
        <w:tc>
          <w:tcPr>
            <w:tcW w:w="1162" w:type="dxa"/>
            <w:gridSpan w:val="2"/>
            <w:vAlign w:val="center"/>
          </w:tcPr>
          <w:p>
            <w:pPr>
              <w:jc w:val="center"/>
              <w:rPr>
                <w:sz w:val="21"/>
                <w:szCs w:val="21"/>
              </w:rPr>
            </w:pPr>
            <w:r>
              <w:rPr>
                <w:rFonts w:hint="eastAsia"/>
                <w:sz w:val="21"/>
                <w:szCs w:val="21"/>
              </w:rPr>
              <w:t>姓名</w:t>
            </w:r>
          </w:p>
        </w:tc>
        <w:tc>
          <w:tcPr>
            <w:tcW w:w="751" w:type="dxa"/>
            <w:vAlign w:val="center"/>
          </w:tcPr>
          <w:p>
            <w:pPr>
              <w:jc w:val="center"/>
              <w:rPr>
                <w:sz w:val="21"/>
                <w:szCs w:val="21"/>
              </w:rPr>
            </w:pPr>
            <w:r>
              <w:rPr>
                <w:rFonts w:hint="eastAsia"/>
                <w:sz w:val="21"/>
                <w:szCs w:val="21"/>
              </w:rPr>
              <w:t>性别</w:t>
            </w:r>
          </w:p>
        </w:tc>
        <w:tc>
          <w:tcPr>
            <w:tcW w:w="2619" w:type="dxa"/>
            <w:gridSpan w:val="3"/>
            <w:vAlign w:val="center"/>
          </w:tcPr>
          <w:p>
            <w:pPr>
              <w:jc w:val="center"/>
              <w:rPr>
                <w:sz w:val="21"/>
                <w:szCs w:val="21"/>
              </w:rPr>
            </w:pPr>
            <w:r>
              <w:rPr>
                <w:rFonts w:hint="eastAsia"/>
                <w:sz w:val="18"/>
                <w:szCs w:val="18"/>
              </w:rPr>
              <w:t>注册证书号</w:t>
            </w:r>
          </w:p>
        </w:tc>
        <w:tc>
          <w:tcPr>
            <w:tcW w:w="1050" w:type="dxa"/>
            <w:gridSpan w:val="4"/>
            <w:vAlign w:val="center"/>
          </w:tcPr>
          <w:p>
            <w:pPr>
              <w:jc w:val="center"/>
              <w:rPr>
                <w:sz w:val="18"/>
                <w:szCs w:val="18"/>
              </w:rPr>
            </w:pPr>
            <w:r>
              <w:rPr>
                <w:rFonts w:hint="eastAsia"/>
                <w:sz w:val="18"/>
                <w:szCs w:val="18"/>
              </w:rPr>
              <w:t>审核方式</w:t>
            </w:r>
          </w:p>
        </w:tc>
        <w:tc>
          <w:tcPr>
            <w:tcW w:w="850" w:type="dxa"/>
            <w:gridSpan w:val="2"/>
            <w:vAlign w:val="center"/>
          </w:tcPr>
          <w:p>
            <w:pPr>
              <w:jc w:val="center"/>
              <w:rPr>
                <w:sz w:val="21"/>
                <w:szCs w:val="21"/>
              </w:rPr>
            </w:pPr>
            <w:r>
              <w:rPr>
                <w:rFonts w:hint="eastAsia" w:ascii="Times New Roman" w:hAnsi="Times New Roman" w:eastAsia="宋体" w:cs="Times New Roman"/>
                <w:sz w:val="18"/>
                <w:szCs w:val="18"/>
              </w:rPr>
              <w:t>专业代码</w:t>
            </w:r>
          </w:p>
        </w:tc>
        <w:tc>
          <w:tcPr>
            <w:tcW w:w="1509"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62" w:type="dxa"/>
            <w:gridSpan w:val="2"/>
            <w:vAlign w:val="center"/>
          </w:tcPr>
          <w:p>
            <w:pPr>
              <w:jc w:val="center"/>
              <w:rPr>
                <w:sz w:val="21"/>
                <w:szCs w:val="21"/>
              </w:rPr>
            </w:pPr>
            <w:r>
              <w:rPr>
                <w:sz w:val="21"/>
                <w:szCs w:val="21"/>
              </w:rPr>
              <w:t>李丽英</w:t>
            </w:r>
          </w:p>
        </w:tc>
        <w:tc>
          <w:tcPr>
            <w:tcW w:w="751" w:type="dxa"/>
            <w:vAlign w:val="center"/>
          </w:tcPr>
          <w:p>
            <w:pPr>
              <w:jc w:val="center"/>
              <w:rPr>
                <w:sz w:val="21"/>
                <w:szCs w:val="21"/>
              </w:rPr>
            </w:pPr>
            <w:r>
              <w:rPr>
                <w:sz w:val="21"/>
                <w:szCs w:val="21"/>
              </w:rPr>
              <w:t>女</w:t>
            </w:r>
          </w:p>
        </w:tc>
        <w:tc>
          <w:tcPr>
            <w:tcW w:w="2619" w:type="dxa"/>
            <w:gridSpan w:val="3"/>
            <w:vAlign w:val="center"/>
          </w:tcPr>
          <w:p>
            <w:pPr>
              <w:jc w:val="center"/>
              <w:rPr>
                <w:sz w:val="21"/>
                <w:szCs w:val="21"/>
              </w:rPr>
            </w:pPr>
            <w:r>
              <w:rPr>
                <w:sz w:val="21"/>
                <w:szCs w:val="21"/>
              </w:rPr>
              <w:t>2020-N1EnMS-3021820</w:t>
            </w:r>
          </w:p>
        </w:tc>
        <w:tc>
          <w:tcPr>
            <w:tcW w:w="1050" w:type="dxa"/>
            <w:gridSpan w:val="4"/>
            <w:vAlign w:val="center"/>
          </w:tcPr>
          <w:p>
            <w:pPr>
              <w:jc w:val="center"/>
              <w:rPr>
                <w:sz w:val="18"/>
                <w:szCs w:val="18"/>
              </w:rPr>
            </w:pPr>
            <w:r>
              <w:rPr>
                <w:sz w:val="18"/>
                <w:szCs w:val="18"/>
              </w:rPr>
              <w:t>远程审核</w:t>
            </w:r>
          </w:p>
          <w:p>
            <w:pPr>
              <w:jc w:val="center"/>
              <w:rPr>
                <w:sz w:val="18"/>
                <w:szCs w:val="18"/>
              </w:rPr>
            </w:pPr>
          </w:p>
        </w:tc>
        <w:tc>
          <w:tcPr>
            <w:tcW w:w="850" w:type="dxa"/>
            <w:gridSpan w:val="2"/>
            <w:vAlign w:val="center"/>
          </w:tcPr>
          <w:p>
            <w:pPr>
              <w:jc w:val="center"/>
              <w:rPr>
                <w:sz w:val="21"/>
                <w:szCs w:val="21"/>
              </w:rPr>
            </w:pPr>
          </w:p>
        </w:tc>
        <w:tc>
          <w:tcPr>
            <w:tcW w:w="1509"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62" w:type="dxa"/>
            <w:gridSpan w:val="2"/>
            <w:vAlign w:val="center"/>
          </w:tcPr>
          <w:p>
            <w:pPr>
              <w:jc w:val="center"/>
              <w:rPr>
                <w:sz w:val="21"/>
                <w:szCs w:val="21"/>
              </w:rPr>
            </w:pPr>
            <w:r>
              <w:rPr>
                <w:sz w:val="21"/>
                <w:szCs w:val="21"/>
              </w:rPr>
              <w:t>孔祥春</w:t>
            </w:r>
          </w:p>
        </w:tc>
        <w:tc>
          <w:tcPr>
            <w:tcW w:w="751" w:type="dxa"/>
            <w:vAlign w:val="center"/>
          </w:tcPr>
          <w:p>
            <w:pPr>
              <w:jc w:val="center"/>
              <w:rPr>
                <w:sz w:val="21"/>
                <w:szCs w:val="21"/>
              </w:rPr>
            </w:pPr>
            <w:r>
              <w:rPr>
                <w:sz w:val="21"/>
                <w:szCs w:val="21"/>
              </w:rPr>
              <w:t>男</w:t>
            </w:r>
          </w:p>
        </w:tc>
        <w:tc>
          <w:tcPr>
            <w:tcW w:w="2619" w:type="dxa"/>
            <w:gridSpan w:val="3"/>
            <w:vAlign w:val="center"/>
          </w:tcPr>
          <w:p>
            <w:pPr>
              <w:jc w:val="center"/>
              <w:rPr>
                <w:sz w:val="21"/>
                <w:szCs w:val="21"/>
              </w:rPr>
            </w:pPr>
            <w:r>
              <w:rPr>
                <w:sz w:val="21"/>
                <w:szCs w:val="21"/>
              </w:rPr>
              <w:t>ISC-JSZJ-412</w:t>
            </w:r>
          </w:p>
          <w:p>
            <w:pPr>
              <w:jc w:val="center"/>
              <w:rPr>
                <w:sz w:val="21"/>
                <w:szCs w:val="21"/>
              </w:rPr>
            </w:pPr>
            <w:r>
              <w:rPr>
                <w:sz w:val="21"/>
                <w:szCs w:val="21"/>
              </w:rPr>
              <w:t>保定津森拓新型建材有限公司</w:t>
            </w:r>
          </w:p>
        </w:tc>
        <w:tc>
          <w:tcPr>
            <w:tcW w:w="1050" w:type="dxa"/>
            <w:gridSpan w:val="4"/>
            <w:vAlign w:val="center"/>
          </w:tcPr>
          <w:p>
            <w:pPr>
              <w:jc w:val="center"/>
              <w:rPr>
                <w:sz w:val="18"/>
                <w:szCs w:val="18"/>
              </w:rPr>
            </w:pPr>
            <w:r>
              <w:rPr>
                <w:sz w:val="18"/>
                <w:szCs w:val="18"/>
              </w:rPr>
              <w:t>远程审核</w:t>
            </w:r>
          </w:p>
          <w:p>
            <w:pPr>
              <w:jc w:val="center"/>
              <w:rPr>
                <w:sz w:val="18"/>
                <w:szCs w:val="18"/>
              </w:rPr>
            </w:pPr>
          </w:p>
        </w:tc>
        <w:tc>
          <w:tcPr>
            <w:tcW w:w="850" w:type="dxa"/>
            <w:gridSpan w:val="2"/>
            <w:vAlign w:val="center"/>
          </w:tcPr>
          <w:p>
            <w:pPr>
              <w:jc w:val="center"/>
              <w:rPr>
                <w:sz w:val="21"/>
                <w:szCs w:val="21"/>
              </w:rPr>
            </w:pPr>
            <w:r>
              <w:rPr>
                <w:sz w:val="21"/>
                <w:szCs w:val="21"/>
              </w:rPr>
              <w:t>2.4</w:t>
            </w:r>
          </w:p>
        </w:tc>
        <w:tc>
          <w:tcPr>
            <w:tcW w:w="1509" w:type="dxa"/>
            <w:gridSpan w:val="3"/>
            <w:vAlign w:val="center"/>
          </w:tcPr>
          <w:p>
            <w:pPr>
              <w:jc w:val="center"/>
              <w:rPr>
                <w:sz w:val="21"/>
                <w:szCs w:val="21"/>
              </w:rPr>
            </w:pPr>
            <w:r>
              <w:rPr>
                <w:sz w:val="21"/>
                <w:szCs w:val="21"/>
              </w:rPr>
              <w:t>13521629210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62" w:type="dxa"/>
            <w:gridSpan w:val="2"/>
            <w:vAlign w:val="center"/>
          </w:tcPr>
          <w:p>
            <w:pPr>
              <w:jc w:val="center"/>
              <w:rPr>
                <w:sz w:val="21"/>
                <w:szCs w:val="21"/>
              </w:rPr>
            </w:pPr>
            <w:r>
              <w:rPr>
                <w:sz w:val="21"/>
                <w:szCs w:val="21"/>
              </w:rPr>
              <w:t>王宁敏</w:t>
            </w:r>
          </w:p>
        </w:tc>
        <w:tc>
          <w:tcPr>
            <w:tcW w:w="751" w:type="dxa"/>
            <w:vAlign w:val="center"/>
          </w:tcPr>
          <w:p>
            <w:pPr>
              <w:jc w:val="center"/>
              <w:rPr>
                <w:sz w:val="21"/>
                <w:szCs w:val="21"/>
              </w:rPr>
            </w:pPr>
            <w:r>
              <w:rPr>
                <w:sz w:val="21"/>
                <w:szCs w:val="21"/>
              </w:rPr>
              <w:t>男</w:t>
            </w:r>
          </w:p>
        </w:tc>
        <w:tc>
          <w:tcPr>
            <w:tcW w:w="2619" w:type="dxa"/>
            <w:gridSpan w:val="3"/>
            <w:vAlign w:val="center"/>
          </w:tcPr>
          <w:p>
            <w:pPr>
              <w:jc w:val="center"/>
              <w:rPr>
                <w:sz w:val="21"/>
                <w:szCs w:val="21"/>
              </w:rPr>
            </w:pPr>
            <w:r>
              <w:rPr>
                <w:sz w:val="21"/>
                <w:szCs w:val="21"/>
              </w:rPr>
              <w:t>2021-N1EnMS-3061496</w:t>
            </w:r>
          </w:p>
        </w:tc>
        <w:tc>
          <w:tcPr>
            <w:tcW w:w="1050" w:type="dxa"/>
            <w:gridSpan w:val="4"/>
            <w:vAlign w:val="center"/>
          </w:tcPr>
          <w:p>
            <w:pPr>
              <w:jc w:val="center"/>
              <w:rPr>
                <w:sz w:val="18"/>
                <w:szCs w:val="18"/>
              </w:rPr>
            </w:pPr>
            <w:r>
              <w:rPr>
                <w:sz w:val="18"/>
                <w:szCs w:val="18"/>
              </w:rPr>
              <w:t>远程审核</w:t>
            </w:r>
          </w:p>
          <w:p>
            <w:pPr>
              <w:jc w:val="center"/>
              <w:rPr>
                <w:sz w:val="18"/>
                <w:szCs w:val="18"/>
              </w:rPr>
            </w:pPr>
          </w:p>
        </w:tc>
        <w:tc>
          <w:tcPr>
            <w:tcW w:w="850" w:type="dxa"/>
            <w:gridSpan w:val="2"/>
            <w:vAlign w:val="center"/>
          </w:tcPr>
          <w:p>
            <w:pPr>
              <w:jc w:val="center"/>
              <w:rPr>
                <w:sz w:val="21"/>
                <w:szCs w:val="21"/>
              </w:rPr>
            </w:pPr>
          </w:p>
        </w:tc>
        <w:tc>
          <w:tcPr>
            <w:tcW w:w="1509"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1" w:type="dxa"/>
            <w:vAlign w:val="center"/>
          </w:tcPr>
          <w:p/>
        </w:tc>
        <w:tc>
          <w:tcPr>
            <w:tcW w:w="1162" w:type="dxa"/>
            <w:gridSpan w:val="2"/>
            <w:vAlign w:val="center"/>
          </w:tcPr>
          <w:p/>
        </w:tc>
        <w:tc>
          <w:tcPr>
            <w:tcW w:w="751" w:type="dxa"/>
            <w:vAlign w:val="center"/>
          </w:tcPr>
          <w:p/>
        </w:tc>
        <w:tc>
          <w:tcPr>
            <w:tcW w:w="2619" w:type="dxa"/>
            <w:gridSpan w:val="3"/>
            <w:vAlign w:val="center"/>
          </w:tcPr>
          <w:p/>
        </w:tc>
        <w:tc>
          <w:tcPr>
            <w:tcW w:w="1050" w:type="dxa"/>
            <w:gridSpan w:val="4"/>
            <w:vAlign w:val="center"/>
          </w:tcPr>
          <w:p/>
        </w:tc>
        <w:tc>
          <w:tcPr>
            <w:tcW w:w="850" w:type="dxa"/>
            <w:gridSpan w:val="2"/>
            <w:vAlign w:val="center"/>
          </w:tcPr>
          <w:p/>
        </w:tc>
        <w:tc>
          <w:tcPr>
            <w:tcW w:w="150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01" w:type="dxa"/>
            <w:vAlign w:val="center"/>
          </w:tcPr>
          <w:p/>
        </w:tc>
        <w:tc>
          <w:tcPr>
            <w:tcW w:w="1162" w:type="dxa"/>
            <w:gridSpan w:val="2"/>
            <w:vAlign w:val="center"/>
          </w:tcPr>
          <w:p/>
        </w:tc>
        <w:tc>
          <w:tcPr>
            <w:tcW w:w="751" w:type="dxa"/>
            <w:vAlign w:val="center"/>
          </w:tcPr>
          <w:p/>
        </w:tc>
        <w:tc>
          <w:tcPr>
            <w:tcW w:w="2619" w:type="dxa"/>
            <w:gridSpan w:val="3"/>
            <w:vAlign w:val="center"/>
          </w:tcPr>
          <w:p/>
        </w:tc>
        <w:tc>
          <w:tcPr>
            <w:tcW w:w="1050" w:type="dxa"/>
            <w:gridSpan w:val="4"/>
            <w:vAlign w:val="center"/>
          </w:tcPr>
          <w:p/>
        </w:tc>
        <w:tc>
          <w:tcPr>
            <w:tcW w:w="850" w:type="dxa"/>
            <w:gridSpan w:val="2"/>
            <w:vAlign w:val="center"/>
          </w:tcPr>
          <w:p/>
        </w:tc>
        <w:tc>
          <w:tcPr>
            <w:tcW w:w="150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tc>
        <w:tc>
          <w:tcPr>
            <w:tcW w:w="1162" w:type="dxa"/>
            <w:gridSpan w:val="2"/>
            <w:vAlign w:val="center"/>
          </w:tcPr>
          <w:p/>
        </w:tc>
        <w:tc>
          <w:tcPr>
            <w:tcW w:w="751" w:type="dxa"/>
            <w:vAlign w:val="center"/>
          </w:tcPr>
          <w:p/>
        </w:tc>
        <w:tc>
          <w:tcPr>
            <w:tcW w:w="2619" w:type="dxa"/>
            <w:gridSpan w:val="3"/>
            <w:vAlign w:val="center"/>
          </w:tcPr>
          <w:p/>
        </w:tc>
        <w:tc>
          <w:tcPr>
            <w:tcW w:w="1050" w:type="dxa"/>
            <w:gridSpan w:val="4"/>
            <w:vAlign w:val="center"/>
          </w:tcPr>
          <w:p/>
        </w:tc>
        <w:tc>
          <w:tcPr>
            <w:tcW w:w="850" w:type="dxa"/>
            <w:gridSpan w:val="2"/>
            <w:vAlign w:val="center"/>
          </w:tcPr>
          <w:p/>
        </w:tc>
        <w:tc>
          <w:tcPr>
            <w:tcW w:w="150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7"/>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r>
              <w:rPr>
                <w:rFonts w:hint="eastAsia"/>
                <w:sz w:val="21"/>
                <w:szCs w:val="21"/>
              </w:rPr>
              <w:t>组内身份</w:t>
            </w:r>
          </w:p>
        </w:tc>
        <w:tc>
          <w:tcPr>
            <w:tcW w:w="1162" w:type="dxa"/>
            <w:gridSpan w:val="2"/>
            <w:vAlign w:val="center"/>
          </w:tcPr>
          <w:p>
            <w:r>
              <w:rPr>
                <w:rFonts w:hint="eastAsia"/>
                <w:sz w:val="21"/>
                <w:szCs w:val="21"/>
              </w:rPr>
              <w:t>姓名</w:t>
            </w:r>
          </w:p>
        </w:tc>
        <w:tc>
          <w:tcPr>
            <w:tcW w:w="751"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834"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职务或职称</w:t>
            </w:r>
          </w:p>
        </w:tc>
        <w:tc>
          <w:tcPr>
            <w:tcW w:w="850" w:type="dxa"/>
            <w:gridSpan w:val="2"/>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509"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6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孔祥春</w:t>
            </w:r>
          </w:p>
        </w:tc>
        <w:tc>
          <w:tcPr>
            <w:tcW w:w="751"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835"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保定津森拓新型建材有限公司</w:t>
            </w:r>
          </w:p>
        </w:tc>
        <w:tc>
          <w:tcPr>
            <w:tcW w:w="834" w:type="dxa"/>
            <w:gridSpan w:val="3"/>
            <w:vAlign w:val="center"/>
          </w:tcPr>
          <w:p/>
        </w:tc>
        <w:tc>
          <w:tcPr>
            <w:tcW w:w="850" w:type="dxa"/>
            <w:gridSpan w:val="2"/>
            <w:vAlign w:val="center"/>
          </w:tcPr>
          <w:p>
            <w:pPr>
              <w:rPr>
                <w:rFonts w:hint="default" w:eastAsia="宋体"/>
                <w:lang w:val="en-US" w:eastAsia="zh-CN"/>
              </w:rPr>
            </w:pPr>
            <w:r>
              <w:rPr>
                <w:rFonts w:hint="eastAsia"/>
                <w:lang w:val="en-US" w:eastAsia="zh-CN"/>
              </w:rPr>
              <w:t>2.4</w:t>
            </w:r>
          </w:p>
        </w:tc>
        <w:tc>
          <w:tcPr>
            <w:tcW w:w="1509" w:type="dxa"/>
            <w:gridSpan w:val="3"/>
            <w:vAlign w:val="center"/>
          </w:tcPr>
          <w:p>
            <w:pPr>
              <w:jc w:val="center"/>
              <w:rPr>
                <w:sz w:val="21"/>
                <w:szCs w:val="21"/>
              </w:rPr>
            </w:pPr>
            <w:r>
              <w:rPr>
                <w:sz w:val="21"/>
                <w:szCs w:val="21"/>
              </w:rPr>
              <w:t>ISC-JSZJ-412</w:t>
            </w:r>
          </w:p>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tc>
        <w:tc>
          <w:tcPr>
            <w:tcW w:w="1162" w:type="dxa"/>
            <w:gridSpan w:val="2"/>
            <w:vAlign w:val="center"/>
          </w:tcPr>
          <w:p/>
        </w:tc>
        <w:tc>
          <w:tcPr>
            <w:tcW w:w="751" w:type="dxa"/>
            <w:vAlign w:val="center"/>
          </w:tcPr>
          <w:p/>
        </w:tc>
        <w:tc>
          <w:tcPr>
            <w:tcW w:w="2835" w:type="dxa"/>
            <w:gridSpan w:val="4"/>
            <w:vAlign w:val="center"/>
          </w:tcPr>
          <w:p/>
        </w:tc>
        <w:tc>
          <w:tcPr>
            <w:tcW w:w="834" w:type="dxa"/>
            <w:gridSpan w:val="3"/>
            <w:vAlign w:val="center"/>
          </w:tcPr>
          <w:p/>
        </w:tc>
        <w:tc>
          <w:tcPr>
            <w:tcW w:w="850" w:type="dxa"/>
            <w:gridSpan w:val="2"/>
            <w:vAlign w:val="center"/>
          </w:tcPr>
          <w:p/>
        </w:tc>
        <w:tc>
          <w:tcPr>
            <w:tcW w:w="150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4"/>
            <w:vAlign w:val="center"/>
          </w:tcPr>
          <w:p>
            <w:pPr>
              <w:rPr>
                <w:sz w:val="21"/>
                <w:szCs w:val="21"/>
              </w:rPr>
            </w:pPr>
            <w:r>
              <w:drawing>
                <wp:inline distT="0" distB="0" distL="0" distR="0">
                  <wp:extent cx="888365" cy="243840"/>
                  <wp:effectExtent l="0" t="0" r="635" b="10160"/>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6" cstate="print"/>
                          <a:srcRect/>
                          <a:stretch>
                            <a:fillRect/>
                          </a:stretch>
                        </pic:blipFill>
                        <pic:spPr>
                          <a:xfrm>
                            <a:off x="0" y="0"/>
                            <a:ext cx="888365" cy="243840"/>
                          </a:xfrm>
                          <a:prstGeom prst="rect">
                            <a:avLst/>
                          </a:prstGeom>
                          <a:noFill/>
                          <a:ln w="9525">
                            <a:noFill/>
                            <a:miter lim="800000"/>
                            <a:headEnd/>
                            <a:tailEnd/>
                          </a:ln>
                        </pic:spPr>
                      </pic:pic>
                    </a:graphicData>
                  </a:graphic>
                </wp:inline>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2021.11.16</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2021.11.17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11.18</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szCs w:val="22"/>
              </w:rPr>
              <w:t>原件和复印件/</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9:30-11:00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11:00-11:30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B4E3A"/>
    <w:rsid w:val="24EF61D7"/>
    <w:rsid w:val="3F6C6350"/>
    <w:rsid w:val="520A357C"/>
    <w:rsid w:val="5DAB324C"/>
    <w:rsid w:val="7C474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7</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2021-11-17T05:29:07Z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