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1192-2021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highlight w:val="none"/>
                <w:lang w:val="en-US" w:eastAsia="zh-CN"/>
              </w:rPr>
              <w:t>0.018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最大允许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~25</w:t>
            </w:r>
            <w:r>
              <w:rPr>
                <w:rFonts w:hint="eastAsia"/>
              </w:rPr>
              <w:t>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i/>
                <w:iCs/>
                <w:color w:val="auto"/>
                <w:highlight w:val="none"/>
                <w:lang w:val="en-US" w:eastAsia="zh-CN"/>
              </w:rPr>
              <w:t>U</w:t>
            </w: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=0.0012㎜，</w:t>
            </w:r>
            <w:r>
              <w:rPr>
                <w:rFonts w:hint="eastAsia" w:cs="宋体"/>
                <w:i/>
                <w:iCs/>
                <w:color w:val="auto"/>
                <w:highlight w:val="none"/>
              </w:rPr>
              <w:t>k</w:t>
            </w:r>
            <w:r>
              <w:rPr>
                <w:rFonts w:hint="eastAsia" w:cs="宋体"/>
                <w:color w:val="auto"/>
                <w:highlight w:val="none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</w:rPr>
              <w:t>±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HY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CYG-01抽油杆保护器旋套轴图纸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杨金琦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positio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测量过程控制规范编制满足要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auto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color w:val="auto"/>
              </w:rPr>
              <w:t>(如果有)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448310" cy="224155"/>
            <wp:effectExtent l="0" t="0" r="8890" b="4445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465455" cy="234315"/>
            <wp:effectExtent l="0" t="0" r="6985" b="9525"/>
            <wp:docPr id="25" name="图片 25" descr="C:/Users/A/AppData/Local/Temp/picturecompress_202111231648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/AppData/Local/Temp/picturecompress_20211123164849/output_1.jpgoutput_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4348" t="67255" r="33478" b="24375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6.25pt;margin-top:13.2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99.9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31A47"/>
    <w:rsid w:val="230561F0"/>
    <w:rsid w:val="37EE111F"/>
    <w:rsid w:val="5D79168D"/>
    <w:rsid w:val="72AF7C68"/>
    <w:rsid w:val="774C3B21"/>
    <w:rsid w:val="77FA4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2021-11-24T03:10:28Z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0FB471B574044E3D98BE37FABE4AF90A</vt:lpwstr>
  </property>
</Properties>
</file>