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1018"/>
        <w:gridCol w:w="294"/>
        <w:gridCol w:w="408"/>
        <w:gridCol w:w="272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bookmarkStart w:id="25" w:name="_GoBack"/>
            <w:r>
              <w:rPr>
                <w:sz w:val="21"/>
                <w:szCs w:val="21"/>
              </w:rPr>
              <w:t>河北烽煊采暖设备制造有限公司</w:t>
            </w:r>
            <w:bookmarkEnd w:id="25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晋州市通达路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河北省晋州市通达路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韩帅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13931115179 0311-84316229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181884734@qq.com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0267-2019-O-2021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审核：验证组织管理体系的建立、实施运行的符合性及有效性，以确定是否推荐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6" w:name="审核范围"/>
            <w:r>
              <w:rPr>
                <w:sz w:val="20"/>
              </w:rPr>
              <w:t>常压民用采暖炉、电暖器、暖气片、水暖管件、静态蓄热式电暖器（固体蓄热式电暖器）、空气源热泵冷暖机组、地源热泵冷暖机组、空气源热泵热风机、燃气壁挂炉、配电箱（柜）、太阳能及石墨烯供暖设备的销售及相关职业健康安全管理活动</w:t>
            </w:r>
            <w:bookmarkEnd w:id="16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29.08.03;29.10.07;29.11.04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9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1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2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3" w:name="审核日期"/>
            <w:r>
              <w:rPr>
                <w:rFonts w:hint="eastAsia"/>
                <w:b/>
                <w:sz w:val="20"/>
              </w:rPr>
              <w:t>2021年11月21日 上午至2021年11月21日 下午</w:t>
            </w:r>
            <w:bookmarkEnd w:id="23"/>
            <w:r>
              <w:rPr>
                <w:rFonts w:hint="eastAsia"/>
                <w:b/>
                <w:sz w:val="20"/>
              </w:rPr>
              <w:t>(共</w:t>
            </w:r>
            <w:bookmarkStart w:id="24" w:name="审核天数"/>
            <w:r>
              <w:rPr>
                <w:rFonts w:hint="eastAsia"/>
                <w:b/>
                <w:sz w:val="20"/>
              </w:rPr>
              <w:t>1.0</w:t>
            </w:r>
            <w:bookmarkEnd w:id="2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29.08.03,29.10.07,29.11.04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inline distT="0" distB="0" distL="114300" distR="114300">
                  <wp:extent cx="954405" cy="45910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2021.11.16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2021.11.18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2021.11.18</w:t>
            </w:r>
          </w:p>
        </w:tc>
      </w:tr>
    </w:tbl>
    <w:p>
      <w:pPr>
        <w:rPr>
          <w:rFonts w:hint="eastAsia"/>
          <w:sz w:val="20"/>
        </w:rPr>
      </w:pPr>
    </w:p>
    <w:p>
      <w:pPr>
        <w:rPr>
          <w:rFonts w:hint="eastAsia"/>
          <w:sz w:val="20"/>
        </w:rPr>
      </w:pPr>
    </w:p>
    <w:p/>
    <w:tbl>
      <w:tblPr>
        <w:tblStyle w:val="6"/>
        <w:tblpPr w:leftFromText="181" w:rightFromText="181" w:vertAnchor="text" w:horzAnchor="page" w:tblpX="681" w:tblpY="712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6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atLeast"/>
        </w:trPr>
        <w:tc>
          <w:tcPr>
            <w:tcW w:w="1980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11:00-13:30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13:30-16:30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90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管理层及中层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办公室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管理层及中层</w:t>
            </w:r>
          </w:p>
        </w:tc>
        <w:tc>
          <w:tcPr>
            <w:tcW w:w="6222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相关方</w:t>
            </w:r>
            <w:r>
              <w:rPr>
                <w:rFonts w:hint="eastAsia"/>
                <w:sz w:val="21"/>
                <w:szCs w:val="21"/>
              </w:rPr>
              <w:t>的投诉、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政府</w:t>
            </w:r>
            <w:r>
              <w:rPr>
                <w:rFonts w:hint="eastAsia"/>
                <w:sz w:val="21"/>
                <w:szCs w:val="21"/>
              </w:rPr>
              <w:t>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；领导作用和承诺；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</w:t>
            </w:r>
            <w:r>
              <w:rPr>
                <w:rFonts w:hint="eastAsia"/>
                <w:sz w:val="21"/>
                <w:szCs w:val="21"/>
                <w:lang w:eastAsia="zh-CN"/>
              </w:rPr>
              <w:t>和</w:t>
            </w:r>
            <w:r>
              <w:rPr>
                <w:rFonts w:hint="eastAsia"/>
                <w:sz w:val="21"/>
                <w:szCs w:val="21"/>
              </w:rPr>
              <w:t>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及其实现的策划；</w:t>
            </w:r>
            <w:r>
              <w:rPr>
                <w:rFonts w:hint="eastAsia"/>
                <w:sz w:val="21"/>
                <w:szCs w:val="21"/>
              </w:rPr>
              <w:t>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监视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/>
                <w:sz w:val="21"/>
                <w:szCs w:val="21"/>
                <w:lang w:eastAsia="zh-CN"/>
              </w:rPr>
              <w:t>、分析和评价总则；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持续改进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/4.2/4.3/4.4/5.1/5.2/5.3/6.1/6.2/7.1/9.1.1/9.3/10.1/10.3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</w:t>
            </w:r>
            <w:r>
              <w:rPr>
                <w:rFonts w:hint="eastAsia"/>
                <w:sz w:val="21"/>
                <w:szCs w:val="21"/>
                <w:lang w:eastAsia="zh-CN"/>
              </w:rPr>
              <w:t>目标；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法律法规要求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；沟通；员工协商；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；应急准备和响应；合规性评价；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；不符合和纠正措施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涉及条款：5.3/5.4/6.1.2/6.1.3/6.2/7.2/7.3/7.4/7.5/8.1/8.2/9.1.2/9.2/10.2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组织的岗位、职责权限；目标；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；运行策划和控制；应急准备和响应；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管理层沟通，末次会议</w:t>
            </w:r>
          </w:p>
        </w:tc>
      </w:tr>
    </w:tbl>
    <w:p>
      <w:pPr>
        <w:pStyle w:val="2"/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注：12：00-12：30为午休时间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620D3B"/>
    <w:rsid w:val="3C5D456D"/>
    <w:rsid w:val="56F36439"/>
    <w:rsid w:val="7D0D1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6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2021-11-29T04:17:16Z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