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BA" w:rsidRDefault="009160D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1175"/>
        <w:gridCol w:w="10004"/>
        <w:gridCol w:w="1585"/>
      </w:tblGrid>
      <w:tr w:rsidR="00EC37BA">
        <w:tc>
          <w:tcPr>
            <w:tcW w:w="1945" w:type="dxa"/>
            <w:vMerge w:val="restart"/>
            <w:vAlign w:val="center"/>
          </w:tcPr>
          <w:p w:rsidR="00EC37BA" w:rsidRPr="001E79A8" w:rsidRDefault="009160DA" w:rsidP="001E79A8">
            <w:pPr>
              <w:spacing w:line="360" w:lineRule="auto"/>
              <w:jc w:val="center"/>
              <w:rPr>
                <w:rFonts w:ascii="宋体" w:hAnsi="宋体" w:cs="Arial"/>
                <w:spacing w:val="-6"/>
                <w:szCs w:val="21"/>
              </w:rPr>
            </w:pPr>
            <w:r w:rsidRPr="001E79A8">
              <w:rPr>
                <w:rFonts w:ascii="宋体" w:hAnsi="宋体" w:cs="Arial" w:hint="eastAsia"/>
                <w:spacing w:val="-6"/>
                <w:szCs w:val="21"/>
              </w:rPr>
              <w:t>过程与活动、</w:t>
            </w:r>
          </w:p>
          <w:p w:rsidR="00EC37BA" w:rsidRPr="001E79A8" w:rsidRDefault="009160DA" w:rsidP="001E79A8">
            <w:pPr>
              <w:spacing w:line="360" w:lineRule="auto"/>
              <w:jc w:val="center"/>
              <w:rPr>
                <w:rFonts w:ascii="宋体" w:hAnsi="宋体" w:cs="Arial"/>
                <w:spacing w:val="-6"/>
                <w:szCs w:val="21"/>
              </w:rPr>
            </w:pPr>
            <w:r w:rsidRPr="001E79A8">
              <w:rPr>
                <w:rFonts w:ascii="宋体" w:hAnsi="宋体" w:cs="Arial" w:hint="eastAsia"/>
                <w:spacing w:val="-6"/>
                <w:szCs w:val="21"/>
              </w:rPr>
              <w:t>抽样计划</w:t>
            </w:r>
          </w:p>
        </w:tc>
        <w:tc>
          <w:tcPr>
            <w:tcW w:w="1175" w:type="dxa"/>
            <w:vMerge w:val="restart"/>
            <w:vAlign w:val="center"/>
          </w:tcPr>
          <w:p w:rsidR="00EC37BA" w:rsidRPr="001E79A8" w:rsidRDefault="009160DA" w:rsidP="001E79A8">
            <w:pPr>
              <w:spacing w:line="360" w:lineRule="auto"/>
              <w:rPr>
                <w:rFonts w:ascii="宋体" w:hAnsi="宋体" w:cs="Arial"/>
                <w:spacing w:val="-6"/>
                <w:szCs w:val="21"/>
              </w:rPr>
            </w:pPr>
            <w:r w:rsidRPr="001E79A8">
              <w:rPr>
                <w:rFonts w:ascii="宋体" w:hAnsi="宋体" w:cs="Arial" w:hint="eastAsia"/>
                <w:spacing w:val="-6"/>
                <w:szCs w:val="21"/>
              </w:rPr>
              <w:t>涉及</w:t>
            </w:r>
          </w:p>
          <w:p w:rsidR="00EC37BA" w:rsidRPr="001E79A8" w:rsidRDefault="009160DA" w:rsidP="001E79A8">
            <w:pPr>
              <w:spacing w:line="360" w:lineRule="auto"/>
              <w:rPr>
                <w:rFonts w:ascii="宋体" w:hAnsi="宋体" w:cs="Arial"/>
                <w:spacing w:val="-6"/>
                <w:szCs w:val="21"/>
              </w:rPr>
            </w:pPr>
            <w:r w:rsidRPr="001E79A8">
              <w:rPr>
                <w:rFonts w:ascii="宋体" w:hAnsi="宋体" w:cs="Arial" w:hint="eastAsia"/>
                <w:spacing w:val="-6"/>
                <w:szCs w:val="21"/>
              </w:rPr>
              <w:t>条款</w:t>
            </w:r>
          </w:p>
        </w:tc>
        <w:tc>
          <w:tcPr>
            <w:tcW w:w="10004" w:type="dxa"/>
            <w:vAlign w:val="center"/>
          </w:tcPr>
          <w:p w:rsidR="00EC37BA" w:rsidRPr="001E79A8" w:rsidRDefault="009160DA" w:rsidP="00BD0606">
            <w:pPr>
              <w:rPr>
                <w:szCs w:val="21"/>
              </w:rPr>
            </w:pPr>
            <w:r w:rsidRPr="001E79A8">
              <w:rPr>
                <w:rFonts w:hint="eastAsia"/>
                <w:szCs w:val="21"/>
              </w:rPr>
              <w:t>受审核部门：采购部</w:t>
            </w:r>
            <w:r w:rsidRPr="001E79A8">
              <w:rPr>
                <w:rFonts w:hint="eastAsia"/>
                <w:szCs w:val="21"/>
              </w:rPr>
              <w:t xml:space="preserve">       </w:t>
            </w:r>
            <w:r w:rsidR="00BD0606" w:rsidRPr="001E79A8">
              <w:rPr>
                <w:rFonts w:hint="eastAsia"/>
                <w:szCs w:val="21"/>
              </w:rPr>
              <w:t>主管领导</w:t>
            </w:r>
            <w:r w:rsidR="00BD0606" w:rsidRPr="001E79A8">
              <w:rPr>
                <w:rFonts w:hint="eastAsia"/>
                <w:szCs w:val="21"/>
              </w:rPr>
              <w:t>/</w:t>
            </w:r>
            <w:r w:rsidRPr="001E79A8">
              <w:rPr>
                <w:rFonts w:hint="eastAsia"/>
                <w:szCs w:val="21"/>
              </w:rPr>
              <w:t>陪同人员：</w:t>
            </w:r>
            <w:r w:rsidR="00BD0606" w:rsidRPr="001E79A8">
              <w:rPr>
                <w:rFonts w:hint="eastAsia"/>
                <w:szCs w:val="21"/>
              </w:rPr>
              <w:t>蔡思奇</w:t>
            </w:r>
          </w:p>
        </w:tc>
        <w:tc>
          <w:tcPr>
            <w:tcW w:w="1585" w:type="dxa"/>
            <w:vMerge w:val="restart"/>
            <w:vAlign w:val="center"/>
          </w:tcPr>
          <w:p w:rsidR="00EC37BA" w:rsidRDefault="009160DA">
            <w:pPr>
              <w:rPr>
                <w:sz w:val="24"/>
                <w:szCs w:val="24"/>
              </w:rPr>
            </w:pPr>
            <w:r>
              <w:rPr>
                <w:rFonts w:hint="eastAsia"/>
                <w:sz w:val="24"/>
                <w:szCs w:val="24"/>
              </w:rPr>
              <w:t>判定</w:t>
            </w:r>
          </w:p>
        </w:tc>
      </w:tr>
      <w:tr w:rsidR="00EC37BA">
        <w:tc>
          <w:tcPr>
            <w:tcW w:w="1945" w:type="dxa"/>
            <w:vMerge/>
            <w:vAlign w:val="center"/>
          </w:tcPr>
          <w:p w:rsidR="00EC37BA" w:rsidRDefault="00EC37BA"/>
        </w:tc>
        <w:tc>
          <w:tcPr>
            <w:tcW w:w="1175" w:type="dxa"/>
            <w:vMerge/>
            <w:vAlign w:val="center"/>
          </w:tcPr>
          <w:p w:rsidR="00EC37BA" w:rsidRDefault="00EC37BA"/>
        </w:tc>
        <w:tc>
          <w:tcPr>
            <w:tcW w:w="10004" w:type="dxa"/>
            <w:vAlign w:val="center"/>
          </w:tcPr>
          <w:p w:rsidR="00EC37BA" w:rsidRPr="001E79A8" w:rsidRDefault="00BD0606" w:rsidP="00BD0606">
            <w:pPr>
              <w:spacing w:before="120"/>
              <w:rPr>
                <w:szCs w:val="21"/>
              </w:rPr>
            </w:pPr>
            <w:r w:rsidRPr="001E79A8">
              <w:rPr>
                <w:rFonts w:hint="eastAsia"/>
                <w:szCs w:val="21"/>
              </w:rPr>
              <w:t>审核员：文波</w:t>
            </w:r>
            <w:r w:rsidR="009160DA" w:rsidRPr="001E79A8">
              <w:rPr>
                <w:rFonts w:hint="eastAsia"/>
                <w:szCs w:val="21"/>
              </w:rPr>
              <w:t xml:space="preserve">           </w:t>
            </w:r>
            <w:r w:rsidR="009160DA" w:rsidRPr="001E79A8">
              <w:rPr>
                <w:rFonts w:hint="eastAsia"/>
                <w:szCs w:val="21"/>
              </w:rPr>
              <w:t>审核时间：</w:t>
            </w:r>
            <w:r w:rsidR="009160DA" w:rsidRPr="001E79A8">
              <w:rPr>
                <w:rFonts w:hint="eastAsia"/>
                <w:szCs w:val="21"/>
              </w:rPr>
              <w:t>2021.1</w:t>
            </w:r>
            <w:r w:rsidRPr="001E79A8">
              <w:rPr>
                <w:rFonts w:hint="eastAsia"/>
                <w:szCs w:val="21"/>
              </w:rPr>
              <w:t>1</w:t>
            </w:r>
            <w:r w:rsidR="009160DA" w:rsidRPr="001E79A8">
              <w:rPr>
                <w:rFonts w:hint="eastAsia"/>
                <w:szCs w:val="21"/>
              </w:rPr>
              <w:t>.24</w:t>
            </w:r>
          </w:p>
        </w:tc>
        <w:tc>
          <w:tcPr>
            <w:tcW w:w="1585" w:type="dxa"/>
            <w:vMerge/>
          </w:tcPr>
          <w:p w:rsidR="00EC37BA" w:rsidRDefault="00EC37BA"/>
        </w:tc>
      </w:tr>
      <w:tr w:rsidR="00EC37BA">
        <w:tc>
          <w:tcPr>
            <w:tcW w:w="1945" w:type="dxa"/>
            <w:vMerge/>
            <w:vAlign w:val="center"/>
          </w:tcPr>
          <w:p w:rsidR="00EC37BA" w:rsidRDefault="00EC37BA"/>
        </w:tc>
        <w:tc>
          <w:tcPr>
            <w:tcW w:w="1175" w:type="dxa"/>
            <w:vMerge/>
            <w:vAlign w:val="center"/>
          </w:tcPr>
          <w:p w:rsidR="00EC37BA" w:rsidRDefault="00EC37BA"/>
        </w:tc>
        <w:tc>
          <w:tcPr>
            <w:tcW w:w="10004" w:type="dxa"/>
            <w:vAlign w:val="center"/>
          </w:tcPr>
          <w:p w:rsidR="00EC37BA" w:rsidRPr="00BD0606" w:rsidRDefault="009160DA">
            <w:pPr>
              <w:rPr>
                <w:szCs w:val="21"/>
              </w:rPr>
            </w:pPr>
            <w:r w:rsidRPr="00BD0606">
              <w:rPr>
                <w:rFonts w:hint="eastAsia"/>
                <w:szCs w:val="21"/>
              </w:rPr>
              <w:t>审核条款：</w:t>
            </w:r>
          </w:p>
          <w:p w:rsidR="00BD0606" w:rsidRPr="00BD0606" w:rsidRDefault="00BD0606" w:rsidP="00BD0606">
            <w:pPr>
              <w:rPr>
                <w:szCs w:val="21"/>
              </w:rPr>
            </w:pPr>
            <w:r w:rsidRPr="00BD0606">
              <w:rPr>
                <w:rFonts w:hint="eastAsia"/>
                <w:szCs w:val="21"/>
              </w:rPr>
              <w:t>QMS:5.3</w:t>
            </w:r>
            <w:r w:rsidRPr="00BD0606">
              <w:rPr>
                <w:rFonts w:hint="eastAsia"/>
                <w:szCs w:val="21"/>
              </w:rPr>
              <w:t>组织的岗位、职责和权限、</w:t>
            </w:r>
            <w:r w:rsidRPr="00BD0606">
              <w:rPr>
                <w:rFonts w:hint="eastAsia"/>
                <w:szCs w:val="21"/>
              </w:rPr>
              <w:t>6.2</w:t>
            </w:r>
            <w:r w:rsidRPr="00BD0606">
              <w:rPr>
                <w:rFonts w:hint="eastAsia"/>
                <w:szCs w:val="21"/>
              </w:rPr>
              <w:t>质量目标、</w:t>
            </w:r>
            <w:r w:rsidRPr="00BD0606">
              <w:rPr>
                <w:rFonts w:hint="eastAsia"/>
                <w:szCs w:val="21"/>
              </w:rPr>
              <w:t>8.4</w:t>
            </w:r>
            <w:r w:rsidRPr="00BD0606">
              <w:rPr>
                <w:rFonts w:hint="eastAsia"/>
                <w:szCs w:val="21"/>
              </w:rPr>
              <w:t>外部提供过程、产品和服务的控制</w:t>
            </w:r>
          </w:p>
          <w:p w:rsidR="00EC37BA" w:rsidRDefault="00BD0606" w:rsidP="00BD0606">
            <w:r w:rsidRPr="00BD0606">
              <w:rPr>
                <w:rFonts w:hint="eastAsia"/>
                <w:szCs w:val="21"/>
              </w:rPr>
              <w:t>EMS/ OHSMS: 5.3</w:t>
            </w:r>
            <w:r w:rsidRPr="00BD0606">
              <w:rPr>
                <w:rFonts w:hint="eastAsia"/>
                <w:szCs w:val="21"/>
              </w:rPr>
              <w:t>组织的岗位、职责和权限、</w:t>
            </w:r>
            <w:r w:rsidRPr="00BD0606">
              <w:rPr>
                <w:rFonts w:hint="eastAsia"/>
                <w:szCs w:val="21"/>
              </w:rPr>
              <w:t>6.2</w:t>
            </w:r>
            <w:r w:rsidRPr="00BD0606">
              <w:rPr>
                <w:rFonts w:hint="eastAsia"/>
                <w:szCs w:val="21"/>
              </w:rPr>
              <w:t>环境</w:t>
            </w:r>
            <w:r w:rsidRPr="00BD0606">
              <w:rPr>
                <w:rFonts w:hint="eastAsia"/>
                <w:szCs w:val="21"/>
              </w:rPr>
              <w:t>/</w:t>
            </w:r>
            <w:r w:rsidRPr="00BD0606">
              <w:rPr>
                <w:rFonts w:hint="eastAsia"/>
                <w:szCs w:val="21"/>
              </w:rPr>
              <w:t>职业健康安全目标、</w:t>
            </w:r>
            <w:r w:rsidRPr="00BD0606">
              <w:rPr>
                <w:rFonts w:hint="eastAsia"/>
                <w:szCs w:val="21"/>
              </w:rPr>
              <w:t>6.1.2</w:t>
            </w:r>
            <w:r w:rsidRPr="00BD0606">
              <w:rPr>
                <w:rFonts w:hint="eastAsia"/>
                <w:szCs w:val="21"/>
              </w:rPr>
              <w:t>环境因素</w:t>
            </w:r>
            <w:r w:rsidRPr="00BD0606">
              <w:rPr>
                <w:rFonts w:hint="eastAsia"/>
                <w:szCs w:val="21"/>
              </w:rPr>
              <w:t>/</w:t>
            </w:r>
            <w:r w:rsidRPr="00BD0606">
              <w:rPr>
                <w:rFonts w:hint="eastAsia"/>
                <w:szCs w:val="21"/>
              </w:rPr>
              <w:t>危险源辨识与评价、</w:t>
            </w:r>
            <w:r w:rsidRPr="00BD0606">
              <w:rPr>
                <w:rFonts w:hint="eastAsia"/>
                <w:szCs w:val="21"/>
              </w:rPr>
              <w:t>8.1</w:t>
            </w:r>
            <w:r w:rsidRPr="00BD0606">
              <w:rPr>
                <w:rFonts w:hint="eastAsia"/>
                <w:szCs w:val="21"/>
              </w:rPr>
              <w:t>运行策划和控制、</w:t>
            </w:r>
            <w:r w:rsidRPr="00BD0606">
              <w:rPr>
                <w:rFonts w:hint="eastAsia"/>
                <w:szCs w:val="21"/>
              </w:rPr>
              <w:t>8.2</w:t>
            </w:r>
            <w:r w:rsidRPr="00BD0606">
              <w:rPr>
                <w:rFonts w:hint="eastAsia"/>
                <w:szCs w:val="21"/>
              </w:rPr>
              <w:t>应急准备和响应</w:t>
            </w:r>
          </w:p>
        </w:tc>
        <w:tc>
          <w:tcPr>
            <w:tcW w:w="1585" w:type="dxa"/>
            <w:vMerge/>
          </w:tcPr>
          <w:p w:rsidR="00EC37BA" w:rsidRDefault="00EC37BA"/>
        </w:tc>
      </w:tr>
      <w:tr w:rsidR="00EC37BA">
        <w:tc>
          <w:tcPr>
            <w:tcW w:w="1945" w:type="dxa"/>
          </w:tcPr>
          <w:p w:rsidR="00EC37BA" w:rsidRDefault="009160DA">
            <w:r>
              <w:rPr>
                <w:rFonts w:hint="eastAsia"/>
              </w:rPr>
              <w:t>岗位、职责和权限</w:t>
            </w:r>
          </w:p>
        </w:tc>
        <w:tc>
          <w:tcPr>
            <w:tcW w:w="1175" w:type="dxa"/>
          </w:tcPr>
          <w:p w:rsidR="00EC37BA" w:rsidRDefault="009160DA">
            <w:pPr>
              <w:spacing w:line="360" w:lineRule="auto"/>
              <w:jc w:val="center"/>
            </w:pPr>
            <w:r>
              <w:rPr>
                <w:rFonts w:ascii="宋体" w:hAnsi="宋体" w:cs="Arial" w:hint="eastAsia"/>
                <w:spacing w:val="-6"/>
                <w:szCs w:val="21"/>
              </w:rPr>
              <w:t>QEO:5.3</w:t>
            </w:r>
          </w:p>
        </w:tc>
        <w:tc>
          <w:tcPr>
            <w:tcW w:w="10004" w:type="dxa"/>
          </w:tcPr>
          <w:p w:rsidR="00EC37BA" w:rsidRDefault="009160DA">
            <w:pPr>
              <w:spacing w:line="360" w:lineRule="auto"/>
              <w:ind w:firstLineChars="200" w:firstLine="420"/>
            </w:pPr>
            <w:r>
              <w:rPr>
                <w:rFonts w:hint="eastAsia"/>
              </w:rPr>
              <w:t>采购部现有</w:t>
            </w:r>
            <w:r w:rsidR="00BD0606">
              <w:rPr>
                <w:rFonts w:hint="eastAsia"/>
              </w:rPr>
              <w:t>4</w:t>
            </w:r>
            <w:r>
              <w:rPr>
                <w:rFonts w:hint="eastAsia"/>
              </w:rPr>
              <w:t>人；</w:t>
            </w:r>
          </w:p>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主要负责与供方有关的过程控制；</w:t>
            </w:r>
          </w:p>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影响主要供应商相关方的环境行为；</w:t>
            </w:r>
          </w:p>
          <w:p w:rsidR="00EC37BA" w:rsidRDefault="009160DA" w:rsidP="00BD0606">
            <w:pPr>
              <w:pStyle w:val="a4"/>
              <w:spacing w:line="360" w:lineRule="auto"/>
              <w:ind w:firstLine="396"/>
              <w:rPr>
                <w:rFonts w:ascii="宋体" w:hAnsi="宋体" w:cs="Arial"/>
                <w:spacing w:val="-6"/>
                <w:szCs w:val="21"/>
              </w:rPr>
            </w:pPr>
            <w:r>
              <w:rPr>
                <w:rFonts w:ascii="宋体" w:hAnsi="宋体" w:cs="Arial" w:hint="eastAsia"/>
                <w:spacing w:val="-6"/>
                <w:szCs w:val="21"/>
              </w:rPr>
              <w:t>本部门的环境因素、危险源的识别、评价及控制。</w:t>
            </w:r>
          </w:p>
        </w:tc>
        <w:tc>
          <w:tcPr>
            <w:tcW w:w="1585" w:type="dxa"/>
          </w:tcPr>
          <w:p w:rsidR="00EC37BA" w:rsidRDefault="00BD0606">
            <w:r>
              <w:t>符合</w:t>
            </w:r>
          </w:p>
        </w:tc>
      </w:tr>
      <w:tr w:rsidR="00EC37BA">
        <w:tc>
          <w:tcPr>
            <w:tcW w:w="1945" w:type="dxa"/>
          </w:tcPr>
          <w:p w:rsidR="00EC37BA" w:rsidRDefault="009160DA">
            <w:r>
              <w:rPr>
                <w:rFonts w:hint="eastAsia"/>
              </w:rPr>
              <w:t>目标</w:t>
            </w:r>
          </w:p>
        </w:tc>
        <w:tc>
          <w:tcPr>
            <w:tcW w:w="1175" w:type="dxa"/>
          </w:tcPr>
          <w:p w:rsidR="00EC37BA" w:rsidRDefault="009160DA">
            <w:pPr>
              <w:spacing w:line="360" w:lineRule="auto"/>
              <w:jc w:val="center"/>
            </w:pPr>
            <w:r>
              <w:rPr>
                <w:rFonts w:ascii="宋体" w:hAnsi="宋体" w:cs="Arial" w:hint="eastAsia"/>
                <w:spacing w:val="-6"/>
                <w:szCs w:val="21"/>
              </w:rPr>
              <w:t>QEO:6.2</w:t>
            </w:r>
          </w:p>
        </w:tc>
        <w:tc>
          <w:tcPr>
            <w:tcW w:w="10004" w:type="dxa"/>
          </w:tcPr>
          <w:p w:rsidR="00EC37BA" w:rsidRDefault="009160DA">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职业健康安全目标分解考核表”，见采购部的目标：</w:t>
            </w:r>
          </w:p>
          <w:p w:rsidR="00BD0606" w:rsidRDefault="00BD0606" w:rsidP="00BD0606">
            <w:pPr>
              <w:spacing w:line="360" w:lineRule="auto"/>
              <w:ind w:firstLineChars="200" w:firstLine="420"/>
            </w:pPr>
            <w:r>
              <w:rPr>
                <w:rFonts w:hint="eastAsia"/>
              </w:rPr>
              <w:t>建立合格供方，确保采购产品</w:t>
            </w:r>
            <w:r>
              <w:rPr>
                <w:rFonts w:hint="eastAsia"/>
              </w:rPr>
              <w:t>100%</w:t>
            </w:r>
            <w:r>
              <w:rPr>
                <w:rFonts w:hint="eastAsia"/>
              </w:rPr>
              <w:t>合格</w:t>
            </w:r>
          </w:p>
          <w:p w:rsidR="00BD0606" w:rsidRDefault="00BD0606" w:rsidP="00BD0606">
            <w:pPr>
              <w:spacing w:line="360" w:lineRule="auto"/>
              <w:ind w:firstLineChars="200" w:firstLine="420"/>
            </w:pPr>
            <w:r>
              <w:rPr>
                <w:rFonts w:hint="eastAsia"/>
              </w:rPr>
              <w:t>采购及时率≥</w:t>
            </w:r>
            <w:r>
              <w:rPr>
                <w:rFonts w:hint="eastAsia"/>
              </w:rPr>
              <w:t>99%</w:t>
            </w:r>
          </w:p>
          <w:p w:rsidR="00BD0606" w:rsidRDefault="00BD0606" w:rsidP="00BD0606">
            <w:pPr>
              <w:spacing w:line="360" w:lineRule="auto"/>
              <w:ind w:firstLineChars="200" w:firstLine="420"/>
            </w:pPr>
            <w:r>
              <w:rPr>
                <w:rFonts w:hint="eastAsia"/>
              </w:rPr>
              <w:t>固废分类处置率</w:t>
            </w:r>
            <w:r>
              <w:rPr>
                <w:rFonts w:hint="eastAsia"/>
              </w:rPr>
              <w:t>100%</w:t>
            </w:r>
            <w:r>
              <w:rPr>
                <w:rFonts w:hint="eastAsia"/>
              </w:rPr>
              <w:t>；</w:t>
            </w:r>
          </w:p>
          <w:p w:rsidR="00BD0606" w:rsidRDefault="00BD0606" w:rsidP="00BD0606">
            <w:pPr>
              <w:spacing w:line="360" w:lineRule="auto"/>
              <w:ind w:firstLineChars="200" w:firstLine="420"/>
            </w:pPr>
            <w:r>
              <w:rPr>
                <w:rFonts w:hint="eastAsia"/>
              </w:rPr>
              <w:t>职业病发生率为</w:t>
            </w:r>
            <w:r>
              <w:rPr>
                <w:rFonts w:hint="eastAsia"/>
              </w:rPr>
              <w:t>0</w:t>
            </w:r>
            <w:r>
              <w:rPr>
                <w:rFonts w:hint="eastAsia"/>
              </w:rPr>
              <w:t>；</w:t>
            </w:r>
          </w:p>
          <w:p w:rsidR="00BD0606" w:rsidRDefault="00BD0606" w:rsidP="00BD0606">
            <w:pPr>
              <w:spacing w:line="360" w:lineRule="auto"/>
              <w:ind w:firstLineChars="200" w:firstLine="420"/>
            </w:pPr>
            <w:r>
              <w:rPr>
                <w:rFonts w:hint="eastAsia"/>
              </w:rPr>
              <w:t xml:space="preserve"> </w:t>
            </w:r>
            <w:r>
              <w:rPr>
                <w:rFonts w:hint="eastAsia"/>
              </w:rPr>
              <w:t>火灾事故为</w:t>
            </w:r>
            <w:r>
              <w:rPr>
                <w:rFonts w:hint="eastAsia"/>
              </w:rPr>
              <w:t>0</w:t>
            </w:r>
            <w:r>
              <w:rPr>
                <w:rFonts w:hint="eastAsia"/>
              </w:rPr>
              <w:t>；</w:t>
            </w:r>
          </w:p>
          <w:p w:rsidR="00EC37BA" w:rsidRDefault="00BD0606" w:rsidP="00BD0606">
            <w:pPr>
              <w:spacing w:line="360" w:lineRule="auto"/>
              <w:ind w:firstLineChars="200" w:firstLine="420"/>
            </w:pPr>
            <w:r>
              <w:rPr>
                <w:rFonts w:hint="eastAsia"/>
              </w:rPr>
              <w:t xml:space="preserve"> </w:t>
            </w:r>
            <w:r>
              <w:rPr>
                <w:rFonts w:hint="eastAsia"/>
              </w:rPr>
              <w:t>触电机械伤害事故为</w:t>
            </w:r>
            <w:r>
              <w:rPr>
                <w:rFonts w:hint="eastAsia"/>
              </w:rPr>
              <w:t>0</w:t>
            </w:r>
            <w:r w:rsidR="009160DA">
              <w:t>；</w:t>
            </w:r>
          </w:p>
          <w:p w:rsidR="00EC37BA" w:rsidRDefault="009160DA">
            <w:pPr>
              <w:spacing w:line="360" w:lineRule="auto"/>
              <w:ind w:firstLineChars="200" w:firstLine="420"/>
            </w:pPr>
            <w:r>
              <w:rPr>
                <w:rFonts w:hint="eastAsia"/>
              </w:rPr>
              <w:t>2021</w:t>
            </w:r>
            <w:r>
              <w:rPr>
                <w:rFonts w:hint="eastAsia"/>
              </w:rPr>
              <w:t>年</w:t>
            </w:r>
            <w:r w:rsidR="00BD0606">
              <w:rPr>
                <w:rFonts w:hint="eastAsia"/>
              </w:rPr>
              <w:t>6</w:t>
            </w:r>
            <w:r>
              <w:rPr>
                <w:rFonts w:hint="eastAsia"/>
              </w:rPr>
              <w:t>-</w:t>
            </w:r>
            <w:r w:rsidR="00BD0606">
              <w:rPr>
                <w:rFonts w:hint="eastAsia"/>
              </w:rPr>
              <w:t>9</w:t>
            </w:r>
            <w:r>
              <w:rPr>
                <w:rFonts w:hint="eastAsia"/>
              </w:rPr>
              <w:t>月考核，显示目标均已全部完成。</w:t>
            </w:r>
          </w:p>
          <w:p w:rsidR="00EC37BA" w:rsidRDefault="009160DA">
            <w:pPr>
              <w:spacing w:line="360" w:lineRule="auto"/>
              <w:ind w:firstLineChars="200" w:firstLine="420"/>
            </w:pPr>
            <w:r>
              <w:rPr>
                <w:rFonts w:hint="eastAsia"/>
              </w:rPr>
              <w:t>基本符合。</w:t>
            </w:r>
          </w:p>
        </w:tc>
        <w:tc>
          <w:tcPr>
            <w:tcW w:w="1585" w:type="dxa"/>
          </w:tcPr>
          <w:p w:rsidR="00EC37BA" w:rsidRDefault="00BD0606">
            <w:r>
              <w:t>符合</w:t>
            </w:r>
          </w:p>
        </w:tc>
      </w:tr>
      <w:tr w:rsidR="00EC37BA">
        <w:tc>
          <w:tcPr>
            <w:tcW w:w="1945" w:type="dxa"/>
          </w:tcPr>
          <w:p w:rsidR="00EC37BA" w:rsidRDefault="009160DA">
            <w:r>
              <w:rPr>
                <w:rFonts w:hint="eastAsia"/>
              </w:rPr>
              <w:lastRenderedPageBreak/>
              <w:t>环境因素</w:t>
            </w:r>
            <w:r>
              <w:rPr>
                <w:rFonts w:hint="eastAsia"/>
              </w:rPr>
              <w:t>/</w:t>
            </w:r>
            <w:r>
              <w:rPr>
                <w:rFonts w:hint="eastAsia"/>
              </w:rPr>
              <w:t>危险源的识别与评价</w:t>
            </w:r>
          </w:p>
          <w:p w:rsidR="00EC37BA" w:rsidRDefault="009160DA">
            <w:r>
              <w:rPr>
                <w:rFonts w:hint="eastAsia"/>
              </w:rPr>
              <w:t>措施的策划</w:t>
            </w:r>
          </w:p>
        </w:tc>
        <w:tc>
          <w:tcPr>
            <w:tcW w:w="1175" w:type="dxa"/>
          </w:tcPr>
          <w:p w:rsidR="00EC37BA" w:rsidRDefault="009160DA">
            <w:pPr>
              <w:spacing w:line="360" w:lineRule="auto"/>
              <w:jc w:val="center"/>
              <w:rPr>
                <w:rFonts w:ascii="宋体" w:hAnsi="宋体" w:cs="Arial"/>
                <w:spacing w:val="-6"/>
                <w:szCs w:val="21"/>
              </w:rPr>
            </w:pPr>
            <w:r>
              <w:rPr>
                <w:rFonts w:ascii="宋体" w:hAnsi="宋体" w:cs="Arial" w:hint="eastAsia"/>
                <w:spacing w:val="-6"/>
                <w:szCs w:val="21"/>
              </w:rPr>
              <w:t>EO:6.1.2</w:t>
            </w:r>
          </w:p>
          <w:p w:rsidR="00EC37BA" w:rsidRDefault="009160DA">
            <w:pPr>
              <w:spacing w:line="360" w:lineRule="auto"/>
              <w:jc w:val="center"/>
            </w:pPr>
            <w:r>
              <w:rPr>
                <w:rFonts w:ascii="宋体" w:hAnsi="宋体" w:cs="Arial" w:hint="eastAsia"/>
                <w:spacing w:val="-6"/>
                <w:szCs w:val="21"/>
              </w:rPr>
              <w:t>6.1.4</w:t>
            </w:r>
          </w:p>
        </w:tc>
        <w:tc>
          <w:tcPr>
            <w:tcW w:w="10004" w:type="dxa"/>
          </w:tcPr>
          <w:p w:rsidR="00EC37BA" w:rsidRDefault="009160DA">
            <w:pPr>
              <w:spacing w:line="360" w:lineRule="auto"/>
              <w:ind w:firstLineChars="200" w:firstLine="420"/>
            </w:pPr>
            <w:r>
              <w:rPr>
                <w:rFonts w:hint="eastAsia"/>
              </w:rPr>
              <w:t>提供了环境因素和危险源识别评价与控制程序，有效文件，无变化。</w:t>
            </w:r>
          </w:p>
          <w:p w:rsidR="00EC37BA" w:rsidRDefault="009160DA">
            <w:pPr>
              <w:spacing w:line="360" w:lineRule="auto"/>
              <w:ind w:firstLineChars="200" w:firstLine="420"/>
            </w:pPr>
            <w:r>
              <w:rPr>
                <w:rFonts w:hint="eastAsia"/>
              </w:rPr>
              <w:t>查“环境因素辨识和评价表”，对办公活动中的生活垃圾的处置不当污染环境、办公场所吸烟污染环境、复印机打印机废墨盒处置污染环境、火灾发生后污染大气、水土等进行了辨识和评价；考虑了生命周期观点。</w:t>
            </w:r>
          </w:p>
          <w:p w:rsidR="00EC37BA" w:rsidRDefault="009160DA">
            <w:pPr>
              <w:spacing w:line="360" w:lineRule="auto"/>
              <w:ind w:firstLineChars="200" w:firstLine="420"/>
            </w:pPr>
            <w:r>
              <w:rPr>
                <w:rFonts w:hint="eastAsia"/>
              </w:rPr>
              <w:t>采取打分法评价，查到“重要环境因素清单”，</w:t>
            </w:r>
            <w:r w:rsidR="00BD0606">
              <w:rPr>
                <w:rFonts w:hint="eastAsia"/>
              </w:rPr>
              <w:t>经评价采购部</w:t>
            </w:r>
            <w:r>
              <w:rPr>
                <w:rFonts w:hint="eastAsia"/>
              </w:rPr>
              <w:t>重要环境因素</w:t>
            </w:r>
            <w:r w:rsidR="00BD0606">
              <w:rPr>
                <w:rFonts w:hint="eastAsia"/>
              </w:rPr>
              <w:t>为潜在火灾、固废排放</w:t>
            </w:r>
            <w:r>
              <w:rPr>
                <w:rFonts w:hint="eastAsia"/>
              </w:rPr>
              <w:t>。</w:t>
            </w:r>
          </w:p>
          <w:p w:rsidR="00EC37BA" w:rsidRDefault="009160DA">
            <w:pPr>
              <w:spacing w:line="360" w:lineRule="auto"/>
              <w:ind w:firstLineChars="200" w:firstLine="420"/>
            </w:pPr>
            <w:r>
              <w:rPr>
                <w:rFonts w:hint="eastAsia"/>
              </w:rPr>
              <w:t>查“危害辨识、风险评价、风险控制工作表”，辨识和评价了办公活动过程中的危险源，主要包括火灾、触电、车辆伤害、中暑等。</w:t>
            </w:r>
          </w:p>
          <w:p w:rsidR="00EC37BA" w:rsidRDefault="009160DA">
            <w:pPr>
              <w:spacing w:line="360" w:lineRule="auto"/>
              <w:ind w:firstLineChars="200" w:firstLine="420"/>
            </w:pPr>
            <w:r>
              <w:rPr>
                <w:rFonts w:hint="eastAsia"/>
              </w:rPr>
              <w:t>对识别出的危险源采取</w:t>
            </w:r>
            <w:r>
              <w:rPr>
                <w:rFonts w:hint="eastAsia"/>
              </w:rPr>
              <w:t>D=LEC</w:t>
            </w:r>
            <w:r w:rsidR="00BD0606">
              <w:rPr>
                <w:rFonts w:hint="eastAsia"/>
              </w:rPr>
              <w:t>进行评价，查到“不可接受风险清单”，经评价采购部</w:t>
            </w:r>
            <w:r>
              <w:rPr>
                <w:rFonts w:hint="eastAsia"/>
              </w:rPr>
              <w:t>不可接受风险</w:t>
            </w:r>
            <w:r w:rsidR="00BD0606">
              <w:rPr>
                <w:rFonts w:hint="eastAsia"/>
              </w:rPr>
              <w:t>为火灾、触电</w:t>
            </w:r>
            <w:r>
              <w:rPr>
                <w:rFonts w:hint="eastAsia"/>
              </w:rPr>
              <w:t>。</w:t>
            </w:r>
          </w:p>
          <w:p w:rsidR="00EC37BA" w:rsidRDefault="009160DA">
            <w:pPr>
              <w:spacing w:line="360" w:lineRule="auto"/>
              <w:ind w:firstLineChars="200" w:firstLine="420"/>
            </w:pPr>
            <w:r>
              <w:rPr>
                <w:rFonts w:hint="eastAsia"/>
              </w:rPr>
              <w:t>策划了控制措施，制订了“质量、环境、职业健康安全管理方案”，明确了控制措施、时间要求、责任部门、责任和资源计划。</w:t>
            </w:r>
          </w:p>
          <w:p w:rsidR="00BD0606" w:rsidRPr="00D75385" w:rsidRDefault="00BD0606" w:rsidP="00BD0606">
            <w:pPr>
              <w:spacing w:line="360" w:lineRule="auto"/>
              <w:ind w:firstLineChars="200" w:firstLine="420"/>
              <w:rPr>
                <w:rFonts w:hAnsi="宋体"/>
                <w:szCs w:val="21"/>
              </w:rPr>
            </w:pPr>
            <w:r w:rsidRPr="00D75385">
              <w:rPr>
                <w:rFonts w:hAnsi="宋体" w:hint="eastAsia"/>
                <w:szCs w:val="21"/>
              </w:rPr>
              <w:t>主要控制措施：</w:t>
            </w:r>
            <w:r w:rsidRPr="005A6444">
              <w:rPr>
                <w:rFonts w:hAnsi="宋体" w:hint="eastAsia"/>
                <w:szCs w:val="21"/>
              </w:rPr>
              <w:t>办公危废交耗材供应公司，生活垃圾由物业部门拉走，</w:t>
            </w:r>
            <w:r w:rsidRPr="00D75385">
              <w:rPr>
                <w:rFonts w:hAnsi="宋体" w:hint="eastAsia"/>
                <w:szCs w:val="21"/>
              </w:rPr>
              <w:t>执行管理方案、配备消防器材、日常检查、日常培训教育、使用具有相关资质及考核合格的人员操作机器设备等运行控制措施等。</w:t>
            </w:r>
          </w:p>
          <w:p w:rsidR="00BD0606" w:rsidRPr="00BD0606" w:rsidRDefault="00BD0606" w:rsidP="00BD0606">
            <w:pPr>
              <w:pStyle w:val="a0"/>
            </w:pPr>
          </w:p>
        </w:tc>
        <w:tc>
          <w:tcPr>
            <w:tcW w:w="1585" w:type="dxa"/>
          </w:tcPr>
          <w:p w:rsidR="00EC37BA" w:rsidRDefault="00BD0606">
            <w:r>
              <w:t>符合</w:t>
            </w:r>
          </w:p>
        </w:tc>
      </w:tr>
      <w:tr w:rsidR="00EC37BA">
        <w:tc>
          <w:tcPr>
            <w:tcW w:w="1945" w:type="dxa"/>
          </w:tcPr>
          <w:p w:rsidR="00EC37BA" w:rsidRDefault="009160DA">
            <w:pPr>
              <w:spacing w:line="360" w:lineRule="auto"/>
            </w:pPr>
            <w:r>
              <w:rPr>
                <w:rFonts w:ascii="宋体" w:hAnsi="宋体" w:cs="Arial" w:hint="eastAsia"/>
                <w:spacing w:val="-6"/>
                <w:szCs w:val="21"/>
              </w:rPr>
              <w:t>运行策划和控制</w:t>
            </w:r>
          </w:p>
        </w:tc>
        <w:tc>
          <w:tcPr>
            <w:tcW w:w="1175" w:type="dxa"/>
          </w:tcPr>
          <w:p w:rsidR="00EC37BA" w:rsidRDefault="009160DA">
            <w:pPr>
              <w:spacing w:line="360" w:lineRule="auto"/>
              <w:rPr>
                <w:rFonts w:ascii="宋体" w:hAnsi="宋体" w:cs="Arial"/>
                <w:spacing w:val="-6"/>
                <w:szCs w:val="21"/>
              </w:rPr>
            </w:pPr>
            <w:r>
              <w:rPr>
                <w:rFonts w:ascii="宋体" w:hAnsi="宋体" w:cs="Arial" w:hint="eastAsia"/>
                <w:spacing w:val="-6"/>
                <w:szCs w:val="21"/>
              </w:rPr>
              <w:t>EO:8.1</w:t>
            </w:r>
          </w:p>
        </w:tc>
        <w:tc>
          <w:tcPr>
            <w:tcW w:w="10004" w:type="dxa"/>
          </w:tcPr>
          <w:p w:rsidR="00EC37BA" w:rsidRDefault="009160DA">
            <w:pPr>
              <w:spacing w:line="360" w:lineRule="auto"/>
              <w:ind w:firstLineChars="200" w:firstLine="420"/>
            </w:pPr>
            <w:r>
              <w:rPr>
                <w:rFonts w:hint="eastAsia"/>
              </w:rPr>
              <w:t>公司策划了环境安全管理相关程序文件和管理制度：</w:t>
            </w:r>
          </w:p>
          <w:p w:rsidR="00EC37BA" w:rsidRDefault="009160DA">
            <w:pPr>
              <w:spacing w:line="360" w:lineRule="auto"/>
              <w:ind w:firstLineChars="200" w:firstLine="420"/>
            </w:pPr>
            <w:r>
              <w:rPr>
                <w:rFonts w:hint="eastAsia"/>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工艺作业指导书等；</w:t>
            </w:r>
          </w:p>
          <w:p w:rsidR="00EC37BA" w:rsidRDefault="009160DA">
            <w:pPr>
              <w:spacing w:line="360" w:lineRule="auto"/>
              <w:ind w:firstLineChars="200" w:firstLine="420"/>
            </w:pPr>
            <w:r>
              <w:rPr>
                <w:rFonts w:hint="eastAsia"/>
              </w:rPr>
              <w:t>现场观察：配置的办公桌符合人机工程要求，干净整洁，照明、通风良好；配置有空调，温度适宜；有</w:t>
            </w:r>
            <w:r>
              <w:rPr>
                <w:rFonts w:hint="eastAsia"/>
              </w:rPr>
              <w:lastRenderedPageBreak/>
              <w:t>少量绿植；</w:t>
            </w:r>
          </w:p>
          <w:p w:rsidR="00EC37BA" w:rsidRDefault="009160DA">
            <w:pPr>
              <w:spacing w:line="360" w:lineRule="auto"/>
              <w:ind w:firstLineChars="200" w:firstLine="420"/>
            </w:pPr>
            <w:r>
              <w:rPr>
                <w:rFonts w:hint="eastAsia"/>
              </w:rPr>
              <w:t>查见配置有灭火器、消防栓，状态良好，保留检查记录；监控摄像头运行正常；应急疏散指示符合要求；</w:t>
            </w:r>
          </w:p>
          <w:p w:rsidR="00EC37BA" w:rsidRDefault="009160DA">
            <w:pPr>
              <w:spacing w:line="360" w:lineRule="auto"/>
              <w:ind w:firstLineChars="200" w:firstLine="420"/>
            </w:pPr>
            <w:r>
              <w:rPr>
                <w:rFonts w:hint="eastAsia"/>
              </w:rPr>
              <w:t>节约用水用电、纸张双面使用、禁止吸烟、无乱拉乱接电线、无超额电器使用；</w:t>
            </w:r>
          </w:p>
          <w:p w:rsidR="00EC37BA" w:rsidRDefault="009160DA">
            <w:pPr>
              <w:spacing w:line="360" w:lineRule="auto"/>
              <w:ind w:firstLineChars="200" w:firstLine="420"/>
            </w:pPr>
            <w:r>
              <w:rPr>
                <w:rFonts w:hint="eastAsia"/>
              </w:rPr>
              <w:t>生活废水经市政管网排放；</w:t>
            </w:r>
          </w:p>
          <w:p w:rsidR="00EC37BA" w:rsidRDefault="009160DA">
            <w:pPr>
              <w:spacing w:line="360" w:lineRule="auto"/>
              <w:ind w:firstLineChars="200" w:firstLine="420"/>
            </w:pPr>
            <w:r>
              <w:rPr>
                <w:rFonts w:hint="eastAsia"/>
              </w:rPr>
              <w:t>办公环境安静，无明显噪声和废气；</w:t>
            </w:r>
          </w:p>
          <w:p w:rsidR="00EC37BA" w:rsidRDefault="009160DA">
            <w:pPr>
              <w:spacing w:line="360" w:lineRule="auto"/>
              <w:ind w:firstLineChars="200" w:firstLine="420"/>
            </w:pPr>
            <w:r>
              <w:rPr>
                <w:rFonts w:hint="eastAsia"/>
              </w:rPr>
              <w:t>办公用固废集中回收，园区环卫部门收集处理；</w:t>
            </w:r>
          </w:p>
          <w:p w:rsidR="00EC37BA" w:rsidRDefault="009160DA">
            <w:pPr>
              <w:spacing w:line="360" w:lineRule="auto"/>
              <w:ind w:firstLineChars="200" w:firstLine="420"/>
            </w:pPr>
            <w:r>
              <w:rPr>
                <w:rFonts w:hint="eastAsia"/>
              </w:rPr>
              <w:t>办公用墨盒硒鼓等危废以旧换新。</w:t>
            </w:r>
          </w:p>
          <w:p w:rsidR="00EC37BA" w:rsidRDefault="009160DA">
            <w:pPr>
              <w:spacing w:line="360" w:lineRule="auto"/>
              <w:ind w:firstLineChars="200" w:firstLine="420"/>
            </w:pPr>
            <w:r>
              <w:rPr>
                <w:rFonts w:hint="eastAsia"/>
              </w:rPr>
              <w:t>对部门员工进行了不定期的交通安全宣传；</w:t>
            </w:r>
          </w:p>
          <w:p w:rsidR="00EC37BA" w:rsidRDefault="009160DA">
            <w:pPr>
              <w:spacing w:line="360" w:lineRule="auto"/>
              <w:ind w:firstLineChars="200" w:firstLine="420"/>
            </w:pPr>
            <w:r>
              <w:rPr>
                <w:rFonts w:hint="eastAsia"/>
              </w:rPr>
              <w:t>查见“</w:t>
            </w:r>
            <w:r>
              <w:t>相关方告知书</w:t>
            </w:r>
            <w:r>
              <w:rPr>
                <w:rFonts w:hint="eastAsia"/>
              </w:rPr>
              <w:t>”，有效文件，对客户进行了环境和职业健康安全有关事项的沟通。</w:t>
            </w:r>
          </w:p>
        </w:tc>
        <w:tc>
          <w:tcPr>
            <w:tcW w:w="1585" w:type="dxa"/>
          </w:tcPr>
          <w:p w:rsidR="00EC37BA" w:rsidRDefault="00BD0606">
            <w:r>
              <w:lastRenderedPageBreak/>
              <w:t>符合</w:t>
            </w:r>
          </w:p>
        </w:tc>
      </w:tr>
      <w:tr w:rsidR="00EC37BA">
        <w:tc>
          <w:tcPr>
            <w:tcW w:w="1945" w:type="dxa"/>
          </w:tcPr>
          <w:p w:rsidR="00EC37BA" w:rsidRDefault="009160DA">
            <w:pPr>
              <w:spacing w:line="360" w:lineRule="auto"/>
            </w:pPr>
            <w:r>
              <w:rPr>
                <w:rFonts w:ascii="宋体" w:hAnsi="宋体" w:cs="Arial" w:hint="eastAsia"/>
                <w:spacing w:val="-6"/>
                <w:szCs w:val="21"/>
              </w:rPr>
              <w:lastRenderedPageBreak/>
              <w:t>应急管理</w:t>
            </w:r>
          </w:p>
        </w:tc>
        <w:tc>
          <w:tcPr>
            <w:tcW w:w="1175" w:type="dxa"/>
          </w:tcPr>
          <w:p w:rsidR="00EC37BA" w:rsidRDefault="009160DA">
            <w:pPr>
              <w:spacing w:line="360" w:lineRule="auto"/>
              <w:jc w:val="center"/>
              <w:rPr>
                <w:rFonts w:ascii="宋体" w:hAnsi="宋体" w:cs="Arial"/>
                <w:spacing w:val="-6"/>
                <w:szCs w:val="21"/>
              </w:rPr>
            </w:pPr>
            <w:r>
              <w:rPr>
                <w:rFonts w:ascii="宋体" w:hAnsi="宋体" w:cs="Arial" w:hint="eastAsia"/>
                <w:spacing w:val="-6"/>
                <w:szCs w:val="21"/>
              </w:rPr>
              <w:t>EO:8.2</w:t>
            </w:r>
          </w:p>
        </w:tc>
        <w:tc>
          <w:tcPr>
            <w:tcW w:w="10004" w:type="dxa"/>
          </w:tcPr>
          <w:p w:rsidR="00EC37BA" w:rsidRDefault="009160DA">
            <w:pPr>
              <w:spacing w:line="360" w:lineRule="auto"/>
              <w:ind w:firstLineChars="200" w:firstLine="420"/>
            </w:pPr>
            <w:r>
              <w:rPr>
                <w:rFonts w:hint="eastAsia"/>
              </w:rPr>
              <w:t>参加由生产部组织的演练，详见生产部记录。</w:t>
            </w:r>
          </w:p>
        </w:tc>
        <w:tc>
          <w:tcPr>
            <w:tcW w:w="1585" w:type="dxa"/>
          </w:tcPr>
          <w:p w:rsidR="00EC37BA" w:rsidRDefault="00BD0606">
            <w:pPr>
              <w:spacing w:line="360" w:lineRule="auto"/>
            </w:pPr>
            <w:r>
              <w:t>符合</w:t>
            </w:r>
          </w:p>
        </w:tc>
      </w:tr>
      <w:tr w:rsidR="00EC37BA">
        <w:tc>
          <w:tcPr>
            <w:tcW w:w="1945" w:type="dxa"/>
          </w:tcPr>
          <w:p w:rsidR="00EC37BA" w:rsidRDefault="009160DA">
            <w:pPr>
              <w:rPr>
                <w:rFonts w:ascii="宋体" w:hAnsi="宋体" w:cs="Arial"/>
                <w:spacing w:val="-6"/>
                <w:szCs w:val="21"/>
              </w:rPr>
            </w:pPr>
            <w:r>
              <w:rPr>
                <w:rFonts w:ascii="宋体" w:hAnsi="宋体" w:cs="Arial"/>
                <w:spacing w:val="-6"/>
                <w:szCs w:val="21"/>
              </w:rPr>
              <w:t>外部提供过程、产品和服务的控制</w:t>
            </w:r>
          </w:p>
        </w:tc>
        <w:tc>
          <w:tcPr>
            <w:tcW w:w="1175" w:type="dxa"/>
          </w:tcPr>
          <w:p w:rsidR="00EC37BA" w:rsidRDefault="009160DA">
            <w:pPr>
              <w:jc w:val="center"/>
              <w:rPr>
                <w:rFonts w:ascii="宋体" w:hAnsi="宋体" w:cs="Arial"/>
                <w:spacing w:val="-6"/>
                <w:szCs w:val="21"/>
              </w:rPr>
            </w:pPr>
            <w:r>
              <w:rPr>
                <w:rFonts w:ascii="宋体" w:hAnsi="宋体" w:cs="Arial" w:hint="eastAsia"/>
                <w:spacing w:val="-6"/>
                <w:szCs w:val="21"/>
              </w:rPr>
              <w:t>Q:8.4</w:t>
            </w:r>
          </w:p>
        </w:tc>
        <w:tc>
          <w:tcPr>
            <w:tcW w:w="10004" w:type="dxa"/>
          </w:tcPr>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编制有：采购控制程序</w:t>
            </w:r>
          </w:p>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策划有:选择、评价和重新评价供方的准则；</w:t>
            </w:r>
          </w:p>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查见“供方调查评价表”，抽见对以下厂家或供应商进行了调查评价:</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广东省佛山市诚友家具有限公司</w:t>
            </w:r>
            <w:r>
              <w:rPr>
                <w:rFonts w:ascii="宋体" w:hAnsi="宋体" w:cs="Arial" w:hint="eastAsia"/>
                <w:spacing w:val="-6"/>
                <w:szCs w:val="21"/>
              </w:rPr>
              <w:t>——</w:t>
            </w:r>
            <w:r w:rsidRPr="00347313">
              <w:rPr>
                <w:rFonts w:ascii="宋体" w:hAnsi="宋体" w:cs="Arial" w:hint="eastAsia"/>
                <w:spacing w:val="-6"/>
                <w:szCs w:val="21"/>
              </w:rPr>
              <w:t xml:space="preserve">橡胶木板材 </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浙江省湖州市盈通木皮</w:t>
            </w:r>
            <w:r>
              <w:rPr>
                <w:rFonts w:ascii="宋体" w:hAnsi="宋体" w:cs="Arial" w:hint="eastAsia"/>
                <w:spacing w:val="-6"/>
                <w:szCs w:val="21"/>
              </w:rPr>
              <w:t>——</w:t>
            </w:r>
            <w:r w:rsidRPr="00347313">
              <w:rPr>
                <w:rFonts w:ascii="宋体" w:hAnsi="宋体" w:cs="Arial" w:hint="eastAsia"/>
                <w:spacing w:val="-6"/>
                <w:szCs w:val="21"/>
              </w:rPr>
              <w:t>木皮</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东至县森鑫木业有限公司</w:t>
            </w:r>
            <w:r>
              <w:rPr>
                <w:rFonts w:ascii="宋体" w:hAnsi="宋体" w:cs="Arial" w:hint="eastAsia"/>
                <w:spacing w:val="-6"/>
                <w:szCs w:val="21"/>
              </w:rPr>
              <w:t>——</w:t>
            </w:r>
            <w:r w:rsidRPr="00347313">
              <w:rPr>
                <w:rFonts w:ascii="宋体" w:hAnsi="宋体" w:cs="Arial" w:hint="eastAsia"/>
                <w:spacing w:val="-6"/>
                <w:szCs w:val="21"/>
              </w:rPr>
              <w:t>中纤板</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广州市花都区中大兴隆粘合剂厂</w:t>
            </w:r>
            <w:r>
              <w:rPr>
                <w:rFonts w:ascii="宋体" w:hAnsi="宋体" w:cs="Arial" w:hint="eastAsia"/>
                <w:spacing w:val="-6"/>
                <w:szCs w:val="21"/>
              </w:rPr>
              <w:t>——</w:t>
            </w:r>
            <w:r w:rsidRPr="00347313">
              <w:rPr>
                <w:rFonts w:ascii="宋体" w:hAnsi="宋体" w:cs="Arial" w:hint="eastAsia"/>
                <w:spacing w:val="-6"/>
                <w:szCs w:val="21"/>
              </w:rPr>
              <w:t>白乳胶、拼板胶</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上海润元家具制造有限公司</w:t>
            </w:r>
            <w:r>
              <w:rPr>
                <w:rFonts w:ascii="宋体" w:hAnsi="宋体" w:cs="Arial" w:hint="eastAsia"/>
                <w:spacing w:val="-6"/>
                <w:szCs w:val="21"/>
              </w:rPr>
              <w:t>——</w:t>
            </w:r>
            <w:r w:rsidRPr="00347313">
              <w:rPr>
                <w:rFonts w:ascii="宋体" w:hAnsi="宋体" w:cs="Arial" w:hint="eastAsia"/>
                <w:spacing w:val="-6"/>
                <w:szCs w:val="21"/>
              </w:rPr>
              <w:t>热熔胶</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嘉宝莉化工集团股份有限公司</w:t>
            </w:r>
            <w:r>
              <w:rPr>
                <w:rFonts w:ascii="宋体" w:hAnsi="宋体" w:cs="Arial" w:hint="eastAsia"/>
                <w:spacing w:val="-6"/>
                <w:szCs w:val="21"/>
              </w:rPr>
              <w:t>——</w:t>
            </w:r>
            <w:r w:rsidRPr="00347313">
              <w:rPr>
                <w:rFonts w:ascii="宋体" w:hAnsi="宋体" w:cs="Arial" w:hint="eastAsia"/>
                <w:spacing w:val="-6"/>
                <w:szCs w:val="21"/>
              </w:rPr>
              <w:t>底漆、面漆</w:t>
            </w:r>
          </w:p>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明确了调查内容包括相关资质、生产设备、作业环境、技术力量、检测、供应能力、运输条件、质量保证等方面；</w:t>
            </w:r>
          </w:p>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供方明确承诺客户至上，诚信共赢。</w:t>
            </w:r>
          </w:p>
          <w:p w:rsidR="00EC37BA" w:rsidRDefault="009160DA">
            <w:pPr>
              <w:adjustRightInd w:val="0"/>
              <w:snapToGrid w:val="0"/>
              <w:spacing w:line="360" w:lineRule="auto"/>
              <w:ind w:rightChars="50" w:right="105" w:firstLineChars="200" w:firstLine="420"/>
              <w:textAlignment w:val="baseline"/>
            </w:pPr>
            <w:r>
              <w:rPr>
                <w:rFonts w:hint="eastAsia"/>
              </w:rPr>
              <w:t>未评价供方的职业健康安全状况，交流。</w:t>
            </w:r>
          </w:p>
          <w:p w:rsidR="00EC37BA" w:rsidRDefault="0034731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评审人员签名，评审结论为</w:t>
            </w:r>
            <w:r w:rsidR="009160DA">
              <w:rPr>
                <w:rFonts w:ascii="宋体" w:hAnsi="宋体" w:cs="Arial" w:hint="eastAsia"/>
                <w:spacing w:val="-6"/>
                <w:szCs w:val="21"/>
              </w:rPr>
              <w:t>列入合格供方名录。</w:t>
            </w:r>
          </w:p>
          <w:p w:rsidR="00EC37BA" w:rsidRDefault="009160D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查见“合格供方名录”，一致。</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明确了调查内容包括相关资质、生产设备、作业环境、技术力量、检测、供应能力、运输条件、质量保证等方面；</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未评价供方的职业健康安全状况，交流。</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评审人员签名，评审结论为继续列入合格供方名录。</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查见“合格供方名录”，一致。</w:t>
            </w:r>
          </w:p>
          <w:p w:rsidR="00347313" w:rsidRPr="007F64FA" w:rsidRDefault="007F64FA"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查采购合同或订单</w:t>
            </w:r>
            <w:r w:rsidR="00347313" w:rsidRPr="007F64FA">
              <w:rPr>
                <w:rFonts w:ascii="宋体" w:hAnsi="宋体" w:cs="Arial" w:hint="eastAsia"/>
                <w:spacing w:val="-6"/>
                <w:szCs w:val="21"/>
              </w:rPr>
              <w:t>，抽见：</w:t>
            </w:r>
          </w:p>
          <w:p w:rsidR="00347313" w:rsidRPr="007F64FA"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6F0A9E" w:rsidRPr="007F64FA">
              <w:rPr>
                <w:rFonts w:ascii="宋体" w:hAnsi="宋体" w:cs="Arial" w:hint="eastAsia"/>
                <w:spacing w:val="-6"/>
                <w:szCs w:val="21"/>
              </w:rPr>
              <w:t>广西苍梧县三丰木业有限公司</w:t>
            </w:r>
            <w:r w:rsidRPr="007F64FA">
              <w:rPr>
                <w:rFonts w:ascii="宋体" w:hAnsi="宋体" w:cs="Arial" w:hint="eastAsia"/>
                <w:spacing w:val="-6"/>
                <w:szCs w:val="21"/>
              </w:rPr>
              <w:t>——2021.</w:t>
            </w:r>
            <w:r w:rsidR="006F0A9E" w:rsidRPr="007F64FA">
              <w:rPr>
                <w:rFonts w:ascii="宋体" w:hAnsi="宋体" w:cs="Arial" w:hint="eastAsia"/>
                <w:spacing w:val="-6"/>
                <w:szCs w:val="21"/>
              </w:rPr>
              <w:t>11</w:t>
            </w:r>
            <w:r w:rsidRPr="007F64FA">
              <w:rPr>
                <w:rFonts w:ascii="宋体" w:hAnsi="宋体" w:cs="Arial" w:hint="eastAsia"/>
                <w:spacing w:val="-6"/>
                <w:szCs w:val="21"/>
              </w:rPr>
              <w:t>.</w:t>
            </w:r>
            <w:r w:rsidR="006F0A9E" w:rsidRPr="007F64FA">
              <w:rPr>
                <w:rFonts w:ascii="宋体" w:hAnsi="宋体" w:cs="Arial" w:hint="eastAsia"/>
                <w:spacing w:val="-6"/>
                <w:szCs w:val="21"/>
              </w:rPr>
              <w:t>8</w:t>
            </w:r>
            <w:r w:rsidRPr="007F64FA">
              <w:rPr>
                <w:rFonts w:ascii="宋体" w:hAnsi="宋体" w:cs="Arial" w:hint="eastAsia"/>
                <w:spacing w:val="-6"/>
                <w:szCs w:val="21"/>
              </w:rPr>
              <w:t>——</w:t>
            </w:r>
            <w:r w:rsidR="006F0A9E" w:rsidRPr="007F64FA">
              <w:rPr>
                <w:rFonts w:ascii="宋体" w:hAnsi="宋体" w:cs="Arial" w:hint="eastAsia"/>
                <w:spacing w:val="-6"/>
                <w:szCs w:val="21"/>
              </w:rPr>
              <w:t>中纤板</w:t>
            </w:r>
            <w:r w:rsidRPr="007F64FA">
              <w:rPr>
                <w:rFonts w:ascii="宋体" w:hAnsi="宋体" w:cs="Arial" w:hint="eastAsia"/>
                <w:spacing w:val="-6"/>
                <w:szCs w:val="21"/>
              </w:rPr>
              <w:t>；</w:t>
            </w:r>
          </w:p>
          <w:p w:rsidR="00347313" w:rsidRPr="007F64FA"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6F0A9E" w:rsidRPr="007F64FA">
              <w:rPr>
                <w:rFonts w:ascii="宋体" w:hAnsi="宋体" w:cs="Arial" w:hint="eastAsia"/>
                <w:spacing w:val="-6"/>
                <w:szCs w:val="21"/>
              </w:rPr>
              <w:t>佛山市顺德区诚友家具有限公司</w:t>
            </w:r>
            <w:r w:rsidRPr="007F64FA">
              <w:rPr>
                <w:rFonts w:ascii="宋体" w:hAnsi="宋体" w:cs="Arial" w:hint="eastAsia"/>
                <w:spacing w:val="-6"/>
                <w:szCs w:val="21"/>
              </w:rPr>
              <w:t>——2021.</w:t>
            </w:r>
            <w:r w:rsidR="006F0A9E" w:rsidRPr="007F64FA">
              <w:rPr>
                <w:rFonts w:ascii="宋体" w:hAnsi="宋体" w:cs="Arial" w:hint="eastAsia"/>
                <w:spacing w:val="-6"/>
                <w:szCs w:val="21"/>
              </w:rPr>
              <w:t>9.15</w:t>
            </w:r>
            <w:r w:rsidRPr="007F64FA">
              <w:rPr>
                <w:rFonts w:ascii="宋体" w:hAnsi="宋体" w:cs="Arial" w:hint="eastAsia"/>
                <w:spacing w:val="-6"/>
                <w:szCs w:val="21"/>
              </w:rPr>
              <w:t>——</w:t>
            </w:r>
            <w:r w:rsidR="006F0A9E" w:rsidRPr="007F64FA">
              <w:rPr>
                <w:rFonts w:ascii="宋体" w:hAnsi="宋体" w:cs="Arial" w:hint="eastAsia"/>
                <w:spacing w:val="-6"/>
                <w:szCs w:val="21"/>
              </w:rPr>
              <w:t>橡胶木、方料</w:t>
            </w:r>
            <w:r w:rsidRPr="007F64FA">
              <w:rPr>
                <w:rFonts w:ascii="宋体" w:hAnsi="宋体" w:cs="Arial" w:hint="eastAsia"/>
                <w:spacing w:val="-6"/>
                <w:szCs w:val="21"/>
              </w:rPr>
              <w:t>；</w:t>
            </w:r>
          </w:p>
          <w:p w:rsidR="00347313" w:rsidRPr="007F64FA"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6F0A9E" w:rsidRPr="007F64FA">
              <w:rPr>
                <w:rFonts w:ascii="宋体" w:hAnsi="宋体" w:cs="Arial" w:hint="eastAsia"/>
                <w:spacing w:val="-6"/>
                <w:szCs w:val="21"/>
              </w:rPr>
              <w:t>广州市花都区中大兴隆粘合剂厂</w:t>
            </w:r>
            <w:r w:rsidRPr="007F64FA">
              <w:rPr>
                <w:rFonts w:ascii="宋体" w:hAnsi="宋体" w:cs="Arial" w:hint="eastAsia"/>
                <w:spacing w:val="-6"/>
                <w:szCs w:val="21"/>
              </w:rPr>
              <w:t>——</w:t>
            </w:r>
            <w:r w:rsidR="006F0A9E" w:rsidRPr="007F64FA">
              <w:rPr>
                <w:rFonts w:ascii="宋体" w:hAnsi="宋体" w:cs="Arial" w:hint="eastAsia"/>
                <w:spacing w:val="-6"/>
                <w:szCs w:val="21"/>
              </w:rPr>
              <w:t>2021.5.18——白乳胶、拼板胶等</w:t>
            </w:r>
            <w:r w:rsidRPr="007F64FA">
              <w:rPr>
                <w:rFonts w:ascii="宋体" w:hAnsi="宋体" w:cs="Arial" w:hint="eastAsia"/>
                <w:spacing w:val="-6"/>
                <w:szCs w:val="21"/>
              </w:rPr>
              <w:t>；</w:t>
            </w:r>
          </w:p>
          <w:p w:rsidR="00347313" w:rsidRPr="007F64FA"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6F0A9E" w:rsidRPr="007F64FA">
              <w:rPr>
                <w:rFonts w:ascii="宋体" w:hAnsi="宋体" w:cs="Arial" w:hint="eastAsia"/>
                <w:spacing w:val="-6"/>
                <w:szCs w:val="21"/>
              </w:rPr>
              <w:t>江西互盈装饰材料有限公司</w:t>
            </w:r>
            <w:r w:rsidRPr="007F64FA">
              <w:rPr>
                <w:rFonts w:ascii="宋体" w:hAnsi="宋体" w:cs="Arial" w:hint="eastAsia"/>
                <w:spacing w:val="-6"/>
                <w:szCs w:val="21"/>
              </w:rPr>
              <w:t>——</w:t>
            </w:r>
            <w:r w:rsidR="006F0A9E" w:rsidRPr="007F64FA">
              <w:rPr>
                <w:rFonts w:ascii="宋体" w:hAnsi="宋体" w:cs="Arial" w:hint="eastAsia"/>
                <w:spacing w:val="-6"/>
                <w:szCs w:val="21"/>
              </w:rPr>
              <w:t>2021.9.26——底漆、面漆等</w:t>
            </w:r>
            <w:r w:rsidRPr="007F64FA">
              <w:rPr>
                <w:rFonts w:ascii="宋体" w:hAnsi="宋体" w:cs="Arial" w:hint="eastAsia"/>
                <w:spacing w:val="-6"/>
                <w:szCs w:val="21"/>
              </w:rPr>
              <w:t>；</w:t>
            </w:r>
          </w:p>
          <w:p w:rsidR="00347313" w:rsidRPr="00347313" w:rsidRDefault="007F64FA"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347313" w:rsidRPr="007F64FA">
              <w:rPr>
                <w:rFonts w:ascii="宋体" w:hAnsi="宋体" w:cs="Arial" w:hint="eastAsia"/>
                <w:spacing w:val="-6"/>
                <w:szCs w:val="21"/>
              </w:rPr>
              <w:t>——</w:t>
            </w:r>
            <w:r w:rsidRPr="007F64FA">
              <w:rPr>
                <w:rFonts w:ascii="宋体" w:hAnsi="宋体" w:cs="Arial" w:hint="eastAsia"/>
                <w:spacing w:val="-6"/>
                <w:szCs w:val="21"/>
              </w:rPr>
              <w:t>广东佛山乐从富由之家具有限公司</w:t>
            </w:r>
            <w:r w:rsidR="00347313" w:rsidRPr="007F64FA">
              <w:rPr>
                <w:rFonts w:ascii="宋体" w:hAnsi="宋体" w:cs="Arial" w:hint="eastAsia"/>
                <w:spacing w:val="-6"/>
                <w:szCs w:val="21"/>
              </w:rPr>
              <w:t>——</w:t>
            </w:r>
            <w:r w:rsidRPr="007F64FA">
              <w:rPr>
                <w:rFonts w:ascii="宋体" w:hAnsi="宋体" w:cs="Arial" w:hint="eastAsia"/>
                <w:spacing w:val="-6"/>
                <w:szCs w:val="21"/>
              </w:rPr>
              <w:t>2021.8.15——西皮、海绵、亚麻布、超纤皮等</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以上合同明确了产品名称、商标、型号、数量、金额、质量技术标准、运输、包装、验收、结算等；以上供方均在合格供方名录；</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另抽其他材料采购单、采购合同、入库单，均保存完好，提供给外部供方的信息表述清晰、充分；</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原材料检验详见质检部审核记录。</w:t>
            </w:r>
          </w:p>
          <w:p w:rsidR="00347313" w:rsidRPr="00347313" w:rsidRDefault="00347313" w:rsidP="00347313">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lastRenderedPageBreak/>
              <w:t>介绍说公司无外包过程。</w:t>
            </w:r>
          </w:p>
          <w:p w:rsidR="00EC37BA" w:rsidRDefault="00347313" w:rsidP="00347313">
            <w:pPr>
              <w:adjustRightInd w:val="0"/>
              <w:snapToGrid w:val="0"/>
              <w:spacing w:line="360" w:lineRule="auto"/>
              <w:ind w:rightChars="50" w:right="105" w:firstLineChars="200" w:firstLine="396"/>
              <w:textAlignment w:val="baseline"/>
            </w:pPr>
            <w:r w:rsidRPr="00347313">
              <w:rPr>
                <w:rFonts w:ascii="宋体" w:hAnsi="宋体" w:cs="Arial" w:hint="eastAsia"/>
                <w:spacing w:val="-6"/>
                <w:szCs w:val="21"/>
              </w:rPr>
              <w:t>外部供方的管理基本满足要求。</w:t>
            </w:r>
          </w:p>
        </w:tc>
        <w:tc>
          <w:tcPr>
            <w:tcW w:w="1585" w:type="dxa"/>
          </w:tcPr>
          <w:p w:rsidR="00EC37BA" w:rsidRDefault="00BD0606">
            <w:r>
              <w:lastRenderedPageBreak/>
              <w:t>符合</w:t>
            </w:r>
          </w:p>
        </w:tc>
      </w:tr>
    </w:tbl>
    <w:p w:rsidR="00EC37BA" w:rsidRDefault="009160DA">
      <w:r>
        <w:lastRenderedPageBreak/>
        <w:ptab w:relativeTo="margin" w:alignment="center" w:leader="none"/>
      </w:r>
    </w:p>
    <w:p w:rsidR="00EC37BA" w:rsidRDefault="00EC37BA"/>
    <w:p w:rsidR="00EC37BA" w:rsidRDefault="009160DA">
      <w:pPr>
        <w:pStyle w:val="a6"/>
      </w:pPr>
      <w:r>
        <w:rPr>
          <w:rFonts w:hint="eastAsia"/>
        </w:rPr>
        <w:t>说明：不符合标注</w:t>
      </w:r>
      <w:r>
        <w:rPr>
          <w:rFonts w:hint="eastAsia"/>
        </w:rPr>
        <w:t>N</w:t>
      </w:r>
    </w:p>
    <w:sectPr w:rsidR="00EC37BA" w:rsidSect="00EC37BA">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0D8" w:rsidRDefault="00D940D8" w:rsidP="00EC37BA">
      <w:r>
        <w:separator/>
      </w:r>
    </w:p>
  </w:endnote>
  <w:endnote w:type="continuationSeparator" w:id="1">
    <w:p w:rsidR="00D940D8" w:rsidRDefault="00D940D8" w:rsidP="00EC37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C37BA" w:rsidRDefault="00885835">
            <w:pPr>
              <w:pStyle w:val="a6"/>
              <w:jc w:val="center"/>
            </w:pPr>
            <w:r>
              <w:rPr>
                <w:b/>
                <w:sz w:val="24"/>
                <w:szCs w:val="24"/>
              </w:rPr>
              <w:fldChar w:fldCharType="begin"/>
            </w:r>
            <w:r w:rsidR="009160DA">
              <w:rPr>
                <w:b/>
              </w:rPr>
              <w:instrText>PAGE</w:instrText>
            </w:r>
            <w:r>
              <w:rPr>
                <w:b/>
                <w:sz w:val="24"/>
                <w:szCs w:val="24"/>
              </w:rPr>
              <w:fldChar w:fldCharType="separate"/>
            </w:r>
            <w:r w:rsidR="007F64FA">
              <w:rPr>
                <w:b/>
                <w:noProof/>
              </w:rPr>
              <w:t>4</w:t>
            </w:r>
            <w:r>
              <w:rPr>
                <w:b/>
                <w:sz w:val="24"/>
                <w:szCs w:val="24"/>
              </w:rPr>
              <w:fldChar w:fldCharType="end"/>
            </w:r>
            <w:r w:rsidR="009160DA">
              <w:rPr>
                <w:lang w:val="zh-CN"/>
              </w:rPr>
              <w:t xml:space="preserve"> / </w:t>
            </w:r>
            <w:r>
              <w:rPr>
                <w:b/>
                <w:sz w:val="24"/>
                <w:szCs w:val="24"/>
              </w:rPr>
              <w:fldChar w:fldCharType="begin"/>
            </w:r>
            <w:r w:rsidR="009160DA">
              <w:rPr>
                <w:b/>
              </w:rPr>
              <w:instrText>NUMPAGES</w:instrText>
            </w:r>
            <w:r>
              <w:rPr>
                <w:b/>
                <w:sz w:val="24"/>
                <w:szCs w:val="24"/>
              </w:rPr>
              <w:fldChar w:fldCharType="separate"/>
            </w:r>
            <w:r w:rsidR="007F64FA">
              <w:rPr>
                <w:b/>
                <w:noProof/>
              </w:rPr>
              <w:t>5</w:t>
            </w:r>
            <w:r>
              <w:rPr>
                <w:b/>
                <w:sz w:val="24"/>
                <w:szCs w:val="24"/>
              </w:rPr>
              <w:fldChar w:fldCharType="end"/>
            </w:r>
          </w:p>
        </w:sdtContent>
      </w:sdt>
    </w:sdtContent>
  </w:sdt>
  <w:p w:rsidR="00EC37BA" w:rsidRDefault="00EC37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0D8" w:rsidRDefault="00D940D8" w:rsidP="00EC37BA">
      <w:r>
        <w:separator/>
      </w:r>
    </w:p>
  </w:footnote>
  <w:footnote w:type="continuationSeparator" w:id="1">
    <w:p w:rsidR="00D940D8" w:rsidRDefault="00D940D8" w:rsidP="00EC3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BA" w:rsidRDefault="009160D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C37BA" w:rsidRDefault="00885835">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025"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stroked="f">
          <v:textbox>
            <w:txbxContent>
              <w:p w:rsidR="00EC37BA" w:rsidRDefault="009160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60DA">
      <w:rPr>
        <w:rStyle w:val="CharChar1"/>
        <w:rFonts w:hint="default"/>
        <w:w w:val="90"/>
      </w:rPr>
      <w:t>Beijing International Standard united Certification Co.,Ltd.</w:t>
    </w:r>
  </w:p>
  <w:p w:rsidR="00EC37BA" w:rsidRDefault="00EC37B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7BA"/>
    <w:rsid w:val="00113A5E"/>
    <w:rsid w:val="001E79A8"/>
    <w:rsid w:val="00243AEC"/>
    <w:rsid w:val="00347313"/>
    <w:rsid w:val="005A4907"/>
    <w:rsid w:val="006F0A9E"/>
    <w:rsid w:val="00746C74"/>
    <w:rsid w:val="007F64FA"/>
    <w:rsid w:val="00885835"/>
    <w:rsid w:val="009160DA"/>
    <w:rsid w:val="00BD0606"/>
    <w:rsid w:val="00D940D8"/>
    <w:rsid w:val="00DD61C9"/>
    <w:rsid w:val="00EC37BA"/>
    <w:rsid w:val="0C4E5B67"/>
    <w:rsid w:val="0E8E0085"/>
    <w:rsid w:val="0F671A29"/>
    <w:rsid w:val="139E0EBC"/>
    <w:rsid w:val="202B1244"/>
    <w:rsid w:val="312313E2"/>
    <w:rsid w:val="32084A89"/>
    <w:rsid w:val="43BF3582"/>
    <w:rsid w:val="50D5045E"/>
    <w:rsid w:val="558163B2"/>
    <w:rsid w:val="7359544C"/>
    <w:rsid w:val="7BB54A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37BA"/>
    <w:pPr>
      <w:widowControl w:val="0"/>
      <w:jc w:val="both"/>
    </w:pPr>
    <w:rPr>
      <w:rFonts w:ascii="Times New Roman"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C37BA"/>
    <w:pPr>
      <w:spacing w:before="25" w:after="25"/>
    </w:pPr>
    <w:rPr>
      <w:bCs/>
      <w:spacing w:val="10"/>
    </w:rPr>
  </w:style>
  <w:style w:type="paragraph" w:styleId="a4">
    <w:name w:val="Body Text"/>
    <w:basedOn w:val="a"/>
    <w:uiPriority w:val="99"/>
    <w:semiHidden/>
    <w:unhideWhenUsed/>
    <w:qFormat/>
    <w:rsid w:val="00EC37BA"/>
    <w:pPr>
      <w:ind w:firstLineChars="200" w:firstLine="720"/>
    </w:pPr>
  </w:style>
  <w:style w:type="paragraph" w:styleId="a5">
    <w:name w:val="Balloon Text"/>
    <w:basedOn w:val="a"/>
    <w:link w:val="Char"/>
    <w:uiPriority w:val="99"/>
    <w:semiHidden/>
    <w:unhideWhenUsed/>
    <w:qFormat/>
    <w:rsid w:val="00EC37BA"/>
    <w:rPr>
      <w:sz w:val="18"/>
      <w:szCs w:val="18"/>
    </w:rPr>
  </w:style>
  <w:style w:type="paragraph" w:styleId="a6">
    <w:name w:val="footer"/>
    <w:basedOn w:val="a"/>
    <w:link w:val="Char0"/>
    <w:uiPriority w:val="99"/>
    <w:unhideWhenUsed/>
    <w:qFormat/>
    <w:rsid w:val="00EC37BA"/>
    <w:pPr>
      <w:tabs>
        <w:tab w:val="center" w:pos="4153"/>
        <w:tab w:val="right" w:pos="8306"/>
      </w:tabs>
      <w:snapToGrid w:val="0"/>
      <w:jc w:val="left"/>
    </w:pPr>
    <w:rPr>
      <w:sz w:val="18"/>
      <w:szCs w:val="18"/>
    </w:rPr>
  </w:style>
  <w:style w:type="paragraph" w:styleId="a7">
    <w:name w:val="header"/>
    <w:basedOn w:val="a"/>
    <w:link w:val="Char1"/>
    <w:unhideWhenUsed/>
    <w:qFormat/>
    <w:rsid w:val="00EC37B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EC37BA"/>
    <w:rPr>
      <w:rFonts w:ascii="Times New Roman" w:eastAsia="宋体" w:hAnsi="Times New Roman" w:cs="Times New Roman"/>
      <w:sz w:val="18"/>
      <w:szCs w:val="18"/>
    </w:rPr>
  </w:style>
  <w:style w:type="character" w:customStyle="1" w:styleId="Char0">
    <w:name w:val="页脚 Char"/>
    <w:basedOn w:val="a1"/>
    <w:link w:val="a6"/>
    <w:uiPriority w:val="99"/>
    <w:qFormat/>
    <w:rsid w:val="00EC37BA"/>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EC37BA"/>
    <w:rPr>
      <w:rFonts w:ascii="Times New Roman" w:eastAsia="宋体" w:hAnsi="Times New Roman" w:cs="Times New Roman"/>
      <w:sz w:val="18"/>
      <w:szCs w:val="18"/>
    </w:rPr>
  </w:style>
  <w:style w:type="character" w:customStyle="1" w:styleId="CharChar1">
    <w:name w:val="Char Char1"/>
    <w:qFormat/>
    <w:locked/>
    <w:rsid w:val="00EC37B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335</Words>
  <Characters>1910</Characters>
  <Application>Microsoft Office Word</Application>
  <DocSecurity>0</DocSecurity>
  <Lines>15</Lines>
  <Paragraphs>4</Paragraphs>
  <ScaleCrop>false</ScaleCrop>
  <Company>china</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2015-06-17T12:51:00Z</dcterms:created>
  <dcterms:modified xsi:type="dcterms:W3CDTF">2021-11-29T03:54:00Z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