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2020年能源单耗超目标原因分析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企业2020年制定的目标为：单位产品能耗≦463.93kgce/t。</w:t>
      </w:r>
      <w:r>
        <w:rPr>
          <w:rFonts w:hint="eastAsia"/>
          <w:sz w:val="24"/>
          <w:szCs w:val="24"/>
          <w:lang w:val="en-US" w:eastAsia="zh-CN"/>
        </w:rPr>
        <w:t>企业2020年完成情况为：单位产品能耗476.81kgce/t</w:t>
      </w:r>
      <w:r>
        <w:rPr>
          <w:rFonts w:hint="eastAsia"/>
          <w:sz w:val="24"/>
          <w:szCs w:val="24"/>
          <w:lang w:val="en-US" w:eastAsia="zh-CN"/>
        </w:rPr>
        <w:t>。没有完成了制定的目标。2021年制定的目标为：单位产品能耗476.81kgce/t</w:t>
      </w:r>
      <w:r>
        <w:rPr>
          <w:rFonts w:hint="eastAsia"/>
          <w:sz w:val="24"/>
          <w:szCs w:val="24"/>
          <w:lang w:val="en-US" w:eastAsia="zh-CN"/>
        </w:rPr>
        <w:t>。2021年1-9月份完成情况为：单位产品能耗485.56kgce/t</w:t>
      </w:r>
      <w:r>
        <w:rPr>
          <w:rFonts w:hint="eastAsia"/>
          <w:sz w:val="24"/>
          <w:szCs w:val="24"/>
          <w:lang w:val="en-US" w:eastAsia="zh-CN"/>
        </w:rPr>
        <w:t>。没有完成了制定的目标。原因如下：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1、因疫情原因，生产不能连续进行，时常出现间断性生产，造成经常开关设备，造成单耗升高；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2、2020年开发了几款新产品，进行了试生产，产量上不去，造成单耗升高；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3、从单耗走势上来看，属于正常波动，以后在生产中要进行控制。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控制措施：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1、进行连续性、规模性生产，降低单位产品能耗；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2、在生产过程中注意节能，不生产时及时关闭能源；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3、提高职工的操作技能，提高成品率。</w:t>
      </w: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生产部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2021.11.23</w:t>
      </w:r>
      <w:bookmarkStart w:id="0" w:name="_GoBack"/>
      <w:bookmarkEnd w:id="0"/>
    </w:p>
    <w:p>
      <w:pPr>
        <w:pStyle w:val="3"/>
        <w:rPr>
          <w:rFonts w:hint="default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11E08"/>
    <w:rsid w:val="30961525"/>
    <w:rsid w:val="797863CD"/>
    <w:rsid w:val="7C7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2021-12-02T11:40:21Z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1FD21CE5D16D4693BA3E290EADA170C7</vt:lpwstr>
  </property>
</Properties>
</file>