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0272-2020-Q-2021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710"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成都卓微科技有限公司</w:t>
            </w:r>
            <w:bookmarkEnd w:id="1"/>
          </w:p>
        </w:tc>
        <w:tc>
          <w:tcPr>
            <w:tcW w:w="170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710" w:type="dxa"/>
            <w:gridSpan w:val="2"/>
          </w:tcPr>
          <w:p>
            <w:pPr>
              <w:snapToGrid w:val="0"/>
              <w:spacing w:line="0" w:lineRule="atLeast"/>
              <w:jc w:val="center"/>
              <w:rPr>
                <w:rFonts w:hint="eastAsia"/>
                <w:sz w:val="22"/>
                <w:szCs w:val="22"/>
                <w:lang w:val="en-US" w:eastAsia="zh-CN"/>
              </w:rPr>
            </w:pPr>
          </w:p>
        </w:tc>
        <w:tc>
          <w:tcPr>
            <w:tcW w:w="170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710"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915101006796535418</w:t>
            </w:r>
            <w:bookmarkEnd w:id="4"/>
          </w:p>
        </w:tc>
        <w:tc>
          <w:tcPr>
            <w:tcW w:w="170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710"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70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4"/>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4"/>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成都卓微科技有限公司</w:t>
            </w:r>
            <w:bookmarkEnd w:id="17"/>
          </w:p>
        </w:tc>
        <w:tc>
          <w:tcPr>
            <w:tcW w:w="5013" w:type="dxa"/>
            <w:gridSpan w:val="3"/>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振动（在线、离线）监测系统的软件、硬件开发及销售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成都高新区天目路77号10栋1单元6楼614号</w:t>
            </w:r>
            <w:bookmarkEnd w:id="19"/>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成都市成华区崔家店路75号2栋1单元</w:t>
            </w:r>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3"/>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2"/>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2"/>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_GoBack"/>
            <w:bookmarkEnd w:id="20"/>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710"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70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A92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2021-11-15T07:30:16Z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