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0429-2020-QEO-2021</w:t>
      </w:r>
      <w:bookmarkEnd w:id="0"/>
    </w:p>
    <w:p>
      <w:pPr>
        <w:jc w:val="left"/>
        <w:rPr>
          <w:sz w:val="32"/>
          <w:szCs w:val="32"/>
          <w:u w:val="single"/>
        </w:rPr>
      </w:pP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重庆市搏雅清洁服务有限公司</w:t>
      </w:r>
      <w:bookmarkEnd w:id="1"/>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重庆市搏雅清洁服务有限公司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重庆市南岸区南坪镇白鹤路140号附2号28层4号</w:t>
            </w:r>
            <w:bookmarkEnd w:id="6"/>
          </w:p>
        </w:tc>
        <w:tc>
          <w:tcPr>
            <w:tcW w:w="1242" w:type="dxa"/>
            <w:vMerge w:val="restart"/>
            <w:vAlign w:val="center"/>
          </w:tcPr>
          <w:p>
            <w:r>
              <w:rPr>
                <w:rFonts w:hint="eastAsia"/>
              </w:rPr>
              <w:t>邮编</w:t>
            </w:r>
          </w:p>
        </w:tc>
        <w:tc>
          <w:tcPr>
            <w:tcW w:w="1771" w:type="dxa"/>
          </w:tcPr>
          <w:p>
            <w:bookmarkStart w:id="7" w:name="注册邮编"/>
            <w:r>
              <w:t>400060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经营地址：重庆市九龙坡区石桥铺渝州路33-25-10-2号</w:t>
            </w:r>
            <w:bookmarkEnd w:id="8"/>
          </w:p>
        </w:tc>
        <w:tc>
          <w:tcPr>
            <w:tcW w:w="1242" w:type="dxa"/>
            <w:vMerge w:val="continue"/>
            <w:vAlign w:val="center"/>
          </w:tcPr>
          <w:p/>
        </w:tc>
        <w:tc>
          <w:tcPr>
            <w:tcW w:w="1771" w:type="dxa"/>
          </w:tcPr>
          <w:p>
            <w:bookmarkStart w:id="9" w:name="办公邮编"/>
            <w:r>
              <w:t>400060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rPr>
                <w:rFonts w:hint="eastAsia" w:eastAsia="宋体"/>
                <w:lang w:eastAsia="zh-CN"/>
              </w:rPr>
            </w:pPr>
            <w:r>
              <w:rPr>
                <w:rFonts w:hint="eastAsia"/>
                <w:lang w:eastAsia="zh-CN"/>
              </w:rPr>
              <w:t>文小波</w:t>
            </w:r>
          </w:p>
        </w:tc>
        <w:tc>
          <w:tcPr>
            <w:tcW w:w="1313" w:type="dxa"/>
            <w:vAlign w:val="center"/>
          </w:tcPr>
          <w:p>
            <w:r>
              <w:rPr>
                <w:rFonts w:hint="eastAsia"/>
              </w:rPr>
              <w:t>电话.</w:t>
            </w:r>
          </w:p>
        </w:tc>
        <w:tc>
          <w:tcPr>
            <w:tcW w:w="2180" w:type="dxa"/>
            <w:vAlign w:val="center"/>
          </w:tcPr>
          <w:p>
            <w:r>
              <w:rPr>
                <w:rFonts w:hint="eastAsia"/>
              </w:rPr>
              <w:t>17815137137</w:t>
            </w:r>
          </w:p>
        </w:tc>
        <w:tc>
          <w:tcPr>
            <w:tcW w:w="1242" w:type="dxa"/>
            <w:vAlign w:val="center"/>
          </w:tcPr>
          <w:p>
            <w:r>
              <w:rPr>
                <w:rFonts w:hint="eastAsia"/>
              </w:rPr>
              <w:t>传真</w:t>
            </w:r>
          </w:p>
        </w:tc>
        <w:tc>
          <w:tcPr>
            <w:tcW w:w="1771" w:type="dxa"/>
          </w:tcPr>
          <w:p>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1" w:name="法人"/>
            <w:r>
              <w:t>陈益</w:t>
            </w:r>
            <w:bookmarkEnd w:id="11"/>
          </w:p>
        </w:tc>
        <w:tc>
          <w:tcPr>
            <w:tcW w:w="1313" w:type="dxa"/>
            <w:vAlign w:val="center"/>
          </w:tcPr>
          <w:p>
            <w:r>
              <w:rPr>
                <w:rFonts w:hint="eastAsia"/>
              </w:rPr>
              <w:t>管理者代表</w:t>
            </w:r>
          </w:p>
        </w:tc>
        <w:tc>
          <w:tcPr>
            <w:tcW w:w="2180" w:type="dxa"/>
          </w:tcPr>
          <w:p>
            <w:bookmarkStart w:id="12" w:name="管理者代表"/>
            <w:r>
              <w:t>游恩菊</w:t>
            </w:r>
            <w:bookmarkEnd w:id="12"/>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rPr>
              <w:t>签订合同——拟定保洁方案---—安排保洁人员——保洁服务---服务质量检查</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3" w:name="审核日期"/>
            <w:r>
              <w:rPr>
                <w:rFonts w:hint="eastAsia"/>
              </w:rPr>
              <w:t>2021年11月19日 上午至2021年11月20日 下午</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4" w:name="初审"/>
            <w:r>
              <w:rPr>
                <w:rFonts w:hint="eastAsia"/>
              </w:rPr>
              <w:t>□</w:t>
            </w:r>
            <w:bookmarkEnd w:id="14"/>
            <w:r>
              <w:rPr>
                <w:rFonts w:hint="eastAsia"/>
              </w:rPr>
              <w:t>初审二阶段：评价组织管理体系建立、实施运行的符合性及有效性，以确定是否推荐认证注册。</w:t>
            </w:r>
          </w:p>
          <w:p>
            <w:bookmarkStart w:id="15" w:name="监督勾选"/>
            <w:r>
              <w:rPr>
                <w:rFonts w:hint="eastAsia"/>
              </w:rPr>
              <w:t>■</w:t>
            </w:r>
            <w:bookmarkEnd w:id="15"/>
            <w:r>
              <w:rPr>
                <w:rFonts w:hint="eastAsia"/>
              </w:rPr>
              <w:t>监督审核：评价组织管理体系的持续符合性和有效性，以确定是否推荐保持认证证书。</w:t>
            </w:r>
          </w:p>
          <w:p>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9" w:name="QJ勾选Add1"/>
            <w:r>
              <w:rPr>
                <w:rFonts w:hint="eastAsia"/>
                <w:lang w:val="de-DE"/>
              </w:rPr>
              <w:t>□</w:t>
            </w:r>
            <w:bookmarkEnd w:id="19"/>
            <w:r>
              <w:rPr>
                <w:rFonts w:hint="eastAsia"/>
                <w:lang w:val="de-DE"/>
              </w:rPr>
              <w:t>GB/T 50430-2017</w:t>
            </w:r>
          </w:p>
          <w:p>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r>
              <w:rPr>
                <w:rFonts w:hint="eastAsia"/>
              </w:rPr>
              <w:t>一</w:t>
            </w:r>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7" w:name="审核范围"/>
            <w:r>
              <w:t>Q：保洁服务</w:t>
            </w:r>
          </w:p>
          <w:p>
            <w:r>
              <w:t>E：保洁服务所涉及的相关环境管理活动</w:t>
            </w:r>
          </w:p>
          <w:p>
            <w:r>
              <w:t>O：保洁服务所涉及的相关职业健康安全管理活动</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Q：35.16.01</w:t>
            </w:r>
          </w:p>
          <w:p>
            <w:r>
              <w:t>E：35.16.01</w:t>
            </w:r>
          </w:p>
          <w:p>
            <w:r>
              <w:t>O：35.16.01</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cs="宋体"/>
                <w:szCs w:val="21"/>
              </w:rPr>
              <w:t>2019年12月10日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color w:val="000000"/>
                <w:szCs w:val="21"/>
              </w:rPr>
              <w:t xml:space="preserve"> </w:t>
            </w:r>
            <w:bookmarkStart w:id="29" w:name="审核开始日"/>
            <w:r>
              <w:rPr>
                <w:rFonts w:hint="eastAsia"/>
                <w:color w:val="000000"/>
                <w:szCs w:val="21"/>
              </w:rPr>
              <w:t>2020年08月21日 上午</w:t>
            </w:r>
            <w:bookmarkEnd w:id="29"/>
            <w:r>
              <w:rPr>
                <w:rFonts w:hint="eastAsia"/>
                <w:color w:val="000000"/>
                <w:szCs w:val="21"/>
                <w:lang w:eastAsia="zh-CN"/>
              </w:rPr>
              <w:t>至</w:t>
            </w:r>
          </w:p>
          <w:p>
            <w:r>
              <w:rPr>
                <w:color w:val="000000"/>
                <w:szCs w:val="21"/>
              </w:rPr>
              <w:t xml:space="preserve"> </w:t>
            </w:r>
            <w:bookmarkStart w:id="30" w:name="审核结束日"/>
            <w:r>
              <w:rPr>
                <w:rFonts w:hint="eastAsia"/>
                <w:color w:val="000000"/>
                <w:szCs w:val="21"/>
              </w:rPr>
              <w:t>2020年08月22日 下午</w:t>
            </w:r>
            <w:bookmarkEnd w:id="30"/>
          </w:p>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color w:val="000000" w:themeColor="text1"/>
              </w:rPr>
              <w:t>有效至</w:t>
            </w:r>
            <w:r>
              <w:rPr>
                <w:rFonts w:hint="eastAsia"/>
                <w:color w:val="000000" w:themeColor="text1"/>
                <w:lang w:val="en-US" w:eastAsia="zh-CN"/>
              </w:rPr>
              <w:t>2024</w:t>
            </w:r>
            <w:r>
              <w:rPr>
                <w:rFonts w:hint="eastAsia"/>
                <w:color w:val="000000" w:themeColor="text1"/>
              </w:rPr>
              <w:t>年</w:t>
            </w:r>
            <w:r>
              <w:rPr>
                <w:rFonts w:hint="eastAsia"/>
                <w:color w:val="000000" w:themeColor="text1"/>
                <w:lang w:val="en-US" w:eastAsia="zh-CN"/>
              </w:rPr>
              <w:t>11</w:t>
            </w:r>
            <w:r>
              <w:rPr>
                <w:rFonts w:hint="eastAsia"/>
                <w:color w:val="000000" w:themeColor="text1"/>
              </w:rPr>
              <w:t>月</w:t>
            </w:r>
            <w:r>
              <w:rPr>
                <w:rFonts w:hint="eastAsia"/>
                <w:color w:val="000000" w:themeColor="text1"/>
                <w:lang w:val="en-US" w:eastAsia="zh-CN"/>
              </w:rPr>
              <w:t>07</w:t>
            </w:r>
            <w:r>
              <w:rPr>
                <w:rFonts w:hint="eastAsia"/>
                <w:color w:val="000000" w:themeColor="text1"/>
              </w:rPr>
              <w:t>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68"/>
        <w:gridCol w:w="638"/>
        <w:gridCol w:w="1598"/>
        <w:gridCol w:w="230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768" w:type="dxa"/>
            <w:shd w:val="clear" w:color="auto" w:fill="F3F3F3"/>
            <w:tcMar>
              <w:left w:w="57" w:type="dxa"/>
              <w:right w:w="57" w:type="dxa"/>
            </w:tcMar>
          </w:tcPr>
          <w:p>
            <w:r>
              <w:rPr>
                <w:rFonts w:hint="eastAsia"/>
              </w:rPr>
              <w:t>经营场所的地址</w:t>
            </w:r>
          </w:p>
          <w:p>
            <w:r>
              <w:rPr>
                <w:rFonts w:hint="eastAsia"/>
              </w:rPr>
              <w:t>（多现场和临时现场）</w:t>
            </w:r>
          </w:p>
        </w:tc>
        <w:tc>
          <w:tcPr>
            <w:tcW w:w="638" w:type="dxa"/>
            <w:shd w:val="clear" w:color="auto" w:fill="F3F3F3"/>
            <w:tcMar>
              <w:left w:w="57" w:type="dxa"/>
              <w:right w:w="57" w:type="dxa"/>
            </w:tcMar>
          </w:tcPr>
          <w:p>
            <w:r>
              <w:rPr>
                <w:rFonts w:hint="eastAsia"/>
              </w:rPr>
              <w:t>员工人数</w:t>
            </w:r>
          </w:p>
        </w:tc>
        <w:tc>
          <w:tcPr>
            <w:tcW w:w="1598" w:type="dxa"/>
            <w:shd w:val="clear" w:color="auto" w:fill="F3F3F3"/>
            <w:tcMar>
              <w:left w:w="57" w:type="dxa"/>
              <w:right w:w="57" w:type="dxa"/>
            </w:tcMar>
          </w:tcPr>
          <w:p>
            <w:r>
              <w:rPr>
                <w:rFonts w:hint="eastAsia"/>
              </w:rPr>
              <w:t>审核范围（产品和过程）</w:t>
            </w:r>
          </w:p>
          <w:p/>
          <w:p/>
        </w:tc>
        <w:tc>
          <w:tcPr>
            <w:tcW w:w="230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ascii="Times New Roman" w:hAnsi="Times New Roman" w:eastAsia="宋体" w:cs="Times New Roman"/>
                <w:kern w:val="2"/>
                <w:sz w:val="21"/>
                <w:szCs w:val="21"/>
                <w:lang w:val="de-DE" w:eastAsia="ja-JP" w:bidi="ar-SA"/>
              </w:rPr>
            </w:pPr>
            <w:r>
              <w:rPr>
                <w:rFonts w:hint="eastAsia" w:ascii="宋体" w:hAnsi="宋体" w:cs="宋体"/>
                <w:color w:val="000000"/>
                <w:kern w:val="0"/>
                <w:szCs w:val="21"/>
              </w:rPr>
              <w:t>重庆市搏雅清洁服务有限公司</w:t>
            </w:r>
            <w:r>
              <w:rPr>
                <w:rFonts w:hint="eastAsia"/>
                <w:szCs w:val="21"/>
              </w:rPr>
              <w:t>/</w:t>
            </w:r>
            <w:r>
              <w:rPr>
                <w:rFonts w:hint="eastAsia" w:ascii="宋体" w:hAnsi="宋体" w:cs="宋体"/>
                <w:color w:val="000000"/>
                <w:kern w:val="0"/>
                <w:szCs w:val="21"/>
              </w:rPr>
              <w:t>重庆市南岸区南坪镇白鹤路140号附2号28层4号</w:t>
            </w:r>
          </w:p>
        </w:tc>
        <w:tc>
          <w:tcPr>
            <w:tcW w:w="1768" w:type="dxa"/>
            <w:vAlign w:val="top"/>
          </w:tcPr>
          <w:p>
            <w:pPr>
              <w:spacing w:before="40" w:after="40"/>
              <w:rPr>
                <w:rFonts w:ascii="Times New Roman" w:hAnsi="Times New Roman" w:eastAsia="黑体" w:cs="Times New Roman"/>
                <w:kern w:val="2"/>
                <w:sz w:val="21"/>
                <w:szCs w:val="21"/>
                <w:lang w:val="de-DE" w:eastAsia="ja-JP" w:bidi="ar-SA"/>
              </w:rPr>
            </w:pPr>
            <w:r>
              <w:rPr>
                <w:rFonts w:ascii="宋体" w:hAnsi="宋体" w:cs="宋体"/>
                <w:color w:val="000000"/>
                <w:kern w:val="0"/>
                <w:szCs w:val="21"/>
              </w:rPr>
              <w:t>重庆市九龙坡区石桥铺渝州路33-25-10-2号</w:t>
            </w:r>
          </w:p>
        </w:tc>
        <w:tc>
          <w:tcPr>
            <w:tcW w:w="638"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val="en-US" w:eastAsia="zh-CN"/>
              </w:rPr>
              <w:t>25</w:t>
            </w:r>
            <w:r>
              <w:rPr>
                <w:rFonts w:hint="eastAsia" w:eastAsia="黑体"/>
                <w:szCs w:val="21"/>
              </w:rPr>
              <w:t>人</w:t>
            </w:r>
          </w:p>
        </w:tc>
        <w:tc>
          <w:tcPr>
            <w:tcW w:w="1598" w:type="dxa"/>
            <w:vAlign w:val="center"/>
          </w:tcPr>
          <w:p>
            <w:pPr>
              <w:pStyle w:val="23"/>
              <w:rPr>
                <w:lang w:val="en-US" w:eastAsia="ja-JP"/>
              </w:rPr>
            </w:pPr>
            <w:r>
              <w:rPr>
                <w:rFonts w:hint="eastAsia"/>
                <w:color w:val="000000"/>
                <w:lang w:val="en-US" w:eastAsia="zh-Hans"/>
              </w:rPr>
              <w:t>保洁服务</w:t>
            </w:r>
          </w:p>
        </w:tc>
        <w:tc>
          <w:tcPr>
            <w:tcW w:w="2306" w:type="dxa"/>
            <w:vAlign w:val="center"/>
          </w:tcPr>
          <w:p>
            <w:pPr>
              <w:pStyle w:val="23"/>
              <w:rPr>
                <w:lang w:val="en-US" w:eastAsia="ja-JP"/>
              </w:rPr>
            </w:pPr>
            <w:r>
              <w:rPr>
                <w:rFonts w:hint="eastAsia"/>
              </w:rPr>
              <w:t>GB/T19001-2016、 GB/T24001-2016 、GB/T 45001-2020</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spacing w:before="40" w:after="40"/>
              <w:rPr>
                <w:rFonts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重庆市搏雅清洁服务有限公司</w:t>
            </w:r>
            <w:r>
              <w:rPr>
                <w:rFonts w:hint="eastAsia"/>
                <w:szCs w:val="21"/>
              </w:rPr>
              <w:t>/</w:t>
            </w:r>
            <w:r>
              <w:rPr>
                <w:rFonts w:hint="eastAsia" w:ascii="宋体" w:hAnsi="宋体" w:cs="宋体"/>
                <w:color w:val="000000"/>
                <w:kern w:val="0"/>
                <w:szCs w:val="21"/>
              </w:rPr>
              <w:t>重庆市南岸区南坪镇白鹤路140号附2号28层4号</w:t>
            </w:r>
          </w:p>
        </w:tc>
        <w:tc>
          <w:tcPr>
            <w:tcW w:w="1768" w:type="dxa"/>
            <w:vAlign w:val="top"/>
          </w:tcPr>
          <w:p>
            <w:pPr>
              <w:spacing w:before="40" w:after="40"/>
              <w:rPr>
                <w:rFonts w:ascii="Times New Roman" w:hAnsi="Times New Roman" w:eastAsia="黑体" w:cs="Times New Roman"/>
                <w:kern w:val="2"/>
                <w:sz w:val="21"/>
                <w:szCs w:val="21"/>
                <w:lang w:val="de-DE" w:eastAsia="ja-JP" w:bidi="ar-SA"/>
              </w:rPr>
            </w:pPr>
            <w:r>
              <w:rPr>
                <w:rFonts w:hint="eastAsia"/>
                <w:color w:val="000000"/>
                <w:lang w:val="en-US" w:eastAsia="zh-Hans"/>
              </w:rPr>
              <w:t>重庆市九龙坡区罗汉沟</w:t>
            </w:r>
            <w:r>
              <w:rPr>
                <w:rFonts w:hint="default"/>
                <w:color w:val="000000"/>
                <w:lang w:eastAsia="zh-Hans"/>
              </w:rPr>
              <w:t>21</w:t>
            </w:r>
            <w:r>
              <w:rPr>
                <w:rFonts w:hint="eastAsia"/>
                <w:color w:val="000000"/>
                <w:lang w:val="en-US" w:eastAsia="zh-Hans"/>
              </w:rPr>
              <w:t>号</w:t>
            </w:r>
            <w:r>
              <w:rPr>
                <w:rFonts w:hint="eastAsia" w:ascii="宋体" w:hAnsi="宋体"/>
                <w:szCs w:val="22"/>
              </w:rPr>
              <w:t>（临时场所）</w:t>
            </w:r>
          </w:p>
        </w:tc>
        <w:tc>
          <w:tcPr>
            <w:tcW w:w="638"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rPr>
              <w:t>1</w:t>
            </w:r>
            <w:r>
              <w:rPr>
                <w:rFonts w:hint="eastAsia" w:eastAsia="黑体"/>
                <w:szCs w:val="21"/>
                <w:lang w:val="en-US" w:eastAsia="zh-CN"/>
              </w:rPr>
              <w:t>0</w:t>
            </w:r>
            <w:r>
              <w:rPr>
                <w:rFonts w:hint="eastAsia" w:eastAsia="黑体"/>
                <w:szCs w:val="21"/>
              </w:rPr>
              <w:t>人</w:t>
            </w:r>
          </w:p>
        </w:tc>
        <w:tc>
          <w:tcPr>
            <w:tcW w:w="1598" w:type="dxa"/>
            <w:vAlign w:val="center"/>
          </w:tcPr>
          <w:p>
            <w:pPr>
              <w:pStyle w:val="23"/>
              <w:rPr>
                <w:lang w:val="en-US" w:eastAsia="ja-JP"/>
              </w:rPr>
            </w:pPr>
            <w:r>
              <w:rPr>
                <w:rFonts w:hint="eastAsia"/>
                <w:color w:val="000000"/>
                <w:lang w:val="en-US" w:eastAsia="zh-Hans"/>
              </w:rPr>
              <w:t>保洁服务</w:t>
            </w:r>
          </w:p>
        </w:tc>
        <w:tc>
          <w:tcPr>
            <w:tcW w:w="2306" w:type="dxa"/>
            <w:vAlign w:val="center"/>
          </w:tcPr>
          <w:p>
            <w:pPr>
              <w:pStyle w:val="23"/>
              <w:rPr>
                <w:lang w:val="en-US" w:eastAsia="ja-JP"/>
              </w:rPr>
            </w:pPr>
            <w:r>
              <w:rPr>
                <w:rFonts w:hint="eastAsia"/>
              </w:rPr>
              <w:t>GB/T19001-2016、 GB/T24001-2016 、GB/T 45001-2020</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ascii="Arial" w:hAnsi="Arial" w:eastAsia="黑体" w:cs="Arial"/>
                <w:szCs w:val="21"/>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r>
              <w:t>Q:35.16.01</w:t>
            </w:r>
          </w:p>
          <w:p>
            <w:r>
              <w:t>E:35.16.01</w:t>
            </w:r>
          </w:p>
          <w:p>
            <w:r>
              <w:t>O:35.16.01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变更内容</w:t>
            </w:r>
          </w:p>
        </w:tc>
        <w:tc>
          <w:tcPr>
            <w:tcW w:w="741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主要负责人变更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经营地址变更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多场所地址变更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临时场所地址变更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认证范围变更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体系员工人数较大变更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设备设施重大变更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产品/工艺重大变更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其他</w:t>
            </w:r>
          </w:p>
        </w:tc>
        <w:tc>
          <w:tcPr>
            <w:tcW w:w="7412" w:type="dxa"/>
          </w:tcPr>
          <w:p>
            <w:pPr>
              <w:rPr>
                <w:color w:val="000000" w:themeColor="text1"/>
                <w14:textFill>
                  <w14:solidFill>
                    <w14:schemeClr w14:val="tx1"/>
                  </w14:solidFill>
                </w14:textFill>
              </w:rPr>
            </w:p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804"/>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04"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04"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04"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04"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rPr>
              <w:t>上次不符合</w:t>
            </w:r>
            <w:r>
              <w:rPr>
                <w:rFonts w:hint="eastAsia"/>
                <w:lang w:eastAsia="zh-CN"/>
              </w:rPr>
              <w:t>发生在项目部涉及</w:t>
            </w:r>
            <w:r>
              <w:rPr>
                <w:rFonts w:hint="eastAsia"/>
                <w:lang w:val="en-US" w:eastAsia="zh-CN"/>
              </w:rPr>
              <w:t>7.1.3</w:t>
            </w:r>
            <w:r>
              <w:rPr>
                <w:rFonts w:hint="eastAsia"/>
                <w:lang w:eastAsia="zh-CN"/>
              </w:rPr>
              <w:t>条款，本次审核验证整改有效。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04"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04"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GB" w:eastAsia="zh-CN"/>
              </w:rPr>
            </w:pPr>
            <w:r>
              <w:rPr>
                <w:rFonts w:hint="eastAsia"/>
                <w:lang w:val="en-GB"/>
              </w:rPr>
              <w:t>依据规定使用标志和证书。有进行</w:t>
            </w:r>
            <w:r>
              <w:rPr>
                <w:rFonts w:hint="eastAsia"/>
                <w:lang w:val="en-GB" w:eastAsia="zh-CN"/>
              </w:rPr>
              <w:t>了</w:t>
            </w:r>
            <w:r>
              <w:rPr>
                <w:rFonts w:hint="eastAsia"/>
                <w:lang w:val="en-GB"/>
              </w:rPr>
              <w:t>相关的抽查</w:t>
            </w:r>
            <w:r>
              <w:rPr>
                <w:rFonts w:hint="eastAsia"/>
                <w:lang w:val="en-GB" w:eastAsia="zh-CN"/>
              </w:rPr>
              <w:t>。</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p>
        </w:tc>
        <w:tc>
          <w:tcPr>
            <w:tcW w:w="1717" w:type="dxa"/>
          </w:tcPr>
          <w:p>
            <w:pPr>
              <w:rPr>
                <w:rFonts w:hint="eastAsia" w:eastAsia="宋体"/>
                <w:highlight w:val="none"/>
                <w:lang w:val="en-US" w:eastAsia="zh-CN"/>
              </w:rPr>
            </w:pPr>
          </w:p>
        </w:tc>
        <w:tc>
          <w:tcPr>
            <w:tcW w:w="1560" w:type="dxa"/>
          </w:tcPr>
          <w:p>
            <w:pPr>
              <w:rPr>
                <w:rFonts w:hint="eastAsia" w:eastAsia="宋体"/>
                <w:highlight w:val="none"/>
                <w:lang w:val="en-US" w:eastAsia="zh-CN"/>
              </w:rPr>
            </w:pPr>
          </w:p>
        </w:tc>
        <w:tc>
          <w:tcPr>
            <w:tcW w:w="2965" w:type="dxa"/>
          </w:tcPr>
          <w:p>
            <w:pPr>
              <w:rPr>
                <w:highlight w:val="none"/>
              </w:rPr>
            </w:pPr>
            <w:r>
              <w:rPr>
                <w:rFonts w:hint="eastAsia"/>
                <w:highlight w:val="none"/>
                <w:lang w:eastAsia="zh-CN"/>
              </w:rPr>
              <w:t>□</w:t>
            </w:r>
            <w:r>
              <w:rPr>
                <w:rFonts w:hint="eastAsia"/>
                <w:highlight w:val="none"/>
              </w:rPr>
              <w:t>验证合格</w:t>
            </w:r>
            <w:r>
              <w:rPr>
                <w:rFonts w:hint="eastAsia"/>
                <w:highlight w:val="none"/>
                <w:lang w:eastAsia="zh-CN"/>
              </w:rPr>
              <w:t>□</w:t>
            </w:r>
            <w:r>
              <w:rPr>
                <w:rFonts w:hint="eastAsia"/>
                <w:highlight w:val="none"/>
              </w:rPr>
              <w:t>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p>
        </w:tc>
        <w:tc>
          <w:tcPr>
            <w:tcW w:w="1717" w:type="dxa"/>
          </w:tcPr>
          <w:p>
            <w:pPr>
              <w:rPr>
                <w:rFonts w:hint="eastAsia" w:eastAsia="宋体"/>
                <w:highlight w:val="none"/>
                <w:lang w:val="en-US" w:eastAsia="zh-CN"/>
              </w:rPr>
            </w:pPr>
          </w:p>
        </w:tc>
        <w:tc>
          <w:tcPr>
            <w:tcW w:w="1560" w:type="dxa"/>
          </w:tcPr>
          <w:p>
            <w:pPr>
              <w:rPr>
                <w:rFonts w:hint="eastAsia" w:eastAsia="宋体"/>
                <w:highlight w:val="none"/>
                <w:lang w:val="en-US" w:eastAsia="zh-CN"/>
              </w:rPr>
            </w:pP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widowControl/>
              <w:jc w:val="left"/>
            </w:pPr>
            <w:r>
              <w:rPr>
                <w:rFonts w:ascii="宋体" w:hAnsi="宋体" w:cs="宋体"/>
                <w:color w:val="000000"/>
                <w:kern w:val="0"/>
                <w:szCs w:val="21"/>
              </w:rPr>
              <w:t>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r>
              <w:rPr>
                <w:sz w:val="20"/>
              </w:rPr>
              <w:t>园林绿化工程施工；园林绿化综合性养护管理所涉及场所的相关环境管理活动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园林绿化工程施工；园林绿化综合性养护管理所涉及场所的相关职业健康安全管理活动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bl>
    <w:tbl>
      <w:tblPr>
        <w:tblStyle w:val="11"/>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6"/>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7" w:hRule="exact"/>
          <w:jc w:val="center"/>
        </w:trPr>
        <w:tc>
          <w:tcPr>
            <w:tcW w:w="1686" w:type="dxa"/>
          </w:tcPr>
          <w:p>
            <w:r>
              <w:rPr>
                <w:rFonts w:hint="eastAsia"/>
              </w:rPr>
              <w:t>审核组长签字</w:t>
            </w:r>
          </w:p>
        </w:tc>
        <w:tc>
          <w:tcPr>
            <w:tcW w:w="2764" w:type="dxa"/>
            <w:tcMar>
              <w:left w:w="113" w:type="dxa"/>
            </w:tcMar>
          </w:tcPr>
          <w:p>
            <w:r>
              <w:rPr>
                <w:rFonts w:hint="eastAsia" w:ascii="宋体" w:hAnsi="宋体" w:eastAsia="宋体" w:cs="Times New Roman"/>
                <w:kern w:val="2"/>
                <w:sz w:val="21"/>
                <w:szCs w:val="22"/>
                <w:lang w:val="en-US" w:eastAsia="zh-CN" w:bidi="ar-SA"/>
              </w:rPr>
              <w:drawing>
                <wp:anchor distT="0" distB="0" distL="114300" distR="114300" simplePos="0" relativeHeight="251661312" behindDoc="0" locked="0" layoutInCell="1" allowOverlap="1">
                  <wp:simplePos x="0" y="0"/>
                  <wp:positionH relativeFrom="column">
                    <wp:posOffset>399415</wp:posOffset>
                  </wp:positionH>
                  <wp:positionV relativeFrom="paragraph">
                    <wp:posOffset>107950</wp:posOffset>
                  </wp:positionV>
                  <wp:extent cx="411480" cy="381000"/>
                  <wp:effectExtent l="0" t="0" r="7620" b="0"/>
                  <wp:wrapNone/>
                  <wp:docPr id="1"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5e69cce4380e02713697e955d1ffd9"/>
                          <pic:cNvPicPr>
                            <a:picLocks noChangeAspect="1"/>
                          </pic:cNvPicPr>
                        </pic:nvPicPr>
                        <pic:blipFill>
                          <a:blip r:embed="rId6"/>
                          <a:stretch>
                            <a:fillRect/>
                          </a:stretch>
                        </pic:blipFill>
                        <pic:spPr>
                          <a:xfrm>
                            <a:off x="0" y="0"/>
                            <a:ext cx="411480" cy="381000"/>
                          </a:xfrm>
                          <a:prstGeom prst="rect">
                            <a:avLst/>
                          </a:prstGeom>
                          <a:noFill/>
                          <a:ln>
                            <a:noFill/>
                          </a:ln>
                        </pic:spPr>
                      </pic:pic>
                    </a:graphicData>
                  </a:graphic>
                </wp:anchor>
              </w:drawing>
            </w:r>
          </w:p>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2021.11.20</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rPr>
                <w:highlight w:val="none"/>
              </w:rPr>
            </w:pPr>
            <w:r>
              <w:rPr>
                <w:rFonts w:hint="eastAsia"/>
              </w:rPr>
              <w:t>■市场拓展 □设备</w:t>
            </w:r>
            <w:r>
              <w:rPr>
                <w:rFonts w:hint="eastAsia"/>
                <w:highlight w:val="none"/>
              </w:rPr>
              <w:t xml:space="preserve">能力■人员能力 □检测水平■合同评审 □知识保密 </w:t>
            </w:r>
          </w:p>
          <w:p>
            <w:pPr>
              <w:shd w:val="clear" w:color="auto" w:fill="C7DAF1" w:themeFill="text2" w:themeFillTint="32"/>
              <w:spacing w:before="40" w:after="40"/>
            </w:pPr>
            <w:r>
              <w:rPr>
                <w:rFonts w:hint="eastAsia"/>
                <w:highlight w:val="none"/>
              </w:rPr>
              <w:t>□新产品设计开发■原材料采购■外部供方控制 □生产/服务控制 □其他</w:t>
            </w:r>
          </w:p>
          <w:p>
            <w:pPr>
              <w:shd w:val="clear" w:color="auto" w:fill="C7DAF1" w:themeFill="text2" w:themeFillTint="32"/>
              <w:spacing w:before="40" w:after="40"/>
              <w:rPr>
                <w:rFonts w:hint="eastAsia" w:eastAsia="宋体"/>
                <w:b/>
                <w:bCs/>
                <w:lang w:eastAsia="zh-CN"/>
              </w:rPr>
            </w:pPr>
            <w:r>
              <w:rPr>
                <w:rFonts w:hint="eastAsia"/>
                <w:b/>
                <w:bCs/>
              </w:rPr>
              <w:t>影响体系运行的外包</w:t>
            </w:r>
            <w:r>
              <w:rPr>
                <w:rFonts w:hint="eastAsia"/>
                <w:b/>
                <w:bCs/>
                <w:lang w:val="en-GB"/>
              </w:rPr>
              <w:t>过程如下</w:t>
            </w:r>
            <w:r>
              <w:rPr>
                <w:rFonts w:hint="eastAsia"/>
                <w:b/>
                <w:bCs/>
              </w:rPr>
              <w:t>:</w:t>
            </w:r>
            <w:r>
              <w:rPr>
                <w:rFonts w:hint="eastAsia"/>
                <w:b/>
                <w:bCs/>
                <w:lang w:eastAsia="zh-CN"/>
              </w:rPr>
              <w:t>无</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最高管理者制定了文件化的管理体系方针：</w:t>
            </w:r>
          </w:p>
          <w:p>
            <w:pPr>
              <w:shd w:val="clear" w:color="auto" w:fill="C7DAF1" w:themeFill="text2" w:themeFillTint="32"/>
              <w:rPr>
                <w:rFonts w:hint="eastAsia" w:ascii="宋体" w:hAnsi="宋体" w:cs="宋体"/>
                <w:szCs w:val="21"/>
              </w:rPr>
            </w:pPr>
            <w:r>
              <w:rPr>
                <w:rFonts w:hint="eastAsia" w:ascii="宋体" w:hAnsi="宋体" w:cs="宋体"/>
                <w:szCs w:val="21"/>
              </w:rPr>
              <w:t>科学领先，顾客满意，持续改进，行业领先，质量一流，服务一流</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sz w:val="21"/>
                      <w:szCs w:val="21"/>
                    </w:rPr>
                    <w:t>主要职能部门按照要求加强相关产品销售区域所在地法政策的收集评价。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公司服务</w:t>
                  </w:r>
                  <w:r>
                    <w:rPr>
                      <w:rFonts w:hint="eastAsia" w:ascii="宋体" w:hAnsi="宋体" w:cs="宋体"/>
                      <w:sz w:val="21"/>
                      <w:szCs w:val="21"/>
                      <w:lang w:eastAsia="zh-CN"/>
                    </w:rPr>
                    <w:t>质量</w:t>
                  </w:r>
                  <w:r>
                    <w:rPr>
                      <w:rFonts w:hint="eastAsia" w:ascii="宋体" w:hAnsi="宋体" w:cs="宋体"/>
                      <w:sz w:val="21"/>
                      <w:szCs w:val="21"/>
                    </w:rPr>
                    <w:t>不好，顾客埋怨投诉较多，会严重影响公司</w:t>
                  </w:r>
                  <w:r>
                    <w:rPr>
                      <w:rFonts w:hint="eastAsia" w:ascii="宋体" w:hAnsi="宋体" w:cs="宋体"/>
                      <w:sz w:val="21"/>
                      <w:szCs w:val="21"/>
                      <w:lang w:eastAsia="zh-CN"/>
                    </w:rPr>
                    <w:t>口碑</w:t>
                  </w:r>
                  <w:r>
                    <w:rPr>
                      <w:rFonts w:hint="eastAsia" w:ascii="宋体" w:hAnsi="宋体" w:cs="宋体"/>
                      <w:sz w:val="21"/>
                      <w:szCs w:val="21"/>
                    </w:rPr>
                    <w:t>，会给公司发展带来较大的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lang w:eastAsia="zh-CN"/>
                    </w:rPr>
                    <w:t>销售部</w:t>
                  </w:r>
                  <w:r>
                    <w:rPr>
                      <w:rFonts w:hint="eastAsia" w:ascii="宋体" w:hAnsi="宋体" w:cs="宋体"/>
                      <w:sz w:val="21"/>
                      <w:szCs w:val="21"/>
                    </w:rPr>
                    <w:t>和质量管理部要严格按照售后服务管理规定，做好客户服务工作，提高客户满意度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人员能力不满足技术的发展</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采购物资</w:t>
                  </w:r>
                  <w:r>
                    <w:rPr>
                      <w:rFonts w:hint="eastAsia"/>
                      <w:lang w:eastAsia="zh-CN"/>
                    </w:rPr>
                    <w:t>的质量及价格使公司的产品不具备竞争能力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3720"/>
              <w:gridCol w:w="1082"/>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720"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082"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82" w:type="dxa"/>
                  <w:shd w:val="clear" w:color="auto" w:fill="auto"/>
                </w:tcPr>
                <w:p>
                  <w:pPr>
                    <w:shd w:val="clear" w:color="auto" w:fill="C7DAF1" w:themeFill="text2" w:themeFillTint="3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shd w:val="clear" w:color="auto" w:fill="auto"/>
                  <w:vAlign w:val="center"/>
                </w:tcPr>
                <w:p>
                  <w:pPr>
                    <w:pStyle w:val="5"/>
                    <w:spacing w:line="240" w:lineRule="auto"/>
                    <w:ind w:firstLine="0" w:firstLineChars="0"/>
                    <w:jc w:val="left"/>
                    <w:rPr>
                      <w:rFonts w:ascii="Times New Roman" w:hAnsi="Times New Roman" w:eastAsia="宋体" w:cs="Times New Roman"/>
                      <w:color w:val="0000FF"/>
                      <w:kern w:val="2"/>
                      <w:sz w:val="21"/>
                      <w:szCs w:val="24"/>
                      <w:highlight w:val="yellow"/>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顾客满意率≥90分</w:t>
                  </w:r>
                </w:p>
              </w:tc>
              <w:tc>
                <w:tcPr>
                  <w:tcW w:w="3720" w:type="dxa"/>
                  <w:shd w:val="clear" w:color="auto" w:fill="auto"/>
                  <w:vAlign w:val="center"/>
                </w:tcPr>
                <w:p>
                  <w:pPr>
                    <w:widowControl/>
                    <w:jc w:val="left"/>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顾客满意度调查总分数/顾客调查总数</w:t>
                  </w:r>
                </w:p>
              </w:tc>
              <w:tc>
                <w:tcPr>
                  <w:tcW w:w="1082" w:type="dxa"/>
                  <w:shd w:val="clear" w:color="auto" w:fill="auto"/>
                  <w:vAlign w:val="center"/>
                </w:tcPr>
                <w:p>
                  <w:pPr>
                    <w:shd w:val="clear" w:color="auto" w:fill="C7DAF1" w:themeFill="text2" w:themeFillTint="32"/>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cs="宋体"/>
                      <w:color w:val="000000" w:themeColor="text1"/>
                      <w:kern w:val="0"/>
                      <w:highlight w:val="none"/>
                      <w:lang w:eastAsia="zh-CN"/>
                    </w:rPr>
                    <w:t>项目</w:t>
                  </w:r>
                  <w:r>
                    <w:rPr>
                      <w:rFonts w:hint="eastAsia" w:ascii="宋体" w:hAnsi="宋体" w:cs="宋体"/>
                      <w:color w:val="000000" w:themeColor="text1"/>
                      <w:kern w:val="0"/>
                      <w:highlight w:val="none"/>
                    </w:rPr>
                    <w:t>部</w:t>
                  </w:r>
                </w:p>
              </w:tc>
              <w:tc>
                <w:tcPr>
                  <w:tcW w:w="1682" w:type="dxa"/>
                  <w:shd w:val="clear" w:color="auto" w:fill="auto"/>
                  <w:vAlign w:val="center"/>
                </w:tcPr>
                <w:p>
                  <w:pPr>
                    <w:widowControl/>
                    <w:jc w:val="left"/>
                    <w:rPr>
                      <w:rFonts w:hint="default"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9</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shd w:val="clear" w:color="auto" w:fill="auto"/>
                  <w:vAlign w:val="center"/>
                </w:tcPr>
                <w:p>
                  <w:pPr>
                    <w:pStyle w:val="5"/>
                    <w:spacing w:line="240" w:lineRule="auto"/>
                    <w:ind w:firstLine="0" w:firstLineChars="0"/>
                    <w:jc w:val="left"/>
                    <w:rPr>
                      <w:rFonts w:ascii="Times New Roman" w:hAnsi="Times New Roman" w:eastAsia="宋体" w:cs="Times New Roman"/>
                      <w:color w:val="0000FF"/>
                      <w:kern w:val="2"/>
                      <w:sz w:val="21"/>
                      <w:szCs w:val="24"/>
                      <w:highlight w:val="yellow"/>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合同履行率100%</w:t>
                  </w:r>
                </w:p>
              </w:tc>
              <w:tc>
                <w:tcPr>
                  <w:tcW w:w="3720" w:type="dxa"/>
                  <w:shd w:val="clear" w:color="auto" w:fill="auto"/>
                  <w:vAlign w:val="center"/>
                </w:tcPr>
                <w:p>
                  <w:pPr>
                    <w:widowControl/>
                    <w:jc w:val="left"/>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履约数量/</w:t>
                  </w:r>
                  <w:r>
                    <w:rPr>
                      <w:rFonts w:hint="eastAsia" w:asciiTheme="minorEastAsia" w:hAnsiTheme="minorEastAsia" w:eastAsiaTheme="minorEastAsia"/>
                      <w:color w:val="auto"/>
                      <w:sz w:val="21"/>
                      <w:szCs w:val="21"/>
                      <w:highlight w:val="none"/>
                      <w:lang w:val="en-US" w:eastAsia="zh-CN"/>
                    </w:rPr>
                    <w:t>签订合同</w:t>
                  </w:r>
                  <w:r>
                    <w:rPr>
                      <w:rFonts w:hint="eastAsia" w:asciiTheme="minorEastAsia" w:hAnsiTheme="minorEastAsia" w:eastAsiaTheme="minorEastAsia"/>
                      <w:color w:val="auto"/>
                      <w:sz w:val="21"/>
                      <w:szCs w:val="21"/>
                      <w:highlight w:val="none"/>
                    </w:rPr>
                    <w:t>总数*100%</w:t>
                  </w:r>
                </w:p>
              </w:tc>
              <w:tc>
                <w:tcPr>
                  <w:tcW w:w="1082" w:type="dxa"/>
                  <w:shd w:val="clear" w:color="auto" w:fill="auto"/>
                  <w:vAlign w:val="center"/>
                </w:tcPr>
                <w:p>
                  <w:pPr>
                    <w:shd w:val="clear" w:color="auto" w:fill="C7DAF1" w:themeFill="text2" w:themeFillTint="32"/>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cs="宋体"/>
                      <w:color w:val="000000" w:themeColor="text1"/>
                      <w:kern w:val="0"/>
                      <w:highlight w:val="none"/>
                      <w:lang w:val="en-US" w:eastAsia="zh-CN"/>
                    </w:rPr>
                    <w:t>项目部</w:t>
                  </w:r>
                </w:p>
              </w:tc>
              <w:tc>
                <w:tcPr>
                  <w:tcW w:w="1682" w:type="dxa"/>
                  <w:shd w:val="clear" w:color="auto" w:fill="auto"/>
                  <w:vAlign w:val="center"/>
                </w:tcPr>
                <w:p>
                  <w:pPr>
                    <w:widowControl/>
                    <w:jc w:val="left"/>
                    <w:rPr>
                      <w:rFonts w:hint="default"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rFonts w:hint="default" w:eastAsia="宋体"/>
                <w:color w:val="FF0000"/>
                <w:lang w:val="en-US" w:eastAsia="zh-CN"/>
              </w:rPr>
            </w:pPr>
            <w:r>
              <w:rPr>
                <w:rFonts w:hint="eastAsia"/>
              </w:rPr>
              <w:t>□主要设备设施□主要检测设备□</w:t>
            </w:r>
            <w:r>
              <w:rPr>
                <w:rFonts w:hint="eastAsia"/>
                <w:color w:val="auto"/>
              </w:rPr>
              <w:t>其他</w:t>
            </w:r>
            <w:r>
              <w:rPr>
                <w:rFonts w:hint="eastAsia"/>
                <w:color w:val="auto"/>
                <w:lang w:val="en-US" w:eastAsia="zh-CN"/>
              </w:rPr>
              <w:t>体系人数变更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7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ascii="宋体" w:hAnsi="宋体" w:cs="宋体"/>
                <w:szCs w:val="21"/>
              </w:rPr>
            </w:pPr>
            <w:r>
              <w:rPr>
                <w:rFonts w:hint="eastAsia" w:ascii="宋体" w:hAnsi="宋体" w:cs="宋体"/>
                <w:szCs w:val="21"/>
              </w:rPr>
              <w:t>办公室共约150平方米，项目部设有1个工具房面积10平方米。</w:t>
            </w:r>
          </w:p>
          <w:p>
            <w:pPr>
              <w:shd w:val="clear" w:color="auto" w:fill="C7DAF1" w:themeFill="text2" w:themeFillTint="32"/>
              <w:rPr>
                <w:rFonts w:hint="eastAsia" w:ascii="宋体" w:hAnsi="宋体" w:cs="Arial"/>
                <w:szCs w:val="21"/>
              </w:rPr>
            </w:pPr>
            <w:r>
              <w:rPr>
                <w:rFonts w:hint="eastAsia"/>
              </w:rPr>
              <w:t>主要生产设备有</w:t>
            </w:r>
            <w:r>
              <w:rPr>
                <w:rFonts w:hint="eastAsia" w:ascii="Times New Roman" w:hAnsi="Times New Roman" w:eastAsia="宋体" w:cs="Times New Roman"/>
              </w:rPr>
              <w:t>：</w:t>
            </w:r>
            <w:r>
              <w:rPr>
                <w:rFonts w:hint="eastAsia" w:ascii="宋体" w:hAnsi="宋体"/>
                <w:szCs w:val="21"/>
              </w:rPr>
              <w:t>办公设备（电脑、打印机</w:t>
            </w:r>
            <w:r>
              <w:rPr>
                <w:rFonts w:hint="eastAsia" w:ascii="宋体" w:hAnsi="宋体" w:cs="Arial"/>
                <w:szCs w:val="21"/>
              </w:rPr>
              <w:t>、复印机等）、保洁工具（高压水枪、多功能清洁车、高压刷盘洗地机、全自动洗地机、垃圾桶、扫帚、拖把等设备</w:t>
            </w:r>
          </w:p>
          <w:p>
            <w:pPr>
              <w:shd w:val="clear" w:color="auto" w:fill="C7DAF1" w:themeFill="text2" w:themeFillTint="32"/>
              <w:rPr>
                <w:rFonts w:hint="eastAsia" w:ascii="宋体" w:hAnsi="宋体" w:cs="宋体"/>
                <w:color w:val="000000" w:themeColor="text1"/>
                <w:szCs w:val="21"/>
                <w:u w:val="single"/>
                <w:lang w:eastAsia="zh-CN"/>
              </w:rPr>
            </w:pPr>
            <w:r>
              <w:rPr>
                <w:rFonts w:hint="eastAsia"/>
                <w:color w:val="000000" w:themeColor="text1"/>
              </w:rPr>
              <w:t>特种设备：</w:t>
            </w:r>
            <w:r>
              <w:rPr>
                <w:rFonts w:hint="eastAsia" w:ascii="宋体" w:hAnsi="宋体" w:cs="宋体"/>
                <w:color w:val="000000" w:themeColor="text1"/>
                <w:szCs w:val="21"/>
                <w:u w:val="none"/>
                <w:lang w:eastAsia="zh-CN"/>
              </w:rPr>
              <w:t>无</w:t>
            </w:r>
          </w:p>
          <w:p>
            <w:pPr>
              <w:shd w:val="clear" w:color="auto" w:fill="C7DAF1" w:themeFill="text2" w:themeFillTint="32"/>
              <w:rPr>
                <w:color w:val="000000" w:themeColor="text1"/>
                <w:u w:val="single"/>
              </w:rPr>
            </w:pPr>
            <w:r>
              <w:rPr>
                <w:rFonts w:hint="eastAsia"/>
                <w:color w:val="000000" w:themeColor="text1"/>
              </w:rPr>
              <w:t>特种设备管理：□进行了定期检验□未进行定期检验的有：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color w:val="000000" w:themeColor="text1"/>
                <w:szCs w:val="21"/>
              </w:rPr>
            </w:pPr>
            <w:r>
              <w:rPr>
                <w:rFonts w:hint="eastAsia"/>
              </w:rPr>
              <w:t>组织的</w:t>
            </w:r>
            <w:r>
              <w:t>监视和测量资源</w:t>
            </w:r>
            <w:r>
              <w:rPr>
                <w:rFonts w:hint="eastAsia"/>
              </w:rPr>
              <w:t>：</w:t>
            </w:r>
            <w:r>
              <w:rPr>
                <w:rFonts w:hint="eastAsia" w:ascii="Wingdings" w:hAnsi="Wingdings"/>
                <w:highlight w:val="none"/>
                <w:lang w:eastAsia="zh-CN"/>
              </w:rPr>
              <w:t>□</w:t>
            </w:r>
            <w:r>
              <w:rPr>
                <w:rFonts w:hint="eastAsia"/>
                <w:highlight w:val="none"/>
              </w:rPr>
              <w:t xml:space="preserve">计量器具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rPr>
              <w:t>计量器具的</w:t>
            </w:r>
            <w:r>
              <w:t>测量溯源</w:t>
            </w:r>
            <w:r>
              <w:rPr>
                <w:rFonts w:hint="eastAsia"/>
              </w:rPr>
              <w:t>方法：</w:t>
            </w:r>
            <w:r>
              <w:rPr>
                <w:rFonts w:hint="eastAsia"/>
                <w:highlight w:val="none"/>
              </w:rPr>
              <w:t xml:space="preserve">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w:t>
            </w:r>
            <w:r>
              <w:rPr>
                <w:rFonts w:hint="eastAsia"/>
                <w:highlight w:val="none"/>
              </w:rPr>
              <w:t>外校</w:t>
            </w:r>
          </w:p>
          <w:p>
            <w:pPr>
              <w:shd w:val="clear" w:color="auto" w:fill="C7DAF1" w:themeFill="text2" w:themeFillTint="32"/>
              <w:rPr>
                <w:color w:val="000000" w:themeColor="text1"/>
                <w:highlight w:val="none"/>
                <w:u w:val="single"/>
              </w:rPr>
            </w:pPr>
            <w:r>
              <w:rPr>
                <w:rFonts w:hint="eastAsia"/>
              </w:rPr>
              <w:t>国家强检的计量器具有</w:t>
            </w:r>
            <w:r>
              <w:rPr>
                <w:rFonts w:hint="eastAsia"/>
                <w:lang w:eastAsia="zh-CN"/>
              </w:rPr>
              <w:t>：</w:t>
            </w:r>
          </w:p>
          <w:p>
            <w:pPr>
              <w:shd w:val="clear" w:color="auto" w:fill="C7DAF1" w:themeFill="text2" w:themeFillTint="32"/>
              <w:rPr>
                <w:u w:val="single"/>
              </w:rPr>
            </w:pPr>
            <w:r>
              <w:rPr>
                <w:rFonts w:hint="eastAsia"/>
                <w:color w:val="000000" w:themeColor="text1"/>
                <w:highlight w:val="none"/>
              </w:rPr>
              <w:t>计量器具管理：</w:t>
            </w:r>
            <w:r>
              <w:rPr>
                <w:rFonts w:hint="eastAsia" w:ascii="Wingdings" w:hAnsi="Wingdings"/>
                <w:highlight w:val="none"/>
                <w:lang w:eastAsia="zh-CN"/>
              </w:rPr>
              <w:t>□</w:t>
            </w:r>
            <w:r>
              <w:rPr>
                <w:rFonts w:hint="eastAsia"/>
                <w:color w:val="000000" w:themeColor="text1"/>
                <w:highlight w:val="none"/>
              </w:rPr>
              <w:t>进行了定期校准/检定</w:t>
            </w:r>
            <w:r>
              <w:rPr>
                <w:rFonts w:hint="eastAsia"/>
                <w:highlight w:val="none"/>
              </w:rPr>
              <w:t xml:space="preserve">  </w:t>
            </w:r>
            <w:r>
              <w:rPr>
                <w:rFonts w:hint="eastAsia" w:ascii="Wingdings" w:hAnsi="Wingdings"/>
                <w:highlight w:val="none"/>
                <w:lang w:eastAsia="zh-CN"/>
              </w:rPr>
              <w:t>□</w:t>
            </w:r>
            <w:r>
              <w:rPr>
                <w:rFonts w:hint="eastAsia"/>
                <w:highlight w:val="none"/>
              </w:rPr>
              <w:t>未进行定期校准/检定的有</w:t>
            </w:r>
            <w:r>
              <w:rPr>
                <w:rFonts w:hint="eastAsia"/>
                <w:highlight w:val="none"/>
                <w:lang w:eastAsia="zh-CN"/>
              </w:rPr>
              <w:t>：</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highlight w:val="none"/>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组织已确定在其控制的工作人员所需具备的能力，并采取措施以获得所需的能力，并评价措施的有效性；</w:t>
            </w:r>
          </w:p>
          <w:p>
            <w:pPr>
              <w:shd w:val="clear" w:color="auto" w:fill="C7DAF1" w:themeFill="text2" w:themeFillTint="32"/>
              <w:rPr>
                <w:highlight w:val="none"/>
              </w:rPr>
            </w:pPr>
            <w:r>
              <w:rPr>
                <w:rFonts w:hint="eastAsia"/>
                <w:highlight w:val="none"/>
              </w:rPr>
              <w:t xml:space="preserve">通过 </w:t>
            </w:r>
            <w:r>
              <w:rPr>
                <w:rFonts w:hint="eastAsia" w:ascii="Wingdings" w:hAnsi="Wingdings"/>
                <w:highlight w:val="none"/>
                <w:lang w:eastAsia="zh-CN"/>
              </w:rPr>
              <w:t>■</w:t>
            </w:r>
            <w:r>
              <w:rPr>
                <w:rFonts w:hint="eastAsia"/>
                <w:highlight w:val="none"/>
              </w:rPr>
              <w:t xml:space="preserve">招聘 </w:t>
            </w:r>
            <w:r>
              <w:rPr>
                <w:rFonts w:hint="eastAsia" w:ascii="Wingdings" w:hAnsi="Wingdings"/>
                <w:highlight w:val="none"/>
                <w:lang w:eastAsia="zh-CN"/>
              </w:rPr>
              <w:t>■</w:t>
            </w:r>
            <w:r>
              <w:rPr>
                <w:rFonts w:hint="eastAsia"/>
                <w:highlight w:val="none"/>
              </w:rPr>
              <w:t xml:space="preserve">换岗  </w:t>
            </w:r>
            <w:r>
              <w:rPr>
                <w:rFonts w:hint="eastAsia"/>
                <w:highlight w:val="none"/>
                <w:lang w:eastAsia="zh-CN"/>
              </w:rPr>
              <w:t>■</w:t>
            </w:r>
            <w:r>
              <w:rPr>
                <w:rFonts w:hint="eastAsia"/>
                <w:highlight w:val="none"/>
              </w:rPr>
              <w:t xml:space="preserve">培训  </w:t>
            </w:r>
            <w:r>
              <w:rPr>
                <w:rFonts w:hint="eastAsia" w:ascii="Wingdings" w:hAnsi="Wingdings"/>
                <w:highlight w:val="none"/>
                <w:lang w:eastAsia="zh-CN"/>
              </w:rPr>
              <w:t>■</w:t>
            </w:r>
            <w:r>
              <w:rPr>
                <w:rFonts w:hint="eastAsia"/>
                <w:highlight w:val="none"/>
              </w:rPr>
              <w:t xml:space="preserve">考核   </w:t>
            </w:r>
            <w:r>
              <w:rPr>
                <w:rFonts w:hint="eastAsia" w:ascii="Wingdings" w:hAnsi="Wingdings"/>
                <w:highlight w:val="none"/>
                <w:lang w:eastAsia="zh-CN"/>
              </w:rPr>
              <w:t>□</w:t>
            </w:r>
            <w:r>
              <w:rPr>
                <w:rFonts w:hint="eastAsia"/>
                <w:highlight w:val="none"/>
              </w:rPr>
              <w:t xml:space="preserve">辅导  </w:t>
            </w:r>
            <w:r>
              <w:rPr>
                <w:rFonts w:hint="eastAsia" w:ascii="Wingdings" w:hAnsi="Wingdings"/>
                <w:highlight w:val="none"/>
                <w:lang w:eastAsia="zh-CN"/>
              </w:rPr>
              <w:t>□</w:t>
            </w:r>
            <w:r>
              <w:rPr>
                <w:rFonts w:hint="eastAsia"/>
                <w:highlight w:val="none"/>
              </w:rPr>
              <w:t>其他</w:t>
            </w:r>
          </w:p>
          <w:p>
            <w:pPr>
              <w:shd w:val="clear" w:color="auto" w:fill="C7DAF1" w:themeFill="text2" w:themeFillTint="32"/>
              <w:rPr>
                <w:color w:val="000000" w:themeColor="text1"/>
                <w:highlight w:val="none"/>
              </w:rPr>
            </w:pPr>
            <w:r>
              <w:rPr>
                <w:rFonts w:hint="eastAsia"/>
                <w:highlight w:val="none"/>
              </w:rPr>
              <w:t>对国家规定持证上岗的人员资质进</w:t>
            </w:r>
            <w:r>
              <w:rPr>
                <w:rFonts w:hint="eastAsia"/>
                <w:color w:val="000000" w:themeColor="text1"/>
                <w:highlight w:val="none"/>
              </w:rPr>
              <w:t>行了有效的管理。</w:t>
            </w:r>
          </w:p>
          <w:p>
            <w:pPr>
              <w:shd w:val="clear" w:color="auto" w:fill="C7DAF1" w:themeFill="text2" w:themeFillTint="32"/>
              <w:rPr>
                <w:color w:val="000000" w:themeColor="text1"/>
                <w:highlight w:val="none"/>
              </w:rPr>
            </w:pPr>
            <w:r>
              <w:rPr>
                <w:rFonts w:hint="eastAsia"/>
                <w:color w:val="000000" w:themeColor="text1"/>
                <w:highlight w:val="none"/>
              </w:rPr>
              <w:t>特种作业人员：</w:t>
            </w:r>
            <w:r>
              <w:rPr>
                <w:rFonts w:hint="eastAsia" w:ascii="Wingdings" w:hAnsi="Wingdings"/>
                <w:highlight w:val="none"/>
                <w:lang w:eastAsia="zh-CN"/>
              </w:rPr>
              <w:t>□</w:t>
            </w:r>
            <w:r>
              <w:rPr>
                <w:rFonts w:hint="eastAsia"/>
                <w:color w:val="000000" w:themeColor="text1"/>
                <w:highlight w:val="none"/>
              </w:rPr>
              <w:t>电工</w:t>
            </w:r>
            <w:r>
              <w:rPr>
                <w:rFonts w:hint="eastAsia" w:ascii="Wingdings" w:hAnsi="Wingdings"/>
                <w:highlight w:val="none"/>
                <w:lang w:eastAsia="zh-CN"/>
              </w:rPr>
              <w:t>□</w:t>
            </w:r>
            <w:r>
              <w:rPr>
                <w:rFonts w:hint="eastAsia"/>
                <w:color w:val="000000" w:themeColor="text1"/>
                <w:highlight w:val="none"/>
              </w:rPr>
              <w:t xml:space="preserve">焊工  </w:t>
            </w:r>
            <w:r>
              <w:rPr>
                <w:rFonts w:hint="eastAsia" w:ascii="Wingdings" w:hAnsi="Wingdings"/>
                <w:color w:val="000000" w:themeColor="text1"/>
                <w:highlight w:val="none"/>
                <w:lang w:eastAsia="zh-CN"/>
              </w:rPr>
              <w:t>□</w:t>
            </w:r>
            <w:r>
              <w:rPr>
                <w:rFonts w:hint="eastAsia"/>
                <w:color w:val="000000" w:themeColor="text1"/>
                <w:highlight w:val="none"/>
              </w:rPr>
              <w:t xml:space="preserve">危化品作业  </w:t>
            </w:r>
            <w:r>
              <w:rPr>
                <w:rFonts w:hint="eastAsia" w:ascii="Wingdings" w:hAnsi="Wingdings"/>
                <w:color w:val="000000" w:themeColor="text1"/>
                <w:highlight w:val="none"/>
                <w:lang w:eastAsia="zh-CN"/>
              </w:rPr>
              <w:t>□</w:t>
            </w:r>
            <w:r>
              <w:rPr>
                <w:rFonts w:hint="eastAsia"/>
                <w:color w:val="000000" w:themeColor="text1"/>
                <w:highlight w:val="none"/>
              </w:rPr>
              <w:t xml:space="preserve">制冷工   </w:t>
            </w:r>
            <w:r>
              <w:rPr>
                <w:rFonts w:hint="eastAsia" w:ascii="Wingdings" w:hAnsi="Wingdings"/>
                <w:color w:val="000000" w:themeColor="text1"/>
                <w:highlight w:val="none"/>
                <w:lang w:eastAsia="zh-CN"/>
              </w:rPr>
              <w:t>□</w:t>
            </w:r>
            <w:r>
              <w:rPr>
                <w:rFonts w:hint="eastAsia"/>
                <w:color w:val="000000" w:themeColor="text1"/>
                <w:highlight w:val="none"/>
              </w:rPr>
              <w:t xml:space="preserve">其他  </w:t>
            </w:r>
          </w:p>
          <w:p>
            <w:pPr>
              <w:shd w:val="clear" w:color="auto" w:fill="C7DAF1" w:themeFill="text2" w:themeFillTint="32"/>
            </w:pPr>
            <w:r>
              <w:rPr>
                <w:rFonts w:hint="eastAsia"/>
                <w:color w:val="000000" w:themeColor="text1"/>
                <w:highlight w:val="none"/>
              </w:rPr>
              <w:t>特种设备作业人员：</w:t>
            </w:r>
            <w:r>
              <w:rPr>
                <w:rFonts w:hint="eastAsia" w:ascii="Wingdings" w:hAnsi="Wingdings"/>
                <w:color w:val="000000" w:themeColor="text1"/>
                <w:highlight w:val="none"/>
                <w:lang w:eastAsia="zh-CN"/>
              </w:rPr>
              <w:t>□</w:t>
            </w:r>
            <w:r>
              <w:rPr>
                <w:rFonts w:hint="eastAsia"/>
                <w:color w:val="000000" w:themeColor="text1"/>
                <w:highlight w:val="none"/>
              </w:rPr>
              <w:t xml:space="preserve">叉车工 </w:t>
            </w:r>
            <w:r>
              <w:rPr>
                <w:rFonts w:hint="eastAsia" w:ascii="Wingdings" w:hAnsi="Wingdings"/>
                <w:color w:val="000000" w:themeColor="text1"/>
                <w:highlight w:val="none"/>
                <w:lang w:eastAsia="zh-CN"/>
              </w:rPr>
              <w:t>□</w:t>
            </w:r>
            <w:r>
              <w:rPr>
                <w:rFonts w:hint="eastAsia"/>
                <w:color w:val="000000" w:themeColor="text1"/>
                <w:highlight w:val="none"/>
              </w:rPr>
              <w:t xml:space="preserve">行车工  </w:t>
            </w:r>
            <w:r>
              <w:rPr>
                <w:rFonts w:hint="eastAsia" w:ascii="Wingdings" w:hAnsi="Wingdings"/>
                <w:color w:val="000000" w:themeColor="text1"/>
                <w:highlight w:val="none"/>
                <w:lang w:eastAsia="zh-CN"/>
              </w:rPr>
              <w:t>□</w:t>
            </w:r>
            <w:r>
              <w:rPr>
                <w:rFonts w:hint="eastAsia"/>
                <w:color w:val="000000" w:themeColor="text1"/>
                <w:highlight w:val="none"/>
              </w:rPr>
              <w:t xml:space="preserve">锅炉工  </w:t>
            </w:r>
            <w:r>
              <w:rPr>
                <w:rFonts w:hint="eastAsia" w:ascii="Wingdings" w:hAnsi="Wingdings"/>
                <w:color w:val="000000" w:themeColor="text1"/>
                <w:highlight w:val="none"/>
                <w:lang w:eastAsia="zh-CN"/>
              </w:rPr>
              <w:t>□压力容器</w:t>
            </w:r>
            <w:r>
              <w:rPr>
                <w:rFonts w:hint="eastAsia"/>
                <w:highlight w:val="none"/>
              </w:rPr>
              <w:t xml:space="preserve">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rPr>
                <w:highlight w:val="none"/>
              </w:rPr>
            </w:pPr>
            <w:r>
              <w:rPr>
                <w:rFonts w:hint="eastAsia"/>
              </w:rPr>
              <w:t>组织为对产品和服务提供满足的要求，已对产品和服务</w:t>
            </w:r>
            <w:r>
              <w:rPr>
                <w:rFonts w:hint="eastAsia"/>
                <w:highlight w:val="none"/>
              </w:rPr>
              <w:t>提供的过程（见4.4）进行策划、实施和控制。策划文件包括：</w:t>
            </w:r>
          </w:p>
          <w:p>
            <w:pPr>
              <w:shd w:val="clear" w:color="auto" w:fill="C7DAF1" w:themeFill="text2" w:themeFillTint="32"/>
              <w:rPr>
                <w:highlight w:val="yellow"/>
              </w:rPr>
            </w:pPr>
            <w:r>
              <w:rPr>
                <w:rFonts w:hint="eastAsia"/>
                <w:highlight w:val="none"/>
              </w:rPr>
              <w:t xml:space="preserve"> </w:t>
            </w:r>
            <w:r>
              <w:rPr>
                <w:rFonts w:hint="eastAsia" w:ascii="Wingdings" w:hAnsi="Wingdings"/>
                <w:highlight w:val="none"/>
                <w:lang w:eastAsia="zh-CN"/>
              </w:rPr>
              <w:t>■</w:t>
            </w:r>
            <w:r>
              <w:rPr>
                <w:rFonts w:hint="eastAsia"/>
                <w:highlight w:val="none"/>
              </w:rPr>
              <w:t xml:space="preserve">工艺流程图 </w:t>
            </w:r>
            <w:r>
              <w:rPr>
                <w:rFonts w:hint="eastAsia" w:ascii="Wingdings" w:hAnsi="Wingdings"/>
                <w:highlight w:val="none"/>
                <w:lang w:eastAsia="zh-CN"/>
              </w:rPr>
              <w:t>■</w:t>
            </w:r>
            <w:r>
              <w:rPr>
                <w:rFonts w:hint="eastAsia"/>
                <w:highlight w:val="none"/>
              </w:rPr>
              <w:t xml:space="preserve">作业文件  </w:t>
            </w:r>
            <w:r>
              <w:rPr>
                <w:rFonts w:hint="eastAsia" w:ascii="Wingdings" w:hAnsi="Wingdings"/>
                <w:highlight w:val="none"/>
                <w:lang w:eastAsia="zh-CN"/>
              </w:rPr>
              <w:t>□</w:t>
            </w:r>
            <w:r>
              <w:rPr>
                <w:rFonts w:hint="eastAsia"/>
                <w:highlight w:val="none"/>
              </w:rPr>
              <w:t xml:space="preserve">检测计划   </w:t>
            </w:r>
            <w:r>
              <w:rPr>
                <w:rFonts w:hint="eastAsia" w:ascii="Wingdings" w:hAnsi="Wingdings"/>
                <w:highlight w:val="none"/>
                <w:lang w:eastAsia="zh-CN"/>
              </w:rPr>
              <w:t>□</w:t>
            </w:r>
            <w:r>
              <w:rPr>
                <w:rFonts w:hint="eastAsia"/>
                <w:highlight w:val="none"/>
              </w:rPr>
              <w:t xml:space="preserve">接收准则  </w:t>
            </w:r>
            <w:r>
              <w:rPr>
                <w:rFonts w:hint="eastAsia" w:ascii="Wingdings" w:hAnsi="Wingdings"/>
                <w:highlight w:val="none"/>
                <w:lang w:eastAsia="zh-CN"/>
              </w:rPr>
              <w:t>□</w:t>
            </w:r>
            <w:r>
              <w:rPr>
                <w:rFonts w:hint="eastAsia"/>
                <w:highlight w:val="none"/>
              </w:rPr>
              <w:t xml:space="preserve">外包控制要求 </w:t>
            </w:r>
            <w:r>
              <w:rPr>
                <w:rFonts w:hint="eastAsia"/>
              </w:rPr>
              <w:t xml:space="preserve">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rPr>
                <w:highlight w:val="none"/>
              </w:rPr>
            </w:pPr>
            <w:r>
              <w:rPr>
                <w:rFonts w:hint="eastAsia"/>
              </w:rPr>
              <w:t>组织对产品和服务要求进行了评</w:t>
            </w:r>
            <w:r>
              <w:rPr>
                <w:rFonts w:hint="eastAsia"/>
                <w:highlight w:val="none"/>
              </w:rPr>
              <w:t>审，确保有能力向顾客提供满足要求的产品和服务。</w:t>
            </w:r>
          </w:p>
          <w:p>
            <w:pPr>
              <w:shd w:val="clear" w:color="auto" w:fill="C7DAF1" w:themeFill="text2" w:themeFillTint="32"/>
            </w:pPr>
            <w:r>
              <w:rPr>
                <w:rFonts w:hint="eastAsia"/>
                <w:highlight w:val="none"/>
              </w:rPr>
              <w:t xml:space="preserve">产品和服务要求为：  </w:t>
            </w:r>
            <w:r>
              <w:rPr>
                <w:rFonts w:hint="eastAsia"/>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rPr>
              <w:t xml:space="preserve">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eastAsia="zh-CN"/>
              </w:rPr>
              <w:t>不适用</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组织对外部提供的过程、产品和服务的供方按照对产品/服务质量的类型和程度实施控制。</w:t>
            </w:r>
          </w:p>
          <w:p>
            <w:pPr>
              <w:shd w:val="clear" w:color="auto" w:fill="C7DAF1" w:themeFill="text2" w:themeFillTint="32"/>
              <w:jc w:val="left"/>
              <w:rPr>
                <w:highlight w:val="none"/>
              </w:rPr>
            </w:pPr>
            <w:r>
              <w:rPr>
                <w:rFonts w:hint="eastAsia"/>
                <w:highlight w:val="none"/>
              </w:rPr>
              <w:t>外部提供包括：</w:t>
            </w:r>
            <w:r>
              <w:rPr>
                <w:rFonts w:hint="eastAsia"/>
                <w:highlight w:val="none"/>
                <w:lang w:eastAsia="zh-CN"/>
              </w:rPr>
              <w:t>■</w:t>
            </w:r>
            <w:r>
              <w:rPr>
                <w:rFonts w:hint="eastAsia"/>
                <w:highlight w:val="none"/>
              </w:rPr>
              <w:t xml:space="preserve">原材料采购 </w:t>
            </w:r>
            <w:r>
              <w:rPr>
                <w:rFonts w:hint="eastAsia" w:ascii="Wingdings" w:hAnsi="Wingdings"/>
                <w:highlight w:val="none"/>
                <w:lang w:eastAsia="zh-CN"/>
              </w:rPr>
              <w:t>□</w:t>
            </w:r>
            <w:r>
              <w:rPr>
                <w:rFonts w:hint="eastAsia"/>
                <w:highlight w:val="none"/>
              </w:rPr>
              <w:t xml:space="preserve">委托加工  </w:t>
            </w:r>
            <w:r>
              <w:rPr>
                <w:rFonts w:hint="eastAsia" w:ascii="Wingdings" w:hAnsi="Wingdings"/>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 xml:space="preserve">运输  </w:t>
            </w:r>
            <w:r>
              <w:rPr>
                <w:rFonts w:hint="eastAsia" w:ascii="Wingdings" w:hAnsi="Wingdings"/>
                <w:highlight w:val="none"/>
                <w:lang w:eastAsia="zh-CN"/>
              </w:rPr>
              <w:t>□</w:t>
            </w:r>
            <w:r>
              <w:rPr>
                <w:rFonts w:hint="eastAsia"/>
                <w:highlight w:val="none"/>
              </w:rPr>
              <w:t>其他</w:t>
            </w:r>
          </w:p>
          <w:p>
            <w:pPr>
              <w:shd w:val="clear" w:color="auto" w:fill="C7DAF1" w:themeFill="text2" w:themeFillTint="32"/>
              <w:jc w:val="left"/>
            </w:pPr>
            <w:r>
              <w:rPr>
                <w:rFonts w:hint="eastAsia"/>
                <w:highlight w:val="none"/>
              </w:rPr>
              <w:t>提供给外部供方的信息</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gridCol w:w="254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Pr>
                <w:p>
                  <w:pPr>
                    <w:shd w:val="clear" w:color="auto" w:fill="C7DAF1" w:themeFill="text2" w:themeFillTint="32"/>
                    <w:jc w:val="left"/>
                  </w:pPr>
                  <w:r>
                    <w:rPr>
                      <w:rFonts w:hint="eastAsia"/>
                    </w:rPr>
                    <w:t>产品/服务名称</w:t>
                  </w:r>
                </w:p>
              </w:tc>
              <w:tc>
                <w:tcPr>
                  <w:tcW w:w="2540" w:type="dxa"/>
                </w:tcPr>
                <w:p>
                  <w:pPr>
                    <w:shd w:val="clear" w:color="auto" w:fill="C7DAF1" w:themeFill="text2" w:themeFillTint="32"/>
                    <w:jc w:val="left"/>
                  </w:pPr>
                  <w:r>
                    <w:rPr>
                      <w:rFonts w:hint="eastAsia"/>
                    </w:rPr>
                    <w:t>关键过程</w:t>
                  </w:r>
                </w:p>
              </w:tc>
              <w:tc>
                <w:tcPr>
                  <w:tcW w:w="3640"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Pr>
                <w:p>
                  <w:pPr>
                    <w:widowControl/>
                    <w:jc w:val="left"/>
                  </w:pPr>
                  <w:r>
                    <w:rPr>
                      <w:rFonts w:hint="eastAsia" w:cs="Times New Roman"/>
                      <w:sz w:val="21"/>
                      <w:szCs w:val="21"/>
                      <w:highlight w:val="none"/>
                      <w:lang w:val="en-US" w:eastAsia="zh-CN"/>
                    </w:rPr>
                    <w:t>保洁服务</w:t>
                  </w:r>
                </w:p>
              </w:tc>
              <w:tc>
                <w:tcPr>
                  <w:tcW w:w="2540" w:type="dxa"/>
                </w:tcPr>
                <w:p>
                  <w:pP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eastAsia="zh-CN"/>
                    </w:rPr>
                    <w:t>关键过程：</w:t>
                  </w:r>
                  <w:r>
                    <w:rPr>
                      <w:rFonts w:hint="eastAsia" w:cs="Times New Roman"/>
                      <w:sz w:val="21"/>
                      <w:szCs w:val="21"/>
                      <w:highlight w:val="none"/>
                      <w:lang w:val="en-US" w:eastAsia="zh-CN"/>
                    </w:rPr>
                    <w:t>保洁服务过程</w:t>
                  </w:r>
                </w:p>
                <w:p>
                  <w:pPr>
                    <w:rPr>
                      <w:rFonts w:hint="eastAsia" w:ascii="Times New Roman" w:hAnsi="Times New Roman" w:eastAsia="宋体" w:cs="Times New Roman"/>
                      <w:sz w:val="21"/>
                      <w:szCs w:val="21"/>
                      <w:highlight w:val="none"/>
                      <w:lang w:eastAsia="zh-CN"/>
                    </w:rPr>
                  </w:pPr>
                </w:p>
              </w:tc>
              <w:tc>
                <w:tcPr>
                  <w:tcW w:w="3640" w:type="dxa"/>
                </w:tcPr>
                <w:p>
                  <w:pP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符合方案要求、清洁质量</w:t>
                  </w:r>
                </w:p>
                <w:p>
                  <w:pPr>
                    <w:rPr>
                      <w:rFonts w:hint="eastAsia" w:ascii="Times New Roman" w:hAnsi="Times New Roman" w:eastAsia="宋体" w:cs="Times New Roman"/>
                      <w:sz w:val="21"/>
                      <w:szCs w:val="21"/>
                      <w:highlight w:val="none"/>
                      <w:lang w:eastAsia="zh-CN"/>
                    </w:rPr>
                  </w:pPr>
                </w:p>
              </w:tc>
            </w:tr>
          </w:tbl>
          <w:p>
            <w:pPr>
              <w:rPr>
                <w:rFonts w:hint="default"/>
                <w:color w:val="000000" w:themeColor="text1"/>
                <w:highlight w:val="none"/>
                <w:lang w:val="en-US"/>
              </w:rPr>
            </w:pPr>
            <w:r>
              <w:rPr>
                <w:rFonts w:hint="eastAsia"/>
                <w:highlight w:val="none"/>
              </w:rPr>
              <w:t>需要确认的过程：</w:t>
            </w:r>
            <w:r>
              <w:rPr>
                <w:rFonts w:hint="eastAsia" w:cs="Times New Roman"/>
                <w:sz w:val="21"/>
                <w:szCs w:val="21"/>
                <w:lang w:eastAsia="zh-CN"/>
              </w:rPr>
              <w:t>无</w:t>
            </w:r>
          </w:p>
          <w:p>
            <w:pPr>
              <w:shd w:val="clear" w:color="auto" w:fill="C7DAF1" w:themeFill="text2" w:themeFillTint="32"/>
              <w:jc w:val="left"/>
              <w:rPr>
                <w:color w:val="000000" w:themeColor="text1"/>
                <w:highlight w:val="none"/>
              </w:rPr>
            </w:pPr>
            <w:r>
              <w:rPr>
                <w:rFonts w:hint="eastAsia" w:ascii="Wingdings" w:hAnsi="Wingdings"/>
                <w:color w:val="000000" w:themeColor="text1"/>
                <w:highlight w:val="none"/>
                <w:lang w:eastAsia="zh-CN"/>
              </w:rPr>
              <w:t>□</w:t>
            </w:r>
            <w:r>
              <w:rPr>
                <w:rFonts w:hint="eastAsia"/>
                <w:color w:val="000000" w:themeColor="text1"/>
                <w:highlight w:val="none"/>
              </w:rPr>
              <w:t xml:space="preserve">进行了有效的确认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p>
          <w:p>
            <w:pPr>
              <w:shd w:val="clear" w:color="auto" w:fill="C7DAF1" w:themeFill="text2" w:themeFillTint="32"/>
              <w:jc w:val="left"/>
            </w:pPr>
            <w:r>
              <w:rPr>
                <w:rFonts w:hint="eastAsia"/>
                <w:color w:val="000000" w:themeColor="text1"/>
                <w:highlight w:val="none"/>
              </w:rPr>
              <w:t>对生产和服务提供过程的控制</w:t>
            </w:r>
            <w:r>
              <w:rPr>
                <w:rFonts w:hint="eastAsia" w:ascii="Wingdings" w:hAnsi="Wingdings"/>
                <w:color w:val="000000" w:themeColor="text1"/>
                <w:highlight w:val="none"/>
                <w:lang w:eastAsia="zh-CN"/>
              </w:rPr>
              <w:t>■</w:t>
            </w:r>
            <w:r>
              <w:rPr>
                <w:rFonts w:hint="eastAsia"/>
                <w:color w:val="000000" w:themeColor="text1"/>
                <w:highlight w:val="none"/>
              </w:rPr>
              <w:t xml:space="preserve">符合要求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组织爱护在组织控制下或</w:t>
            </w:r>
            <w:r>
              <w:rPr>
                <w:rFonts w:hint="eastAsia"/>
                <w:highlight w:val="none"/>
              </w:rPr>
              <w:t>使用顾客或外部供方的财产。</w:t>
            </w:r>
          </w:p>
          <w:p>
            <w:pPr>
              <w:shd w:val="clear" w:color="auto" w:fill="C7DAF1" w:themeFill="text2" w:themeFillTint="32"/>
              <w:rPr>
                <w:highlight w:val="none"/>
              </w:rPr>
            </w:pPr>
            <w:r>
              <w:rPr>
                <w:rFonts w:hint="eastAsia"/>
                <w:highlight w:val="none"/>
              </w:rPr>
              <w:t>目前的顾客或外部供方财产包括：</w:t>
            </w:r>
          </w:p>
          <w:p>
            <w:pPr>
              <w:shd w:val="clear" w:color="auto" w:fill="C7DAF1" w:themeFill="text2" w:themeFillTint="32"/>
            </w:pPr>
            <w:r>
              <w:rPr>
                <w:rFonts w:hint="eastAsia" w:ascii="Wingdings" w:hAnsi="Wingdings"/>
                <w:color w:val="000000" w:themeColor="text1"/>
                <w:highlight w:val="none"/>
                <w:lang w:eastAsia="zh-CN"/>
              </w:rPr>
              <w:t>□</w:t>
            </w:r>
            <w:r>
              <w:rPr>
                <w:rFonts w:hint="eastAsia"/>
                <w:highlight w:val="none"/>
              </w:rPr>
              <w:t xml:space="preserve">原材料 </w:t>
            </w:r>
            <w:r>
              <w:rPr>
                <w:rFonts w:hint="eastAsia" w:ascii="Wingdings" w:hAnsi="Wingdings"/>
                <w:highlight w:val="none"/>
                <w:lang w:eastAsia="zh-CN"/>
              </w:rPr>
              <w:t>□</w:t>
            </w:r>
            <w:r>
              <w:rPr>
                <w:rFonts w:hint="eastAsia"/>
                <w:highlight w:val="none"/>
              </w:rPr>
              <w:t xml:space="preserve">设备 </w:t>
            </w:r>
            <w:r>
              <w:rPr>
                <w:rFonts w:hint="eastAsia" w:ascii="Wingdings" w:hAnsi="Wingdings"/>
                <w:highlight w:val="none"/>
                <w:lang w:eastAsia="zh-CN"/>
              </w:rPr>
              <w:t>□</w:t>
            </w:r>
            <w:r>
              <w:rPr>
                <w:rFonts w:hint="eastAsia"/>
                <w:highlight w:val="none"/>
              </w:rPr>
              <w:t xml:space="preserve">检测设备 </w:t>
            </w:r>
            <w:r>
              <w:rPr>
                <w:rFonts w:hint="eastAsia" w:ascii="Wingdings" w:hAnsi="Wingdings"/>
                <w:highlight w:val="none"/>
                <w:lang w:eastAsia="zh-CN"/>
              </w:rPr>
              <w:t>□</w:t>
            </w:r>
            <w:r>
              <w:rPr>
                <w:rFonts w:hint="eastAsia"/>
                <w:highlight w:val="none"/>
              </w:rPr>
              <w:t xml:space="preserve">图纸 </w:t>
            </w:r>
            <w:r>
              <w:rPr>
                <w:rFonts w:hint="eastAsia" w:ascii="Wingdings" w:hAnsi="Wingdings"/>
                <w:highlight w:val="none"/>
                <w:lang w:eastAsia="zh-CN"/>
              </w:rPr>
              <w:t>□</w:t>
            </w:r>
            <w:r>
              <w:rPr>
                <w:rFonts w:hint="eastAsia"/>
                <w:highlight w:val="none"/>
              </w:rPr>
              <w:t xml:space="preserve">配方 </w:t>
            </w:r>
            <w:r>
              <w:rPr>
                <w:rFonts w:hint="eastAsia" w:ascii="Wingdings" w:hAnsi="Wingdings"/>
                <w:highlight w:val="none"/>
                <w:lang w:eastAsia="zh-CN"/>
              </w:rPr>
              <w:t>■</w:t>
            </w:r>
            <w:r>
              <w:rPr>
                <w:rFonts w:hint="eastAsia"/>
                <w:highlight w:val="none"/>
              </w:rPr>
              <w:t>个人信</w:t>
            </w:r>
            <w:r>
              <w:rPr>
                <w:rFonts w:hint="eastAsia"/>
              </w:rPr>
              <w:t xml:space="preserve">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组织应满足与产品和服务相关的交付后活动的要求。 </w:t>
            </w:r>
          </w:p>
          <w:p>
            <w:pPr>
              <w:shd w:val="clear" w:color="auto" w:fill="C7DAF1" w:themeFill="text2" w:themeFillTint="32"/>
              <w:rPr>
                <w:rFonts w:hint="default" w:eastAsia="宋体"/>
                <w:highlight w:val="none"/>
                <w:lang w:val="en-US" w:eastAsia="zh-CN"/>
              </w:rPr>
            </w:pPr>
            <w:r>
              <w:rPr>
                <w:rFonts w:hint="eastAsia"/>
                <w:highlight w:val="none"/>
              </w:rPr>
              <w:t>目前交付后活动：</w:t>
            </w:r>
            <w:r>
              <w:rPr>
                <w:rFonts w:hint="eastAsia" w:ascii="Wingdings" w:hAnsi="Wingdings"/>
                <w:highlight w:val="none"/>
                <w:lang w:eastAsia="zh-CN"/>
              </w:rPr>
              <w:t>□</w:t>
            </w:r>
            <w:r>
              <w:rPr>
                <w:rFonts w:hint="eastAsia"/>
                <w:highlight w:val="none"/>
              </w:rPr>
              <w:t xml:space="preserve">三包 </w:t>
            </w:r>
            <w:r>
              <w:rPr>
                <w:rFonts w:hint="eastAsia" w:ascii="Wingdings" w:hAnsi="Wingdings"/>
                <w:highlight w:val="none"/>
                <w:lang w:eastAsia="zh-CN"/>
              </w:rPr>
              <w:t>□</w:t>
            </w:r>
            <w:r>
              <w:rPr>
                <w:rFonts w:hint="eastAsia"/>
                <w:highlight w:val="none"/>
              </w:rPr>
              <w:t xml:space="preserve">维修 </w:t>
            </w:r>
            <w:r>
              <w:rPr>
                <w:rFonts w:hint="eastAsia" w:ascii="Wingdings" w:hAnsi="Wingdings"/>
                <w:highlight w:val="none"/>
                <w:lang w:eastAsia="zh-CN"/>
              </w:rPr>
              <w:t>□</w:t>
            </w:r>
            <w:r>
              <w:rPr>
                <w:rFonts w:hint="eastAsia"/>
                <w:highlight w:val="none"/>
              </w:rPr>
              <w:t xml:space="preserve">赔偿 </w:t>
            </w:r>
            <w:r>
              <w:rPr>
                <w:rFonts w:hint="eastAsia" w:ascii="Wingdings" w:hAnsi="Wingdings"/>
                <w:highlight w:val="none"/>
                <w:lang w:eastAsia="zh-CN"/>
              </w:rPr>
              <w:t>□</w:t>
            </w:r>
            <w:r>
              <w:rPr>
                <w:rFonts w:hint="eastAsia"/>
                <w:highlight w:val="none"/>
              </w:rPr>
              <w:t xml:space="preserve">道歉 </w:t>
            </w:r>
            <w:r>
              <w:rPr>
                <w:rFonts w:hint="eastAsia" w:ascii="Wingdings" w:hAnsi="Wingdings"/>
                <w:highlight w:val="none"/>
                <w:lang w:eastAsia="zh-CN"/>
              </w:rPr>
              <w:t>□</w:t>
            </w:r>
            <w:r>
              <w:rPr>
                <w:rFonts w:hint="eastAsia"/>
                <w:highlight w:val="none"/>
              </w:rPr>
              <w:t xml:space="preserve">最终处置 </w:t>
            </w:r>
            <w:r>
              <w:rPr>
                <w:rFonts w:hint="eastAsia" w:ascii="宋体" w:hAnsi="宋体" w:eastAsia="宋体" w:cs="宋体"/>
                <w:highlight w:val="none"/>
                <w:lang w:eastAsia="zh-CN"/>
              </w:rPr>
              <w:t>■</w:t>
            </w:r>
            <w:r>
              <w:rPr>
                <w:rFonts w:hint="eastAsia"/>
                <w:highlight w:val="none"/>
              </w:rPr>
              <w:t>其</w:t>
            </w:r>
            <w:r>
              <w:rPr>
                <w:rFonts w:hint="eastAsia"/>
                <w:highlight w:val="none"/>
                <w:lang w:val="en-US" w:eastAsia="zh-CN"/>
              </w:rPr>
              <w:t>他：返工</w:t>
            </w:r>
          </w:p>
          <w:p>
            <w:pPr>
              <w:shd w:val="clear" w:color="auto" w:fill="C7DAF1" w:themeFill="text2" w:themeFillTint="32"/>
              <w:rPr>
                <w:highlight w:val="none"/>
              </w:rPr>
            </w:pPr>
            <w:r>
              <w:rPr>
                <w:rFonts w:hint="eastAsia"/>
                <w:highlight w:val="none"/>
              </w:rPr>
              <w:t>交付后活动：</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rPr>
                <w:highlight w:val="none"/>
              </w:rPr>
            </w:pPr>
            <w:r>
              <w:rPr>
                <w:rFonts w:hint="eastAsia"/>
                <w:highlight w:val="none"/>
              </w:rPr>
              <w:t>实施了</w:t>
            </w:r>
            <w:r>
              <w:rPr>
                <w:rFonts w:hint="eastAsia" w:ascii="Wingdings" w:hAnsi="Wingdings"/>
                <w:highlight w:val="none"/>
                <w:lang w:eastAsia="zh-CN"/>
              </w:rPr>
              <w:t>■</w:t>
            </w:r>
            <w:r>
              <w:rPr>
                <w:rFonts w:hint="eastAsia"/>
                <w:highlight w:val="none"/>
              </w:rPr>
              <w:t xml:space="preserve">进货检验 </w:t>
            </w:r>
            <w:r>
              <w:rPr>
                <w:rFonts w:hint="eastAsia" w:ascii="Wingdings" w:hAnsi="Wingdings"/>
                <w:highlight w:val="none"/>
                <w:lang w:eastAsia="zh-CN"/>
              </w:rPr>
              <w:t>□</w:t>
            </w:r>
            <w:r>
              <w:rPr>
                <w:rFonts w:hint="eastAsia"/>
                <w:highlight w:val="none"/>
              </w:rPr>
              <w:t xml:space="preserve">首件检验 </w:t>
            </w:r>
            <w:r>
              <w:rPr>
                <w:rFonts w:hint="eastAsia" w:ascii="Wingdings" w:hAnsi="Wingdings"/>
                <w:highlight w:val="none"/>
                <w:lang w:eastAsia="zh-CN"/>
              </w:rPr>
              <w:t>■</w:t>
            </w:r>
            <w:r>
              <w:rPr>
                <w:rFonts w:hint="eastAsia"/>
                <w:highlight w:val="none"/>
              </w:rPr>
              <w:t xml:space="preserve">过程检验 </w:t>
            </w:r>
            <w:r>
              <w:rPr>
                <w:rFonts w:hint="eastAsia"/>
                <w:highlight w:val="none"/>
                <w:lang w:eastAsia="zh-CN"/>
              </w:rPr>
              <w:t>■</w:t>
            </w:r>
            <w:r>
              <w:rPr>
                <w:rFonts w:hint="eastAsia"/>
                <w:highlight w:val="none"/>
              </w:rPr>
              <w:t xml:space="preserve">最终检验 </w:t>
            </w:r>
            <w:r>
              <w:rPr>
                <w:rFonts w:hint="eastAsia"/>
                <w:highlight w:val="none"/>
                <w:lang w:eastAsia="zh-CN"/>
              </w:rPr>
              <w:t>□型式检验</w:t>
            </w:r>
            <w:r>
              <w:rPr>
                <w:rFonts w:hint="eastAsia"/>
                <w:highlight w:val="none"/>
              </w:rPr>
              <w:t xml:space="preserve">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color w:val="000000" w:themeColor="text1"/>
                <w:highlight w:val="none"/>
              </w:rPr>
              <w:t>《型式检验报告》，如：</w:t>
            </w:r>
            <w:r>
              <w:rPr>
                <w:rFonts w:hint="eastAsia"/>
                <w:color w:val="000000" w:themeColor="text1"/>
                <w:highlight w:val="none"/>
                <w:u w:val="single"/>
              </w:rPr>
              <w:t xml:space="preserve"> </w:t>
            </w:r>
            <w:r>
              <w:rPr>
                <w:rFonts w:hint="eastAsia"/>
                <w:highlight w:val="none"/>
                <w:u w:val="single"/>
              </w:rPr>
              <w:t xml:space="preserve">     </w:t>
            </w:r>
            <w:r>
              <w:rPr>
                <w:rFonts w:hint="eastAsia"/>
                <w:highlight w:val="none"/>
              </w:rPr>
              <w:t>。</w:t>
            </w:r>
          </w:p>
          <w:p>
            <w:pPr>
              <w:shd w:val="clear" w:color="auto" w:fill="C7DAF1" w:themeFill="text2" w:themeFillTint="32"/>
              <w:rPr>
                <w:highlight w:val="none"/>
              </w:rPr>
            </w:pPr>
            <w:r>
              <w:rPr>
                <w:rFonts w:hint="eastAsia"/>
                <w:highlight w:val="none"/>
              </w:rPr>
              <w:t>产品检验/服务放行：</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组织确保对不符合要求的输出进行识别和控制，以防止非预期的使用或交付。</w:t>
            </w:r>
          </w:p>
          <w:p>
            <w:pPr>
              <w:shd w:val="clear" w:color="auto" w:fill="C7DAF1" w:themeFill="text2" w:themeFillTint="32"/>
              <w:rPr>
                <w:highlight w:val="none"/>
              </w:rPr>
            </w:pPr>
            <w:r>
              <w:rPr>
                <w:rFonts w:hint="eastAsia"/>
                <w:highlight w:val="none"/>
              </w:rPr>
              <w:t>不合格品控制：</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组织已</w:t>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通过年度</w:t>
            </w:r>
            <w:r>
              <w:rPr>
                <w:rFonts w:hint="eastAsia" w:ascii="Times New Roman" w:hAnsi="Times New Roman" w:eastAsia="宋体" w:cs="Times New Roman"/>
                <w:color w:val="000000" w:themeColor="text1"/>
                <w:highlight w:val="none"/>
                <w14:textFill>
                  <w14:solidFill>
                    <w14:schemeClr w14:val="tx1"/>
                  </w14:solidFill>
                </w14:textFill>
              </w:rPr>
              <w:t>策划于</w:t>
            </w:r>
            <w:r>
              <w:rPr>
                <w:rFonts w:hint="eastAsia" w:cs="Times New Roman"/>
                <w:color w:val="000000" w:themeColor="text1"/>
                <w:highlight w:val="none"/>
                <w:lang w:eastAsia="zh-CN"/>
                <w14:textFill>
                  <w14:solidFill>
                    <w14:schemeClr w14:val="tx1"/>
                  </w14:solidFill>
                </w14:textFill>
              </w:rPr>
              <w:t>2021年</w:t>
            </w:r>
            <w:r>
              <w:rPr>
                <w:rFonts w:hint="eastAsia" w:cs="Times New Roman"/>
                <w:color w:val="000000" w:themeColor="text1"/>
                <w:highlight w:val="none"/>
                <w:lang w:val="en-US" w:eastAsia="zh-CN"/>
                <w14:textFill>
                  <w14:solidFill>
                    <w14:schemeClr w14:val="tx1"/>
                  </w14:solidFill>
                </w14:textFill>
              </w:rPr>
              <w:t>07</w:t>
            </w:r>
            <w:r>
              <w:rPr>
                <w:rFonts w:hint="eastAsia" w:cs="Times New Roman"/>
                <w:color w:val="000000" w:themeColor="text1"/>
                <w:highlight w:val="none"/>
                <w:lang w:eastAsia="zh-CN"/>
                <w14:textFill>
                  <w14:solidFill>
                    <w14:schemeClr w14:val="tx1"/>
                  </w14:solidFill>
                </w14:textFill>
              </w:rPr>
              <w:t>月</w:t>
            </w:r>
            <w:r>
              <w:rPr>
                <w:rFonts w:hint="eastAsia" w:cs="Times New Roman"/>
                <w:color w:val="000000" w:themeColor="text1"/>
                <w:highlight w:val="none"/>
                <w:lang w:val="en-US" w:eastAsia="zh-CN"/>
                <w14:textFill>
                  <w14:solidFill>
                    <w14:schemeClr w14:val="tx1"/>
                  </w14:solidFill>
                </w14:textFill>
              </w:rPr>
              <w:t>10</w:t>
            </w:r>
            <w:r>
              <w:rPr>
                <w:rFonts w:hint="eastAsia" w:cs="Times New Roman"/>
                <w:color w:val="000000" w:themeColor="text1"/>
                <w:highlight w:val="none"/>
                <w:lang w:eastAsia="zh-CN"/>
                <w14:textFill>
                  <w14:solidFill>
                    <w14:schemeClr w14:val="tx1"/>
                  </w14:solidFill>
                </w14:textFill>
              </w:rPr>
              <w:t>日</w:t>
            </w:r>
            <w:r>
              <w:rPr>
                <w:rFonts w:hint="eastAsia" w:ascii="Times New Roman" w:hAnsi="Times New Roman" w:eastAsia="宋体" w:cs="Times New Roman"/>
                <w:color w:val="000000" w:themeColor="text1"/>
                <w:highlight w:val="none"/>
                <w14:textFill>
                  <w14:solidFill>
                    <w14:schemeClr w14:val="tx1"/>
                  </w14:solidFill>
                </w14:textFill>
              </w:rPr>
              <w:t>实施了质量管</w:t>
            </w:r>
            <w:r>
              <w:rPr>
                <w:rFonts w:hint="eastAsia"/>
                <w:color w:val="000000" w:themeColor="text1"/>
                <w:highlight w:val="none"/>
                <w14:textFill>
                  <w14:solidFill>
                    <w14:schemeClr w14:val="tx1"/>
                  </w14:solidFill>
                </w14:textFill>
              </w:rPr>
              <w:t>理体系内部审核，对质量管理体系的符合性和有效性进行了审核。内审发现的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1</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项不符合在本次审核前已完成整改。在公司内完成的这些审核是可信的。</w:t>
            </w:r>
          </w:p>
          <w:p>
            <w:pPr>
              <w:pStyle w:val="2"/>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color w:val="000000" w:themeColor="text1"/>
                <w14:textFill>
                  <w14:solidFill>
                    <w14:schemeClr w14:val="tx1"/>
                  </w14:solidFill>
                </w14:textFill>
              </w:rPr>
              <w:t>最高管理者已按策划的时间间隔，在</w:t>
            </w:r>
            <w:r>
              <w:rPr>
                <w:rFonts w:hint="eastAsia"/>
                <w:color w:val="000000" w:themeColor="text1"/>
                <w:lang w:val="en-US" w:eastAsia="zh-CN"/>
                <w14:textFill>
                  <w14:solidFill>
                    <w14:schemeClr w14:val="tx1"/>
                  </w14:solidFill>
                </w14:textFill>
              </w:rPr>
              <w:t>2021年07月20日</w:t>
            </w:r>
            <w:r>
              <w:rPr>
                <w:rFonts w:hint="eastAsia"/>
                <w:color w:val="000000" w:themeColor="text1"/>
                <w14:textFill>
                  <w14:solidFill>
                    <w14:schemeClr w14:val="tx1"/>
                  </w14:solidFill>
                </w14:textFill>
              </w:rPr>
              <w:t>对组织的质量管理体系进行了评审，</w:t>
            </w:r>
            <w:r>
              <w:rPr>
                <w:rFonts w:hint="eastAsia"/>
              </w:rPr>
              <w:t>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spacing w:line="240" w:lineRule="auto"/>
            </w:pPr>
            <w:r>
              <w:rPr>
                <w:rFonts w:hint="eastAsia"/>
              </w:rPr>
              <w:t xml:space="preserve">■不合格产品/服务 </w:t>
            </w:r>
            <w:r>
              <w:rPr>
                <w:rFonts w:ascii="Wingdings" w:hAnsi="Wingdings"/>
              </w:rPr>
              <w:t></w:t>
            </w:r>
            <w:r>
              <w:rPr>
                <w:rFonts w:hint="eastAsia"/>
              </w:rPr>
              <w:t xml:space="preserve">自我验证的结果  ■顾客投诉  </w:t>
            </w:r>
            <w:r>
              <w:rPr>
                <w:rFonts w:hint="eastAsia"/>
                <w:lang w:eastAsia="zh-CN"/>
              </w:rPr>
              <w:t>■</w:t>
            </w:r>
            <w:r>
              <w:rPr>
                <w:rFonts w:hint="eastAsia"/>
              </w:rPr>
              <w:t xml:space="preserve">顾客满意调查 </w:t>
            </w:r>
          </w:p>
          <w:p>
            <w:pPr>
              <w:shd w:val="clear" w:color="auto" w:fill="C7DAF1" w:themeFill="text2" w:themeFillTint="32"/>
            </w:pPr>
            <w:r>
              <w:rPr>
                <w:rFonts w:hint="eastAsia"/>
              </w:rPr>
              <w:t xml:space="preserve">■内审不符合项   </w:t>
            </w:r>
            <w:r>
              <w:rPr>
                <w:rFonts w:hint="eastAsia"/>
                <w:lang w:eastAsia="zh-CN"/>
              </w:rPr>
              <w:t>□外审不符合项</w:t>
            </w:r>
            <w:r>
              <w:rPr>
                <w:rFonts w:hint="eastAsia"/>
              </w:rPr>
              <w:t xml:space="preserve">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标准条款</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4.1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4.2</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4.3</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4.4</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5.1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5.2</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5.3</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6.1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6.2</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6.3</w:t>
            </w:r>
          </w:p>
        </w:tc>
        <w:tc>
          <w:tcPr>
            <w:tcW w:w="650" w:type="dxa"/>
            <w:shd w:val="clear" w:color="auto" w:fill="BFBFBF"/>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评价*)</w:t>
            </w:r>
          </w:p>
        </w:tc>
        <w:tc>
          <w:tcPr>
            <w:tcW w:w="649"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shd w:val="clear" w:color="auto" w:fill="BFBFBF"/>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不符合数量</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clear" w:color="auto" w:fill="BFBFBF"/>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标准条款</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7.2</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7.3</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7.4</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7.5</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8.1</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8.2</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8.3</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8.4</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8.5</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8.6</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评价*)</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不符合数量</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9" w:type="dxa"/>
            <w:tcBorders>
              <w:bottom w:val="single" w:color="auto" w:sz="4" w:space="0"/>
            </w:tcBorders>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9" w:type="dxa"/>
            <w:tcBorders>
              <w:bottom w:val="single" w:color="auto" w:sz="4" w:space="0"/>
            </w:tcBorders>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标准条款</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9.1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9.2</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9.3</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10.1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10.2</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10.3</w:t>
            </w:r>
          </w:p>
        </w:tc>
        <w:tc>
          <w:tcPr>
            <w:tcW w:w="649"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评价*)</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49"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不符合数量</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r>
    </w:tbl>
    <w:p>
      <w:pPr>
        <w:shd w:val="clear" w:color="auto" w:fill="C7DAF1" w:themeFill="text2" w:themeFillTint="32"/>
        <w:rPr>
          <w:highlight w:val="none"/>
        </w:rPr>
      </w:pPr>
    </w:p>
    <w:p>
      <w:pPr>
        <w:shd w:val="clear" w:color="auto" w:fill="C7DAF1" w:themeFill="text2" w:themeFillTint="32"/>
        <w:rPr>
          <w:highlight w:val="none"/>
        </w:rPr>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■服务经营</w:t>
            </w:r>
            <w:r>
              <w:rPr>
                <w:rFonts w:hint="eastAsia"/>
              </w:rPr>
              <w:t xml:space="preserve"> </w:t>
            </w:r>
            <w:r>
              <w:rPr>
                <w:rFonts w:hint="eastAsia"/>
                <w:lang w:eastAsia="zh-CN"/>
              </w:rPr>
              <w:t>■</w:t>
            </w:r>
            <w:r>
              <w:rPr>
                <w:rFonts w:hint="eastAsia"/>
              </w:rPr>
              <w:t xml:space="preserve">检验 </w:t>
            </w:r>
            <w:r>
              <w:rPr>
                <w:rFonts w:hint="eastAsia"/>
                <w:lang w:eastAsia="zh-CN"/>
              </w:rPr>
              <w:t>□仓库管理</w:t>
            </w:r>
            <w:r>
              <w:rPr>
                <w:rFonts w:hint="eastAsia"/>
              </w:rPr>
              <w:t xml:space="preserve">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w:t>
            </w:r>
            <w:r>
              <w:rPr>
                <w:rFonts w:hint="eastAsia"/>
                <w:lang w:eastAsia="zh-CN"/>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rPr>
                <w:rFonts w:hint="eastAsia" w:eastAsia="宋体"/>
                <w:lang w:eastAsia="zh-CN"/>
              </w:rPr>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left"/>
              <w:rPr>
                <w:rFonts w:hint="eastAsia" w:ascii="Times New Roman" w:hAnsi="Times New Roman" w:cs="Times New Roman"/>
                <w:lang w:val="en-GB"/>
              </w:rPr>
            </w:pPr>
            <w:r>
              <w:rPr>
                <w:rFonts w:hint="eastAsia"/>
              </w:rPr>
              <w:t>最高管</w:t>
            </w:r>
            <w:r>
              <w:rPr>
                <w:rFonts w:hint="eastAsia"/>
                <w:lang w:val="en-GB"/>
              </w:rPr>
              <w:t>理者制定了文件化的管理体系方针</w:t>
            </w:r>
            <w:r>
              <w:rPr>
                <w:rFonts w:hint="eastAsia"/>
                <w:lang w:val="en-GB" w:eastAsia="zh-CN"/>
              </w:rPr>
              <w:t>：</w:t>
            </w:r>
            <w:r>
              <w:rPr>
                <w:rFonts w:hint="eastAsia"/>
                <w:szCs w:val="21"/>
              </w:rPr>
              <w:t>预防为主，遵规守法，确保环境安全；以人为本，持续改进，实现平安和谐。</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eastAsia="zh-CN"/>
              </w:rPr>
              <w:t>行政</w:t>
            </w:r>
            <w:r>
              <w:rPr>
                <w:rFonts w:hint="eastAsia"/>
                <w:lang w:val="en-US" w:eastAsia="zh-CN"/>
              </w:rPr>
              <w:t>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hint="eastAsia" w:cs="Times New Roman" w:asciiTheme="minorEastAsia" w:hAnsiTheme="minorEastAsia" w:eastAsiaTheme="minorEastAsia"/>
                      <w:b w:val="0"/>
                      <w:bCs w:val="0"/>
                      <w:sz w:val="21"/>
                      <w:szCs w:val="21"/>
                    </w:rPr>
                  </w:pPr>
                  <w:r>
                    <w:rPr>
                      <w:rFonts w:hint="eastAsia" w:cs="Times New Roman" w:asciiTheme="minorEastAsia" w:hAnsiTheme="minorEastAsia" w:eastAsiaTheme="minorEastAsia"/>
                      <w:b w:val="0"/>
                      <w:bCs w:val="0"/>
                      <w:sz w:val="21"/>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lang w:val="en-US" w:eastAsia="zh-CN"/>
                    </w:rPr>
                  </w:pPr>
                  <w:r>
                    <w:rPr>
                      <w:rFonts w:hint="eastAsia"/>
                    </w:rPr>
                    <w:t>潜在火灾</w:t>
                  </w:r>
                </w:p>
              </w:tc>
              <w:tc>
                <w:tcPr>
                  <w:tcW w:w="4438" w:type="dxa"/>
                </w:tcPr>
                <w:p>
                  <w:pPr>
                    <w:shd w:val="clear" w:color="auto" w:fill="EBF1DE" w:themeFill="accent3" w:themeFillTint="32"/>
                    <w:rPr>
                      <w:rFonts w:hint="eastAsia"/>
                    </w:rPr>
                  </w:pPr>
                  <w:r>
                    <w:rPr>
                      <w:rFonts w:hint="eastAsia"/>
                      <w:lang w:val="en-US" w:eastAsia="zh-CN"/>
                    </w:rPr>
                    <w:t>通过</w:t>
                  </w:r>
                  <w:r>
                    <w:rPr>
                      <w:rFonts w:hint="eastAsia"/>
                    </w:rPr>
                    <w:t>管理方案和预案措施</w:t>
                  </w:r>
                  <w:r>
                    <w:rPr>
                      <w:rFonts w:hint="eastAsia"/>
                      <w:lang w:eastAsia="zh-CN"/>
                    </w:rPr>
                    <w:t>、</w:t>
                  </w:r>
                  <w:r>
                    <w:rPr>
                      <w:rFonts w:hint="eastAsia"/>
                      <w:lang w:val="en-US" w:eastAsia="zh-CN"/>
                    </w:rPr>
                    <w:t>应急演练进行</w:t>
                  </w:r>
                  <w:r>
                    <w:rPr>
                      <w:rFonts w:hint="eastAsia"/>
                    </w:rPr>
                    <w:t>管理</w:t>
                  </w:r>
                </w:p>
              </w:tc>
              <w:tc>
                <w:tcPr>
                  <w:tcW w:w="1717" w:type="dxa"/>
                </w:tcPr>
                <w:p>
                  <w:pPr>
                    <w:shd w:val="clear" w:color="auto" w:fill="EBF1DE" w:themeFill="accent3" w:themeFillTint="32"/>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7" w:type="dxa"/>
                  <w:vAlign w:val="center"/>
                </w:tcPr>
                <w:p>
                  <w:pPr>
                    <w:shd w:val="clear" w:color="auto" w:fill="EBF1DE" w:themeFill="accent3" w:themeFillTint="32"/>
                    <w:rPr>
                      <w:rFonts w:hint="default"/>
                      <w:lang w:val="en-US" w:eastAsia="zh-CN"/>
                    </w:rPr>
                  </w:pPr>
                  <w:r>
                    <w:rPr>
                      <w:rFonts w:hint="eastAsia"/>
                    </w:rPr>
                    <w:t>固废排放</w:t>
                  </w:r>
                </w:p>
              </w:tc>
              <w:tc>
                <w:tcPr>
                  <w:tcW w:w="4438" w:type="dxa"/>
                </w:tcPr>
                <w:p>
                  <w:pPr>
                    <w:shd w:val="clear" w:color="auto" w:fill="EBF1DE" w:themeFill="accent3" w:themeFillTint="32"/>
                    <w:rPr>
                      <w:rFonts w:hint="eastAsia"/>
                    </w:rPr>
                  </w:pPr>
                  <w:r>
                    <w:rPr>
                      <w:rFonts w:hint="eastAsia"/>
                    </w:rPr>
                    <w:t>采取分类收集、管理方案</w:t>
                  </w:r>
                  <w:r>
                    <w:rPr>
                      <w:rFonts w:hint="eastAsia"/>
                      <w:lang w:val="en-US" w:eastAsia="zh-CN"/>
                    </w:rPr>
                    <w:t>进行</w:t>
                  </w:r>
                  <w:r>
                    <w:rPr>
                      <w:rFonts w:hint="eastAsia"/>
                    </w:rPr>
                    <w:t>管理</w:t>
                  </w:r>
                </w:p>
              </w:tc>
              <w:tc>
                <w:tcPr>
                  <w:tcW w:w="1717" w:type="dxa"/>
                </w:tcPr>
                <w:p>
                  <w:pPr>
                    <w:shd w:val="clear" w:color="auto" w:fill="EBF1DE" w:themeFill="accent3" w:themeFillTint="32"/>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lang w:val="en-US" w:eastAsia="zh-CN"/>
                    </w:rPr>
                  </w:pPr>
                  <w:r>
                    <w:rPr>
                      <w:rFonts w:hint="default"/>
                      <w:lang w:val="en-US" w:eastAsia="zh-CN"/>
                    </w:rPr>
                    <w:t>噪声</w:t>
                  </w:r>
                  <w:r>
                    <w:rPr>
                      <w:rFonts w:hint="eastAsia"/>
                      <w:lang w:val="en-US" w:eastAsia="zh-CN"/>
                    </w:rPr>
                    <w:t>排放</w:t>
                  </w:r>
                </w:p>
              </w:tc>
              <w:tc>
                <w:tcPr>
                  <w:tcW w:w="4438" w:type="dxa"/>
                  <w:vAlign w:val="top"/>
                </w:tcPr>
                <w:p>
                  <w:pPr>
                    <w:shd w:val="clear" w:color="auto" w:fill="EBF1DE" w:themeFill="accent3" w:themeFillTint="32"/>
                    <w:rPr>
                      <w:rFonts w:hint="eastAsia"/>
                      <w:lang w:val="en-US" w:eastAsia="zh-CN"/>
                    </w:rPr>
                  </w:pPr>
                  <w:r>
                    <w:rPr>
                      <w:rFonts w:hint="eastAsia"/>
                      <w:lang w:val="en-US" w:eastAsia="zh-CN"/>
                    </w:rPr>
                    <w:t>通过</w:t>
                  </w:r>
                  <w:r>
                    <w:rPr>
                      <w:rFonts w:hint="eastAsia"/>
                    </w:rPr>
                    <w:t>管理方案</w:t>
                  </w:r>
                  <w:r>
                    <w:rPr>
                      <w:rFonts w:hint="eastAsia"/>
                      <w:lang w:val="en-US" w:eastAsia="zh-CN"/>
                    </w:rPr>
                    <w:t>进行</w:t>
                  </w:r>
                  <w:r>
                    <w:rPr>
                      <w:rFonts w:hint="eastAsia"/>
                    </w:rPr>
                    <w:t>管理</w:t>
                  </w:r>
                </w:p>
              </w:tc>
              <w:tc>
                <w:tcPr>
                  <w:tcW w:w="1717" w:type="dxa"/>
                  <w:vAlign w:val="top"/>
                </w:tcPr>
                <w:p>
                  <w:pPr>
                    <w:shd w:val="clear" w:color="auto" w:fill="EBF1DE" w:themeFill="accent3" w:themeFillTint="32"/>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lang w:val="en-US" w:eastAsia="zh-CN"/>
                    </w:rPr>
                  </w:pPr>
                  <w:r>
                    <w:rPr>
                      <w:rFonts w:hint="default"/>
                      <w:lang w:val="en-US" w:eastAsia="zh-CN"/>
                    </w:rPr>
                    <w:t>粉尘</w:t>
                  </w:r>
                  <w:r>
                    <w:rPr>
                      <w:rFonts w:hint="eastAsia"/>
                      <w:lang w:val="en-US" w:eastAsia="zh-CN"/>
                    </w:rPr>
                    <w:t>排放</w:t>
                  </w:r>
                </w:p>
              </w:tc>
              <w:tc>
                <w:tcPr>
                  <w:tcW w:w="4438" w:type="dxa"/>
                  <w:vAlign w:val="top"/>
                </w:tcPr>
                <w:p>
                  <w:pPr>
                    <w:shd w:val="clear" w:color="auto" w:fill="EBF1DE" w:themeFill="accent3" w:themeFillTint="32"/>
                    <w:rPr>
                      <w:rFonts w:hint="eastAsia"/>
                      <w:lang w:val="en-US" w:eastAsia="zh-CN"/>
                    </w:rPr>
                  </w:pPr>
                  <w:r>
                    <w:rPr>
                      <w:rFonts w:hint="eastAsia"/>
                      <w:lang w:val="en-US" w:eastAsia="zh-CN"/>
                    </w:rPr>
                    <w:t>通过</w:t>
                  </w:r>
                  <w:r>
                    <w:rPr>
                      <w:rFonts w:hint="eastAsia"/>
                    </w:rPr>
                    <w:t>管理方案</w:t>
                  </w:r>
                  <w:r>
                    <w:rPr>
                      <w:rFonts w:hint="eastAsia"/>
                      <w:lang w:val="en-US" w:eastAsia="zh-CN"/>
                    </w:rPr>
                    <w:t>进行</w:t>
                  </w:r>
                  <w:r>
                    <w:rPr>
                      <w:rFonts w:hint="eastAsia"/>
                    </w:rPr>
                    <w:t>管理</w:t>
                  </w:r>
                </w:p>
              </w:tc>
              <w:tc>
                <w:tcPr>
                  <w:tcW w:w="1717" w:type="dxa"/>
                  <w:vAlign w:val="top"/>
                </w:tcPr>
                <w:p>
                  <w:pPr>
                    <w:shd w:val="clear" w:color="auto" w:fill="EBF1DE" w:themeFill="accent3" w:themeFillTint="32"/>
                    <w:rPr>
                      <w:rFonts w:hint="eastAsia"/>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w:t>
            </w:r>
            <w:r>
              <w:rPr>
                <w:rFonts w:hint="eastAsia" w:ascii="宋体" w:hAnsi="宋体" w:eastAsia="宋体" w:cs="宋体"/>
              </w:rPr>
              <w:t>■</w:t>
            </w:r>
            <w:r>
              <w:rPr>
                <w:rFonts w:hint="eastAsia"/>
              </w:rPr>
              <w:t xml:space="preserve">粉尘排放  </w:t>
            </w:r>
            <w:r>
              <w:rPr>
                <w:rFonts w:hint="eastAsia"/>
                <w:lang w:eastAsia="zh-CN"/>
              </w:rPr>
              <w:t>□</w:t>
            </w:r>
            <w:r>
              <w:rPr>
                <w:rFonts w:hint="eastAsia"/>
              </w:rPr>
              <w:t xml:space="preserve">危废排放 </w:t>
            </w:r>
            <w:r>
              <w:rPr>
                <w:rFonts w:hint="eastAsia" w:ascii="宋体" w:hAnsi="宋体" w:eastAsia="宋体" w:cs="宋体"/>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w:t>
            </w:r>
            <w:r>
              <w:rPr>
                <w:rFonts w:hint="eastAsia"/>
                <w:highlight w:val="none"/>
              </w:rPr>
              <w:t>他</w:t>
            </w:r>
            <w:r>
              <w:rPr>
                <w:rFonts w:hint="eastAsia"/>
                <w:highlight w:val="none"/>
                <w:lang w:eastAsia="zh-CN"/>
              </w:rPr>
              <w:t>：</w:t>
            </w:r>
            <w:r>
              <w:rPr>
                <w:rFonts w:hint="eastAsia" w:ascii="Times New Roman" w:hAnsi="Times New Roman" w:cs="Times New Roman"/>
                <w:highlight w:val="none"/>
              </w:rPr>
              <w:t>固废排放</w:t>
            </w:r>
            <w:r>
              <w:rPr>
                <w:rFonts w:hint="default" w:cs="Times New Roman" w:asciiTheme="minorEastAsia" w:hAnsiTheme="minorEastAsia" w:eastAsiaTheme="minorEastAsia"/>
                <w:b w:val="0"/>
                <w:bCs w:val="0"/>
                <w:sz w:val="21"/>
                <w:szCs w:val="21"/>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rPr>
                <w:rFonts w:hint="default" w:eastAsia="宋体"/>
                <w:lang w:val="en-US" w:eastAsia="zh-CN"/>
              </w:rPr>
              <w:t>油烟</w:t>
            </w:r>
            <w:r>
              <w:rPr>
                <w:rFonts w:hint="eastAsia"/>
                <w:lang w:val="en-US" w:eastAsia="zh-CN"/>
              </w:rPr>
              <w:t>处理</w:t>
            </w:r>
            <w:r>
              <w:rPr>
                <w:rFonts w:hint="eastAsia"/>
              </w:rPr>
              <w:t xml:space="preserve">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lang w:eastAsia="zh-CN"/>
              </w:rPr>
              <w:t>□压力容器</w:t>
            </w:r>
            <w:r>
              <w:rPr>
                <w:rFonts w:hint="eastAsia"/>
              </w:rPr>
              <w:t xml:space="preserve">检测  </w:t>
            </w:r>
            <w:r>
              <w:rPr>
                <w:rFonts w:hint="eastAsia"/>
                <w:lang w:eastAsia="zh-CN"/>
              </w:rPr>
              <w:t>■</w:t>
            </w:r>
            <w:r>
              <w:rPr>
                <w:rFonts w:hint="eastAsia"/>
              </w:rPr>
              <w:t xml:space="preserve">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336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shd w:val="clear" w:color="auto" w:fill="auto"/>
                </w:tcPr>
                <w:p>
                  <w:pPr>
                    <w:shd w:val="clear" w:color="auto" w:fill="EBF1DE" w:themeFill="accent3" w:themeFillTint="32"/>
                    <w:rPr>
                      <w:rFonts w:hint="eastAsia"/>
                    </w:rPr>
                  </w:pPr>
                  <w:r>
                    <w:rPr>
                      <w:rFonts w:hint="eastAsia"/>
                    </w:rPr>
                    <w:t>环境目标</w:t>
                  </w:r>
                </w:p>
              </w:tc>
              <w:tc>
                <w:tcPr>
                  <w:tcW w:w="3360" w:type="dxa"/>
                  <w:shd w:val="clear" w:color="auto" w:fill="auto"/>
                </w:tcPr>
                <w:p>
                  <w:pPr>
                    <w:shd w:val="clear" w:color="auto" w:fill="EBF1DE" w:themeFill="accent3" w:themeFillTint="32"/>
                    <w:rPr>
                      <w:rFonts w:hint="eastAsia"/>
                    </w:rPr>
                  </w:pPr>
                  <w:r>
                    <w:rPr>
                      <w:rFonts w:hint="eastAsia"/>
                    </w:rPr>
                    <w:t>控制措施</w:t>
                  </w:r>
                </w:p>
              </w:tc>
              <w:tc>
                <w:tcPr>
                  <w:tcW w:w="1350" w:type="dxa"/>
                  <w:shd w:val="clear" w:color="auto" w:fill="auto"/>
                </w:tcPr>
                <w:p>
                  <w:pPr>
                    <w:shd w:val="clear" w:color="auto" w:fill="EBF1DE" w:themeFill="accent3" w:themeFillTint="32"/>
                    <w:rPr>
                      <w:rFonts w:hint="eastAsia"/>
                    </w:rPr>
                  </w:pPr>
                  <w:r>
                    <w:rPr>
                      <w:rFonts w:hint="eastAsia"/>
                    </w:rPr>
                    <w:t>责任部门</w:t>
                  </w:r>
                </w:p>
              </w:tc>
              <w:tc>
                <w:tcPr>
                  <w:tcW w:w="1774" w:type="dxa"/>
                  <w:shd w:val="clear" w:color="auto" w:fill="auto"/>
                </w:tcPr>
                <w:p>
                  <w:pPr>
                    <w:shd w:val="clear" w:color="auto" w:fill="EBF1DE" w:themeFill="accent3" w:themeFillTint="32"/>
                    <w:rPr>
                      <w:rFonts w:hint="eastAsia"/>
                    </w:rPr>
                  </w:pPr>
                  <w:r>
                    <w:rPr>
                      <w:rFonts w:hint="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shd w:val="clear" w:color="auto" w:fill="auto"/>
                  <w:vAlign w:val="center"/>
                </w:tcPr>
                <w:p>
                  <w:pPr>
                    <w:pStyle w:val="5"/>
                    <w:spacing w:line="240" w:lineRule="auto"/>
                    <w:ind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固废处置合规率100%，</w:t>
                  </w:r>
                </w:p>
              </w:tc>
              <w:tc>
                <w:tcPr>
                  <w:tcW w:w="336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GB" w:eastAsia="zh-CN" w:bidi="ar-SA"/>
                    </w:rPr>
                  </w:pPr>
                  <w:r>
                    <w:rPr>
                      <w:rFonts w:hint="eastAsia" w:ascii="Times New Roman" w:hAnsi="Times New Roman" w:eastAsia="宋体" w:cs="Times New Roman"/>
                      <w:kern w:val="2"/>
                      <w:sz w:val="21"/>
                      <w:szCs w:val="24"/>
                      <w:lang w:val="en-US" w:eastAsia="zh-CN" w:bidi="ar-SA"/>
                    </w:rPr>
                    <w:t>采取分类收集、管理方案进行管理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行政部</w:t>
                  </w:r>
                </w:p>
              </w:tc>
              <w:tc>
                <w:tcPr>
                  <w:tcW w:w="1774" w:type="dxa"/>
                  <w:shd w:val="clear" w:color="auto" w:fill="auto"/>
                  <w:vAlign w:val="center"/>
                </w:tcPr>
                <w:p>
                  <w:pPr>
                    <w:shd w:val="clear" w:color="auto" w:fill="EBF1DE" w:themeFill="accent3" w:themeFillTint="32"/>
                    <w:jc w:val="both"/>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shd w:val="clear" w:color="auto" w:fill="auto"/>
                  <w:vAlign w:val="bottom"/>
                </w:tcPr>
                <w:p>
                  <w:pPr>
                    <w:pStyle w:val="5"/>
                    <w:spacing w:line="240" w:lineRule="auto"/>
                    <w:ind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火灾发率为零，</w:t>
                  </w:r>
                </w:p>
              </w:tc>
              <w:tc>
                <w:tcPr>
                  <w:tcW w:w="336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通过管理方案和预案措施、消防演练进行管理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行政部</w:t>
                  </w:r>
                </w:p>
              </w:tc>
              <w:tc>
                <w:tcPr>
                  <w:tcW w:w="1774" w:type="dxa"/>
                  <w:shd w:val="clear" w:color="auto" w:fill="auto"/>
                  <w:vAlign w:val="center"/>
                </w:tcPr>
                <w:p>
                  <w:pPr>
                    <w:shd w:val="clear" w:color="auto" w:fill="EBF1DE" w:themeFill="accent3" w:themeFillTint="32"/>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0</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办公室共约150平方米。</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主要设备有：办公设备（电脑、打印机、复印机等）、保洁工具（高压水枪、多功能清洁车、高压刷盘洗地机、全自动洗地机、垃圾桶、扫帚、拖把等设备</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无</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□压力容器</w:t>
            </w:r>
            <w:r>
              <w:rPr>
                <w:rFonts w:hint="eastAsia"/>
              </w:rPr>
              <w:t xml:space="preserve">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lang w:eastAsia="zh-CN"/>
              </w:rPr>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r>
              <w:rPr>
                <w:rFonts w:hint="eastAsia"/>
                <w:lang w:eastAsia="zh-CN"/>
              </w:rPr>
              <w:t>：</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4394"/>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pPr>
                    <w:shd w:val="clear" w:color="auto" w:fill="EBF1DE" w:themeFill="accent3" w:themeFillTint="32"/>
                    <w:jc w:val="left"/>
                  </w:pPr>
                  <w:r>
                    <w:rPr>
                      <w:rFonts w:hint="eastAsia"/>
                    </w:rPr>
                    <w:t>重要环境因素</w:t>
                  </w:r>
                </w:p>
              </w:tc>
              <w:tc>
                <w:tcPr>
                  <w:tcW w:w="4394" w:type="dxa"/>
                </w:tcPr>
                <w:p>
                  <w:pPr>
                    <w:shd w:val="clear" w:color="auto" w:fill="EBF1DE" w:themeFill="accent3" w:themeFillTint="32"/>
                    <w:jc w:val="left"/>
                  </w:pPr>
                  <w:r>
                    <w:rPr>
                      <w:rFonts w:hint="eastAsia"/>
                    </w:rPr>
                    <w:t>控制措施</w:t>
                  </w:r>
                </w:p>
              </w:tc>
              <w:tc>
                <w:tcPr>
                  <w:tcW w:w="2636"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sz w:val="21"/>
                      <w:szCs w:val="21"/>
                      <w:highlight w:val="none"/>
                    </w:rPr>
                    <w:t>潜在火灾</w:t>
                  </w:r>
                </w:p>
              </w:tc>
              <w:tc>
                <w:tcPr>
                  <w:tcW w:w="4394"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2636" w:type="dxa"/>
                  <w:vAlign w:val="top"/>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sz w:val="21"/>
                      <w:szCs w:val="21"/>
                      <w:highlight w:val="none"/>
                    </w:rPr>
                    <w:t>固废排放</w:t>
                  </w:r>
                </w:p>
              </w:tc>
              <w:tc>
                <w:tcPr>
                  <w:tcW w:w="4394"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2636"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default" w:cs="Times New Roman" w:asciiTheme="minorEastAsia" w:hAnsiTheme="minorEastAsia" w:eastAsiaTheme="minorEastAsia"/>
                      <w:b w:val="0"/>
                      <w:bCs w:val="0"/>
                      <w:sz w:val="21"/>
                      <w:szCs w:val="21"/>
                      <w:highlight w:val="none"/>
                      <w:lang w:val="en-US" w:eastAsia="zh-CN"/>
                    </w:rPr>
                    <w:t>噪声</w:t>
                  </w:r>
                  <w:r>
                    <w:rPr>
                      <w:rFonts w:hint="eastAsia" w:cs="Times New Roman" w:asciiTheme="minorEastAsia" w:hAnsiTheme="minorEastAsia" w:eastAsiaTheme="minorEastAsia"/>
                      <w:b w:val="0"/>
                      <w:bCs w:val="0"/>
                      <w:sz w:val="21"/>
                      <w:szCs w:val="21"/>
                      <w:highlight w:val="none"/>
                      <w:lang w:val="en-US" w:eastAsia="zh-CN"/>
                    </w:rPr>
                    <w:t>排放</w:t>
                  </w:r>
                </w:p>
              </w:tc>
              <w:tc>
                <w:tcPr>
                  <w:tcW w:w="4394"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2636"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92"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default" w:cs="Times New Roman" w:asciiTheme="minorEastAsia" w:hAnsiTheme="minorEastAsia" w:eastAsiaTheme="minorEastAsia"/>
                      <w:b w:val="0"/>
                      <w:bCs w:val="0"/>
                      <w:sz w:val="21"/>
                      <w:szCs w:val="21"/>
                      <w:highlight w:val="none"/>
                      <w:lang w:val="en-US" w:eastAsia="zh-CN"/>
                    </w:rPr>
                    <w:t>粉尘</w:t>
                  </w:r>
                  <w:r>
                    <w:rPr>
                      <w:rFonts w:hint="eastAsia" w:cs="Times New Roman" w:asciiTheme="minorEastAsia" w:hAnsiTheme="minorEastAsia" w:eastAsiaTheme="minorEastAsia"/>
                      <w:b w:val="0"/>
                      <w:bCs w:val="0"/>
                      <w:sz w:val="21"/>
                      <w:szCs w:val="21"/>
                      <w:highlight w:val="none"/>
                      <w:lang w:val="en-US" w:eastAsia="zh-CN"/>
                    </w:rPr>
                    <w:t>排放</w:t>
                  </w:r>
                </w:p>
              </w:tc>
              <w:tc>
                <w:tcPr>
                  <w:tcW w:w="4394"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2636"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bl>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Times New Roman" w:hAnsi="Times New Roman" w:eastAsia="宋体" w:cs="Times New Roman"/>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pPr>
            <w:r>
              <w:rPr>
                <w:rFonts w:hint="eastAsia"/>
                <w:highlight w:val="none"/>
              </w:rPr>
              <w:t xml:space="preserve"> </w:t>
            </w:r>
            <w:r>
              <w:rPr>
                <w:rFonts w:hint="eastAsia"/>
                <w:color w:val="000000" w:themeColor="text1"/>
                <w:highlight w:val="none"/>
                <w:u w:val="single"/>
                <w:lang w:val="en-US" w:eastAsia="zh-CN"/>
                <w14:textFill>
                  <w14:solidFill>
                    <w14:schemeClr w14:val="tx1"/>
                  </w14:solidFill>
                </w14:textFill>
              </w:rPr>
              <w:t>于</w:t>
            </w:r>
            <w:r>
              <w:rPr>
                <w:rFonts w:hint="eastAsia" w:cs="Times New Roman"/>
                <w:color w:val="000000" w:themeColor="text1"/>
                <w:highlight w:val="none"/>
                <w:u w:val="single"/>
                <w:lang w:eastAsia="zh-CN"/>
                <w14:textFill>
                  <w14:solidFill>
                    <w14:schemeClr w14:val="tx1"/>
                  </w14:solidFill>
                </w14:textFill>
              </w:rPr>
              <w:t>2021年</w:t>
            </w:r>
            <w:r>
              <w:rPr>
                <w:rFonts w:hint="eastAsia" w:cs="Times New Roman"/>
                <w:color w:val="000000" w:themeColor="text1"/>
                <w:highlight w:val="none"/>
                <w:u w:val="single"/>
                <w:lang w:val="en-US" w:eastAsia="zh-CN"/>
                <w14:textFill>
                  <w14:solidFill>
                    <w14:schemeClr w14:val="tx1"/>
                  </w14:solidFill>
                </w14:textFill>
              </w:rPr>
              <w:t>07</w:t>
            </w:r>
            <w:r>
              <w:rPr>
                <w:rFonts w:hint="eastAsia" w:cs="Times New Roman"/>
                <w:color w:val="000000" w:themeColor="text1"/>
                <w:highlight w:val="none"/>
                <w:u w:val="single"/>
                <w:lang w:eastAsia="zh-CN"/>
                <w14:textFill>
                  <w14:solidFill>
                    <w14:schemeClr w14:val="tx1"/>
                  </w14:solidFill>
                </w14:textFill>
              </w:rPr>
              <w:t>月</w:t>
            </w:r>
            <w:r>
              <w:rPr>
                <w:rFonts w:hint="eastAsia" w:cs="Times New Roman"/>
                <w:color w:val="000000" w:themeColor="text1"/>
                <w:highlight w:val="none"/>
                <w:u w:val="single"/>
                <w:lang w:val="en-US" w:eastAsia="zh-CN"/>
                <w14:textFill>
                  <w14:solidFill>
                    <w14:schemeClr w14:val="tx1"/>
                  </w14:solidFill>
                </w14:textFill>
              </w:rPr>
              <w:t>21</w:t>
            </w:r>
            <w:r>
              <w:rPr>
                <w:rFonts w:hint="eastAsia" w:cs="Times New Roman"/>
                <w:color w:val="000000" w:themeColor="text1"/>
                <w:highlight w:val="none"/>
                <w:u w:val="single"/>
                <w:lang w:eastAsia="zh-CN"/>
                <w14:textFill>
                  <w14:solidFill>
                    <w14:schemeClr w14:val="tx1"/>
                  </w14:solidFill>
                </w14:textFill>
              </w:rPr>
              <w:t>日在办公区域进行了火灾事故应急预案现场演练</w:t>
            </w:r>
            <w:r>
              <w:rPr>
                <w:rFonts w:hint="eastAsia"/>
                <w:color w:val="000000" w:themeColor="text1"/>
                <w:highlight w:val="none"/>
                <w14:textFill>
                  <w14:solidFill>
                    <w14:schemeClr w14:val="tx1"/>
                  </w14:solidFill>
                </w14:textFill>
              </w:rPr>
              <w:t>；</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rPr>
                <w:rFonts w:hint="eastAsia"/>
              </w:rPr>
            </w:pPr>
            <w:r>
              <w:rPr>
                <w:rFonts w:hint="eastAsia"/>
              </w:rPr>
              <w:t>组织已分析和评价通过监视和测量获得的适当的数据和信息。</w:t>
            </w:r>
          </w:p>
          <w:p>
            <w:pPr>
              <w:shd w:val="clear" w:color="auto" w:fill="EBF1DE" w:themeFill="accent3" w:themeFillTint="32"/>
              <w:rPr>
                <w:rFonts w:hint="eastAsia"/>
              </w:rPr>
            </w:pPr>
            <w:r>
              <w:rPr>
                <w:rFonts w:hint="eastAsia"/>
              </w:rPr>
              <w:t>组织已建立、实施并保持评价其合规义务履行情况所需的过程。</w:t>
            </w:r>
          </w:p>
          <w:p>
            <w:pPr>
              <w:shd w:val="clear" w:color="auto" w:fill="EBF1DE" w:themeFill="accent3" w:themeFillTint="32"/>
              <w:rPr>
                <w:rFonts w:hint="eastAsia"/>
              </w:rPr>
            </w:pPr>
            <w:r>
              <w:rPr>
                <w:rFonts w:hint="eastAsia"/>
              </w:rPr>
              <w:t>实施合规性评价的时间：</w:t>
            </w:r>
          </w:p>
          <w:p>
            <w:pPr>
              <w:shd w:val="clear" w:color="auto" w:fill="EBF1DE" w:themeFill="accent3" w:themeFillTint="32"/>
              <w:rPr>
                <w:rFonts w:hint="eastAsia"/>
                <w:lang w:eastAsia="zh-CN"/>
              </w:rPr>
            </w:pPr>
            <w:r>
              <w:rPr>
                <w:rFonts w:hint="eastAsia"/>
                <w:lang w:eastAsia="zh-CN"/>
              </w:rPr>
              <w:t>■</w:t>
            </w:r>
            <w:r>
              <w:rPr>
                <w:rFonts w:hint="eastAsia"/>
              </w:rPr>
              <w:t>定期（每年） ：</w:t>
            </w:r>
            <w:r>
              <w:rPr>
                <w:rFonts w:hint="eastAsia"/>
                <w:lang w:eastAsia="zh-CN"/>
              </w:rPr>
              <w:t>2021年0</w:t>
            </w:r>
            <w:r>
              <w:rPr>
                <w:rFonts w:hint="eastAsia"/>
                <w:lang w:val="en-US" w:eastAsia="zh-CN"/>
              </w:rPr>
              <w:t>6</w:t>
            </w:r>
            <w:r>
              <w:rPr>
                <w:rFonts w:hint="eastAsia"/>
                <w:lang w:eastAsia="zh-CN"/>
              </w:rPr>
              <w:t>月</w:t>
            </w:r>
            <w:r>
              <w:rPr>
                <w:rFonts w:hint="eastAsia"/>
                <w:lang w:val="en-US" w:eastAsia="zh-CN"/>
              </w:rPr>
              <w:t>23</w:t>
            </w:r>
            <w:r>
              <w:rPr>
                <w:rFonts w:hint="eastAsia"/>
                <w:lang w:eastAsia="zh-CN"/>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r>
              <w:rPr>
                <w:rFonts w:hint="eastAsia"/>
              </w:rPr>
              <w:t>《</w:t>
            </w:r>
            <w:r>
              <w:rPr>
                <w:rFonts w:hint="eastAsia"/>
                <w:highlight w:val="none"/>
              </w:rPr>
              <w:t>环境监测报告》编号：</w:t>
            </w:r>
            <w:r>
              <w:rPr>
                <w:rFonts w:hint="eastAsia"/>
                <w:highlight w:val="none"/>
                <w:u w:val="single"/>
                <w:lang w:val="en-US" w:eastAsia="zh-CN"/>
              </w:rPr>
              <w:t xml:space="preserve">                   </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eastAsia="zh-CN"/>
              </w:rPr>
              <w:t>2021年</w:t>
            </w:r>
            <w:r>
              <w:rPr>
                <w:rFonts w:hint="eastAsia"/>
                <w:lang w:val="en-US" w:eastAsia="zh-CN"/>
              </w:rPr>
              <w:t>07</w:t>
            </w:r>
            <w:r>
              <w:rPr>
                <w:rFonts w:hint="eastAsia"/>
                <w:lang w:eastAsia="zh-CN"/>
              </w:rPr>
              <w:t>月</w:t>
            </w:r>
            <w:r>
              <w:rPr>
                <w:rFonts w:hint="eastAsia"/>
                <w:lang w:val="en-US" w:eastAsia="zh-CN"/>
              </w:rPr>
              <w:t>10</w:t>
            </w:r>
            <w:r>
              <w:rPr>
                <w:rFonts w:hint="eastAsia"/>
                <w:lang w:eastAsia="zh-CN"/>
              </w:rPr>
              <w:t>日</w:t>
            </w:r>
            <w:r>
              <w:rPr>
                <w:rFonts w:hint="eastAsia"/>
              </w:rPr>
              <w:t>实施了环境管理体系内部审核，</w:t>
            </w:r>
            <w:r>
              <w:rPr>
                <w:rFonts w:hint="eastAsia"/>
              </w:rPr>
              <w:t>对环境管理体系的符合性和有效性进行了审核。内审</w:t>
            </w:r>
            <w:r>
              <w:rPr>
                <w:rFonts w:hint="eastAsia"/>
                <w:lang w:val="en-US" w:eastAsia="zh-CN"/>
              </w:rPr>
              <w:t>发现的 1 项不符合</w:t>
            </w:r>
            <w:r>
              <w:rPr>
                <w:rFonts w:hint="eastAsia"/>
              </w:rPr>
              <w:t>在</w:t>
            </w:r>
            <w:r>
              <w:rPr>
                <w:rFonts w:hint="eastAsia"/>
              </w:rPr>
              <w:t>本次审核前已完成整改。在公司内完成的这些审核是可信的。</w:t>
            </w: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2021年07月20日</w:t>
            </w:r>
            <w:r>
              <w:rPr>
                <w:rFonts w:hint="eastAsia"/>
              </w:rPr>
              <w:t>对组织的环境管理体系进行了评</w:t>
            </w:r>
            <w:r>
              <w:rPr>
                <w:rFonts w:hint="eastAsia"/>
              </w:rPr>
              <w:t>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tbl>
      <w:tblPr>
        <w:tblStyle w:val="11"/>
        <w:tblW w:w="997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523"/>
        <w:gridCol w:w="779"/>
        <w:gridCol w:w="780"/>
        <w:gridCol w:w="779"/>
        <w:gridCol w:w="780"/>
        <w:gridCol w:w="780"/>
        <w:gridCol w:w="779"/>
        <w:gridCol w:w="780"/>
        <w:gridCol w:w="779"/>
        <w:gridCol w:w="55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25" w:hRule="atLeast"/>
        </w:trPr>
        <w:tc>
          <w:tcPr>
            <w:tcW w:w="2523"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标准条款</w:t>
            </w: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4.1</w:t>
            </w:r>
          </w:p>
        </w:tc>
        <w:tc>
          <w:tcPr>
            <w:tcW w:w="78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4.2</w:t>
            </w: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4.3</w:t>
            </w:r>
          </w:p>
        </w:tc>
        <w:tc>
          <w:tcPr>
            <w:tcW w:w="78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4.4</w:t>
            </w:r>
          </w:p>
        </w:tc>
        <w:tc>
          <w:tcPr>
            <w:tcW w:w="78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5.1</w:t>
            </w: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5.2</w:t>
            </w:r>
          </w:p>
        </w:tc>
        <w:tc>
          <w:tcPr>
            <w:tcW w:w="78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5.3</w:t>
            </w: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6.1</w:t>
            </w:r>
          </w:p>
        </w:tc>
        <w:tc>
          <w:tcPr>
            <w:tcW w:w="555"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6.2</w:t>
            </w:r>
          </w:p>
        </w:tc>
        <w:tc>
          <w:tcPr>
            <w:tcW w:w="66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40" w:hRule="atLeast"/>
        </w:trPr>
        <w:tc>
          <w:tcPr>
            <w:tcW w:w="2523"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80" w:type="dxa"/>
            <w:shd w:val="clear" w:color="auto" w:fill="EBF1DE" w:themeFill="accent3" w:themeFillTint="32"/>
          </w:tcPr>
          <w:p>
            <w:pPr>
              <w:shd w:val="clear" w:color="auto" w:fill="EBF1DE" w:themeFill="accent3"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8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8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8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555"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6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2523"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不符合数量</w:t>
            </w: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p>
        </w:tc>
        <w:tc>
          <w:tcPr>
            <w:tcW w:w="780" w:type="dxa"/>
            <w:shd w:val="clear" w:color="auto" w:fill="EBF1DE" w:themeFill="accent3" w:themeFillTint="32"/>
          </w:tcPr>
          <w:p>
            <w:pPr>
              <w:shd w:val="clear" w:color="auto" w:fill="EBF1DE" w:themeFill="accent3" w:themeFillTint="32"/>
              <w:rPr>
                <w:color w:val="000000" w:themeColor="text1"/>
                <w:highlight w:val="none"/>
                <w:lang w:eastAsia="ja-JP"/>
                <w14:textFill>
                  <w14:solidFill>
                    <w14:schemeClr w14:val="tx1"/>
                  </w14:solidFill>
                </w14:textFill>
              </w:rPr>
            </w:pP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p>
        </w:tc>
        <w:tc>
          <w:tcPr>
            <w:tcW w:w="78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p>
        </w:tc>
        <w:tc>
          <w:tcPr>
            <w:tcW w:w="78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p>
        </w:tc>
        <w:tc>
          <w:tcPr>
            <w:tcW w:w="78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p>
        </w:tc>
        <w:tc>
          <w:tcPr>
            <w:tcW w:w="555"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p>
        </w:tc>
        <w:tc>
          <w:tcPr>
            <w:tcW w:w="66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3"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标准条款</w:t>
            </w: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7.2</w:t>
            </w:r>
          </w:p>
        </w:tc>
        <w:tc>
          <w:tcPr>
            <w:tcW w:w="78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7.3</w:t>
            </w: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7.4</w:t>
            </w:r>
          </w:p>
        </w:tc>
        <w:tc>
          <w:tcPr>
            <w:tcW w:w="78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7.5</w:t>
            </w:r>
          </w:p>
        </w:tc>
        <w:tc>
          <w:tcPr>
            <w:tcW w:w="78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8.1</w:t>
            </w: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8.2</w:t>
            </w:r>
          </w:p>
        </w:tc>
        <w:tc>
          <w:tcPr>
            <w:tcW w:w="78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9.1</w:t>
            </w: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9.2</w:t>
            </w:r>
          </w:p>
        </w:tc>
        <w:tc>
          <w:tcPr>
            <w:tcW w:w="555"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9.3</w:t>
            </w:r>
          </w:p>
        </w:tc>
        <w:tc>
          <w:tcPr>
            <w:tcW w:w="66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3"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评价*)</w:t>
            </w: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80" w:type="dxa"/>
            <w:shd w:val="clear" w:color="auto" w:fill="EBF1DE" w:themeFill="accent3" w:themeFillTint="32"/>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8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8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555"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6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3"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不符合数量</w:t>
            </w: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p>
        </w:tc>
        <w:tc>
          <w:tcPr>
            <w:tcW w:w="780" w:type="dxa"/>
            <w:shd w:val="clear" w:color="auto" w:fill="EBF1DE" w:themeFill="accent3" w:themeFillTint="32"/>
          </w:tcPr>
          <w:p>
            <w:pPr>
              <w:shd w:val="clear" w:color="auto" w:fill="EBF1DE" w:themeFill="accent3" w:themeFillTint="32"/>
              <w:rPr>
                <w:color w:val="000000" w:themeColor="text1"/>
                <w:highlight w:val="none"/>
                <w:lang w:eastAsia="ja-JP"/>
                <w14:textFill>
                  <w14:solidFill>
                    <w14:schemeClr w14:val="tx1"/>
                  </w14:solidFill>
                </w14:textFill>
              </w:rPr>
            </w:pP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p>
        </w:tc>
        <w:tc>
          <w:tcPr>
            <w:tcW w:w="78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highlight w:val="none"/>
                <w:lang w:val="en-US" w:eastAsia="zh-CN"/>
                <w14:textFill>
                  <w14:solidFill>
                    <w14:schemeClr w14:val="tx1"/>
                  </w14:solidFill>
                </w14:textFill>
              </w:rPr>
            </w:pP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p>
        </w:tc>
        <w:tc>
          <w:tcPr>
            <w:tcW w:w="78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p>
        </w:tc>
        <w:tc>
          <w:tcPr>
            <w:tcW w:w="779"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p>
        </w:tc>
        <w:tc>
          <w:tcPr>
            <w:tcW w:w="555"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p>
        </w:tc>
        <w:tc>
          <w:tcPr>
            <w:tcW w:w="660" w:type="dxa"/>
            <w:shd w:val="clear" w:color="auto" w:fill="EBF1DE" w:themeFill="accent3" w:themeFillTint="32"/>
            <w:vAlign w:val="center"/>
          </w:tcPr>
          <w:p>
            <w:pPr>
              <w:shd w:val="clear" w:color="auto" w:fill="EBF1DE" w:themeFill="accent3" w:themeFillTint="32"/>
              <w:rPr>
                <w:color w:val="000000" w:themeColor="text1"/>
                <w:highlight w:val="none"/>
                <w:lang w:eastAsia="ja-JP"/>
                <w14:textFill>
                  <w14:solidFill>
                    <w14:schemeClr w14:val="tx1"/>
                  </w14:solidFill>
                </w14:textFill>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pPr>
      <w:r>
        <w:rPr>
          <w:rFonts w:eastAsia="微软雅黑"/>
          <w:b/>
          <w:bCs/>
          <w:sz w:val="20"/>
          <w:szCs w:val="20"/>
        </w:rPr>
        <w:t>附件 ISO 45001:2018</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w:t>
            </w:r>
            <w:r>
              <w:rPr>
                <w:rFonts w:hint="eastAsia"/>
                <w:lang w:eastAsia="zh-CN"/>
              </w:rPr>
              <w:t>□特种设备管理</w:t>
            </w:r>
            <w:r>
              <w:rPr>
                <w:rFonts w:hint="eastAsia"/>
              </w:rPr>
              <w:t xml:space="preserve">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left"/>
              <w:rPr>
                <w:rFonts w:hint="eastAsia" w:eastAsia="宋体"/>
                <w:u w:val="single"/>
                <w:lang w:val="en-US" w:eastAsia="zh-CN"/>
              </w:rPr>
            </w:pPr>
            <w:r>
              <w:rPr>
                <w:rFonts w:hint="eastAsia"/>
              </w:rPr>
              <w:t>最高管理者制定了文件化的职业健康安全管理体系方针：</w:t>
            </w:r>
            <w:r>
              <w:rPr>
                <w:rFonts w:hint="eastAsia"/>
                <w:szCs w:val="21"/>
              </w:rPr>
              <w:t>预防为主，遵规守法，确保环境安全；以人为本，持续改进，实现平安和谐。</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eastAsia="zh-CN"/>
              </w:rPr>
              <w:t>行政</w:t>
            </w:r>
            <w:r>
              <w:rPr>
                <w:rFonts w:hint="eastAsia"/>
                <w:lang w:val="en-US" w:eastAsia="zh-CN"/>
              </w:rPr>
              <w:t>部</w:t>
            </w:r>
          </w:p>
          <w:p>
            <w:r>
              <w:rPr>
                <w:rFonts w:hint="eastAsia"/>
              </w:rPr>
              <w:t>安全的主管部门是——</w:t>
            </w:r>
            <w:r>
              <w:rPr>
                <w:rFonts w:hint="eastAsia"/>
                <w:lang w:eastAsia="zh-CN"/>
              </w:rPr>
              <w:t>行政</w:t>
            </w:r>
            <w:r>
              <w:rPr>
                <w:rFonts w:hint="eastAsia"/>
                <w:lang w:val="en-US" w:eastAsia="zh-C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组织建立了参与和协商的机制，由所有相关层次和职能部门的员工和员工代表参与（包括协商）建立、策划、实施、评价和改进职业健康安全管理体系。</w:t>
            </w:r>
          </w:p>
          <w:p>
            <w:pPr>
              <w:rPr>
                <w:rFonts w:hint="default" w:eastAsia="宋体"/>
                <w:lang w:val="en-US" w:eastAsia="zh-CN"/>
              </w:rPr>
            </w:pPr>
            <w:r>
              <w:rPr>
                <w:rFonts w:hint="eastAsia"/>
              </w:rPr>
              <w:t>员工代表是——徐红梅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44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40" w:type="dxa"/>
                </w:tcPr>
                <w:p>
                  <w:r>
                    <w:rPr>
                      <w:rFonts w:hint="eastAsia"/>
                    </w:rPr>
                    <w:t>主要的风险或机遇描述</w:t>
                  </w:r>
                </w:p>
              </w:tc>
              <w:tc>
                <w:tcPr>
                  <w:tcW w:w="4465" w:type="dxa"/>
                </w:tcPr>
                <w:p>
                  <w:pPr>
                    <w:numPr>
                      <w:ilvl w:val="0"/>
                      <w:numId w:val="0"/>
                    </w:numPr>
                    <w:tabs>
                      <w:tab w:val="left" w:pos="1080"/>
                    </w:tabs>
                    <w:spacing w:line="400" w:lineRule="exact"/>
                  </w:pPr>
                  <w:r>
                    <w:rPr>
                      <w:rFonts w:hint="eastAsia"/>
                    </w:rPr>
                    <w:t>应对措施</w:t>
                  </w:r>
                </w:p>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w:t>
                  </w:r>
                </w:p>
              </w:tc>
              <w:tc>
                <w:tcPr>
                  <w:tcW w:w="44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触电</w:t>
                  </w:r>
                </w:p>
              </w:tc>
              <w:tc>
                <w:tcPr>
                  <w:tcW w:w="44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vAlign w:val="center"/>
                </w:tcPr>
                <w:p>
                  <w:pPr>
                    <w:widowControl/>
                    <w:spacing w:before="40"/>
                    <w:jc w:val="left"/>
                    <w:rPr>
                      <w:rFonts w:hint="eastAsia" w:ascii="Times New Roman" w:hAnsi="Times New Roman"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摔伤</w:t>
                  </w:r>
                </w:p>
              </w:tc>
              <w:tc>
                <w:tcPr>
                  <w:tcW w:w="4465" w:type="dxa"/>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vAlign w:val="center"/>
                </w:tcPr>
                <w:p>
                  <w:pPr>
                    <w:widowControl/>
                    <w:spacing w:before="40"/>
                    <w:jc w:val="left"/>
                    <w:rPr>
                      <w:rFonts w:hint="default" w:ascii="Times New Roman" w:hAnsi="Times New Roman"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交通事故</w:t>
                  </w:r>
                </w:p>
              </w:tc>
              <w:tc>
                <w:tcPr>
                  <w:tcW w:w="4465" w:type="dxa"/>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vAlign w:val="center"/>
                </w:tcPr>
                <w:p>
                  <w:pPr>
                    <w:rPr>
                      <w:rFonts w:hint="default" w:cs="Times New Roman"/>
                      <w:color w:val="000000"/>
                      <w:szCs w:val="18"/>
                      <w:highlight w:val="none"/>
                      <w:lang w:val="en-US" w:eastAsia="zh-CN"/>
                    </w:rPr>
                  </w:pPr>
                  <w:r>
                    <w:rPr>
                      <w:rFonts w:hint="eastAsia" w:cs="Times New Roman"/>
                      <w:color w:val="000000"/>
                      <w:szCs w:val="18"/>
                      <w:highlight w:val="none"/>
                      <w:lang w:val="en-US" w:eastAsia="zh-CN"/>
                    </w:rPr>
                    <w:t>中暑</w:t>
                  </w:r>
                </w:p>
              </w:tc>
              <w:tc>
                <w:tcPr>
                  <w:tcW w:w="4465" w:type="dxa"/>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highlight w:val="none"/>
                      <w:lang w:val="en-US" w:eastAsia="zh-CN"/>
                    </w:rPr>
                  </w:pPr>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摔伤、中暑、交通事故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rFonts w:hint="default" w:eastAsia="宋体"/>
                <w:color w:val="000000" w:themeColor="text1"/>
                <w:lang w:val="en-US" w:eastAsia="zh-CN"/>
              </w:rPr>
            </w:pPr>
            <w:r>
              <w:rPr>
                <w:rFonts w:hint="eastAsia"/>
                <w:color w:val="000000" w:themeColor="text1"/>
              </w:rPr>
              <w:t>□消防验收/备案证明日期：</w:t>
            </w:r>
            <w:r>
              <w:rPr>
                <w:rFonts w:hint="eastAsia"/>
                <w:color w:val="000000" w:themeColor="text1"/>
                <w:u w:val="single"/>
                <w:lang w:val="en-US" w:eastAsia="zh-CN"/>
              </w:rPr>
              <w:t xml:space="preserve">             </w:t>
            </w:r>
          </w:p>
          <w:p>
            <w:pPr>
              <w:rPr>
                <w:rFonts w:hint="default" w:eastAsia="宋体"/>
                <w:highlight w:val="cyan"/>
                <w:lang w:val="en-US" w:eastAsia="zh-CN"/>
              </w:rPr>
            </w:pPr>
            <w:r>
              <w:rPr>
                <w:rFonts w:hint="eastAsia"/>
                <w:color w:val="000000" w:themeColor="text1"/>
              </w:rPr>
              <w:t>□其他</w:t>
            </w:r>
            <w:r>
              <w:rPr>
                <w:rFonts w:hint="eastAsia"/>
                <w:color w:val="000000" w:themeColor="text1"/>
                <w:lang w:eastAsia="zh-CN"/>
              </w:rPr>
              <w:t>：</w:t>
            </w:r>
            <w:r>
              <w:rPr>
                <w:rFonts w:hint="eastAsia"/>
                <w:color w:val="000000" w:themeColor="text1"/>
                <w:lang w:val="en-US" w:eastAsia="zh-CN"/>
              </w:rPr>
              <w:t>职业病危害因素检测报告：</w:t>
            </w:r>
            <w:r>
              <w:rPr>
                <w:rFonts w:hint="eastAsia"/>
                <w:color w:val="000000" w:themeColor="text1"/>
                <w:u w:val="single"/>
                <w:lang w:val="en-US" w:eastAsia="zh-CN"/>
              </w:rPr>
              <w:t xml:space="preserve">                </w:t>
            </w:r>
            <w:r>
              <w:rPr>
                <w:rFonts w:hint="eastAsia"/>
                <w:color w:val="000000" w:themeColor="text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组织建立了与方针一致的文件化的管理目标。为实现总职业健康安全目标而建立的各层级环境目标具体、有针对性、可测量并且可实现。</w:t>
            </w:r>
          </w:p>
          <w:p>
            <w:pPr>
              <w:rPr>
                <w:highlight w:val="none"/>
              </w:rPr>
            </w:pPr>
            <w:r>
              <w:rPr>
                <w:rFonts w:hint="eastAsia"/>
                <w:highlight w:val="none"/>
              </w:rPr>
              <w:t>总职业健康安全目标实现情况的评价，及其控制措施是：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3580"/>
              <w:gridCol w:w="1088"/>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580" w:type="dxa"/>
                  <w:shd w:val="clear" w:color="auto" w:fill="auto"/>
                </w:tcPr>
                <w:p>
                  <w:pPr>
                    <w:rPr>
                      <w:rFonts w:ascii="宋体" w:hAnsi="宋体"/>
                      <w:highlight w:val="none"/>
                    </w:rPr>
                  </w:pPr>
                  <w:r>
                    <w:rPr>
                      <w:rFonts w:hint="eastAsia" w:ascii="宋体" w:hAnsi="宋体"/>
                      <w:highlight w:val="none"/>
                    </w:rPr>
                    <w:t>控制措施</w:t>
                  </w:r>
                </w:p>
              </w:tc>
              <w:tc>
                <w:tcPr>
                  <w:tcW w:w="1088" w:type="dxa"/>
                  <w:shd w:val="clear" w:color="auto" w:fill="auto"/>
                </w:tcPr>
                <w:p>
                  <w:pPr>
                    <w:rPr>
                      <w:rFonts w:ascii="宋体" w:hAnsi="宋体"/>
                      <w:highlight w:val="none"/>
                    </w:rPr>
                  </w:pPr>
                  <w:r>
                    <w:rPr>
                      <w:rFonts w:hint="eastAsia" w:ascii="宋体" w:hAnsi="宋体"/>
                      <w:highlight w:val="none"/>
                    </w:rPr>
                    <w:t>责任部门</w:t>
                  </w:r>
                </w:p>
              </w:tc>
              <w:tc>
                <w:tcPr>
                  <w:tcW w:w="1479"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auto"/>
                  <w:vAlign w:val="bottom"/>
                </w:tcPr>
                <w:p>
                  <w:pPr>
                    <w:pStyle w:val="5"/>
                    <w:spacing w:line="240" w:lineRule="auto"/>
                    <w:ind w:firstLine="0" w:firstLineChars="0"/>
                    <w:jc w:val="left"/>
                    <w:rPr>
                      <w:rFonts w:hint="eastAsia" w:cs="Times New Roman" w:asciiTheme="minorEastAsia" w:hAnsiTheme="minorEastAsia" w:eastAsiaTheme="minorEastAsia"/>
                      <w:color w:val="FF0000"/>
                      <w:kern w:val="2"/>
                      <w:sz w:val="21"/>
                      <w:szCs w:val="21"/>
                      <w:highlight w:val="none"/>
                      <w:lang w:val="en-US" w:eastAsia="zh-CN" w:bidi="ar-SA"/>
                    </w:rPr>
                  </w:pPr>
                  <w:r>
                    <w:rPr>
                      <w:rFonts w:hint="eastAsia" w:asciiTheme="minorEastAsia" w:hAnsiTheme="minorEastAsia" w:eastAsiaTheme="minorEastAsia"/>
                      <w:color w:val="auto"/>
                      <w:sz w:val="21"/>
                      <w:szCs w:val="21"/>
                      <w:highlight w:val="none"/>
                      <w:lang w:eastAsia="zh-CN"/>
                    </w:rPr>
                    <w:t>火灾发率为零，</w:t>
                  </w:r>
                </w:p>
              </w:tc>
              <w:tc>
                <w:tcPr>
                  <w:tcW w:w="3580" w:type="dxa"/>
                  <w:shd w:val="clear" w:color="auto" w:fill="auto"/>
                  <w:vAlign w:val="center"/>
                </w:tcPr>
                <w:p>
                  <w:pPr>
                    <w:rPr>
                      <w:rFonts w:hint="eastAsia" w:asciiTheme="minorEastAsia" w:hAnsiTheme="minorEastAsia" w:eastAsiaTheme="minorEastAsia"/>
                      <w:b w:val="0"/>
                      <w:bCs w:val="0"/>
                      <w:sz w:val="21"/>
                      <w:szCs w:val="21"/>
                      <w:highlight w:val="none"/>
                      <w:lang w:val="en-GB" w:eastAsia="zh-CN"/>
                    </w:rPr>
                  </w:pPr>
                  <w:r>
                    <w:rPr>
                      <w:rFonts w:hint="eastAsia" w:asciiTheme="minorEastAsia" w:hAnsiTheme="minorEastAsia" w:eastAsiaTheme="minorEastAsia"/>
                      <w:b w:val="0"/>
                      <w:bCs w:val="0"/>
                      <w:sz w:val="21"/>
                      <w:szCs w:val="21"/>
                      <w:highlight w:val="none"/>
                      <w:lang w:val="en-US" w:eastAsia="zh-CN"/>
                    </w:rPr>
                    <w:t>通过管理方案和预案措施、应急演练进行管理</w:t>
                  </w:r>
                </w:p>
              </w:tc>
              <w:tc>
                <w:tcPr>
                  <w:tcW w:w="1088" w:type="dxa"/>
                  <w:shd w:val="clear" w:color="auto" w:fill="auto"/>
                  <w:vAlign w:val="center"/>
                </w:tcPr>
                <w:p>
                  <w:pPr>
                    <w:rPr>
                      <w:rFonts w:hint="default" w:eastAsia="宋体"/>
                      <w:highlight w:val="none"/>
                      <w:lang w:val="en-US" w:eastAsia="zh-CN"/>
                    </w:rPr>
                  </w:pPr>
                  <w:r>
                    <w:rPr>
                      <w:rFonts w:hint="eastAsia" w:cs="Times New Roman"/>
                      <w:highlight w:val="none"/>
                      <w:lang w:val="en-US" w:eastAsia="zh-CN"/>
                    </w:rPr>
                    <w:t>各部门</w:t>
                  </w:r>
                </w:p>
              </w:tc>
              <w:tc>
                <w:tcPr>
                  <w:tcW w:w="1479"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auto"/>
                  <w:vAlign w:val="center"/>
                </w:tcPr>
                <w:p>
                  <w:pPr>
                    <w:jc w:val="left"/>
                    <w:rPr>
                      <w:rFonts w:ascii="宋体" w:hAnsi="宋体" w:cs="宋体"/>
                      <w:szCs w:val="21"/>
                    </w:rPr>
                  </w:pPr>
                  <w:r>
                    <w:rPr>
                      <w:rFonts w:hint="eastAsia" w:ascii="宋体" w:hAnsi="宋体" w:cs="宋体"/>
                      <w:szCs w:val="21"/>
                    </w:rPr>
                    <w:t>固废处置合规率100%。</w:t>
                  </w:r>
                </w:p>
                <w:p>
                  <w:pPr>
                    <w:pStyle w:val="5"/>
                    <w:spacing w:line="240" w:lineRule="auto"/>
                    <w:ind w:firstLine="0" w:firstLineChars="0"/>
                    <w:jc w:val="left"/>
                    <w:rPr>
                      <w:rFonts w:hint="eastAsia" w:cs="Times New Roman" w:asciiTheme="minorEastAsia" w:hAnsiTheme="minorEastAsia" w:eastAsiaTheme="minorEastAsia"/>
                      <w:color w:val="FF0000"/>
                      <w:kern w:val="2"/>
                      <w:sz w:val="21"/>
                      <w:szCs w:val="21"/>
                      <w:highlight w:val="none"/>
                      <w:lang w:val="en-US" w:eastAsia="zh-CN" w:bidi="ar-SA"/>
                    </w:rPr>
                  </w:pPr>
                </w:p>
              </w:tc>
              <w:tc>
                <w:tcPr>
                  <w:tcW w:w="3580" w:type="dxa"/>
                  <w:shd w:val="clear" w:color="auto" w:fill="auto"/>
                  <w:vAlign w:val="center"/>
                </w:tcPr>
                <w:p>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通过管理方案和预案措施进行管理</w:t>
                  </w:r>
                </w:p>
              </w:tc>
              <w:tc>
                <w:tcPr>
                  <w:tcW w:w="1088" w:type="dxa"/>
                  <w:shd w:val="clear" w:color="auto" w:fill="auto"/>
                  <w:vAlign w:val="center"/>
                </w:tcPr>
                <w:p>
                  <w:pPr>
                    <w:rPr>
                      <w:rFonts w:hint="default" w:ascii="Times New Roman" w:hAnsi="Times New Roman" w:cs="Times New Roman"/>
                      <w:highlight w:val="none"/>
                      <w:lang w:val="en-US" w:eastAsia="zh-CN"/>
                    </w:rPr>
                  </w:pPr>
                  <w:r>
                    <w:rPr>
                      <w:rFonts w:hint="eastAsia" w:cs="Times New Roman"/>
                      <w:highlight w:val="none"/>
                      <w:lang w:val="en-US" w:eastAsia="zh-CN"/>
                    </w:rPr>
                    <w:t>各部门</w:t>
                  </w:r>
                </w:p>
              </w:tc>
              <w:tc>
                <w:tcPr>
                  <w:tcW w:w="1479" w:type="dxa"/>
                  <w:shd w:val="clear" w:color="auto" w:fill="auto"/>
                  <w:vAlign w:val="center"/>
                </w:tcPr>
                <w:p>
                  <w:pPr>
                    <w:ind w:firstLine="630" w:firstLineChars="300"/>
                    <w:rPr>
                      <w:rFonts w:hint="default" w:ascii="Times New Roman" w:hAnsi="Times New Roman" w:cs="Times New Roman"/>
                      <w:highlight w:val="none"/>
                      <w:lang w:val="en-US" w:eastAsia="zh-CN"/>
                    </w:rPr>
                  </w:pPr>
                  <w:r>
                    <w:rPr>
                      <w:rFonts w:hint="eastAsia" w:cs="Times New Roman"/>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auto"/>
                  <w:vAlign w:val="center"/>
                </w:tcPr>
                <w:p>
                  <w:pPr>
                    <w:pStyle w:val="2"/>
                    <w:rPr>
                      <w:rFonts w:hint="eastAsia" w:cs="Times New Roman" w:asciiTheme="minorEastAsia" w:hAnsiTheme="minorEastAsia" w:eastAsiaTheme="minorEastAsia"/>
                      <w:color w:val="FF0000"/>
                      <w:kern w:val="2"/>
                      <w:sz w:val="21"/>
                      <w:szCs w:val="21"/>
                      <w:highlight w:val="none"/>
                      <w:lang w:val="en-US" w:eastAsia="zh-CN" w:bidi="ar-SA"/>
                    </w:rPr>
                  </w:pPr>
                  <w:r>
                    <w:rPr>
                      <w:rFonts w:hint="eastAsia" w:ascii="宋体" w:hAnsi="宋体" w:cs="宋体"/>
                      <w:szCs w:val="21"/>
                    </w:rPr>
                    <w:t>员工意外伤害为0</w:t>
                  </w:r>
                </w:p>
              </w:tc>
              <w:tc>
                <w:tcPr>
                  <w:tcW w:w="3580"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r>
                    <w:rPr>
                      <w:rFonts w:hint="eastAsia" w:ascii="Times New Roman" w:hAnsi="Times New Roman" w:cs="Times New Roman"/>
                      <w:highlight w:val="none"/>
                      <w:lang w:val="en-US" w:eastAsia="zh-CN"/>
                    </w:rPr>
                    <w:t>通过管理方案和预案措施进行管理</w:t>
                  </w:r>
                </w:p>
              </w:tc>
              <w:tc>
                <w:tcPr>
                  <w:tcW w:w="1088" w:type="dxa"/>
                  <w:shd w:val="clear" w:color="auto" w:fill="auto"/>
                  <w:vAlign w:val="center"/>
                </w:tcPr>
                <w:p>
                  <w:pPr>
                    <w:rPr>
                      <w:rFonts w:hint="default" w:ascii="宋体" w:hAnsi="宋体" w:eastAsia="宋体"/>
                      <w:highlight w:val="none"/>
                      <w:lang w:val="en-US" w:eastAsia="zh-CN"/>
                    </w:rPr>
                  </w:pPr>
                  <w:r>
                    <w:rPr>
                      <w:rFonts w:hint="eastAsia" w:cs="Times New Roman"/>
                      <w:highlight w:val="none"/>
                      <w:lang w:val="en-US" w:eastAsia="zh-CN"/>
                    </w:rPr>
                    <w:t>各部门</w:t>
                  </w:r>
                </w:p>
              </w:tc>
              <w:tc>
                <w:tcPr>
                  <w:tcW w:w="1479" w:type="dxa"/>
                  <w:shd w:val="clear" w:color="auto" w:fill="auto"/>
                  <w:vAlign w:val="center"/>
                </w:tcPr>
                <w:p>
                  <w:pPr>
                    <w:jc w:val="center"/>
                    <w:rPr>
                      <w:rFonts w:hint="default" w:ascii="宋体" w:hAnsi="宋体" w:eastAsia="宋体"/>
                      <w:highlight w:val="none"/>
                      <w:lang w:val="en-US" w:eastAsia="zh-CN"/>
                    </w:rPr>
                  </w:pPr>
                  <w:r>
                    <w:rPr>
                      <w:rFonts w:hint="eastAsia" w:ascii="Times New Roman" w:hAnsi="Times New Roman" w:cs="Times New Roman"/>
                      <w:highlight w:val="none"/>
                      <w:lang w:val="en-US" w:eastAsia="zh-CN"/>
                    </w:rPr>
                    <w:t>0</w:t>
                  </w:r>
                </w:p>
              </w:tc>
            </w:tr>
          </w:tbl>
          <w:p>
            <w:pPr>
              <w:rPr>
                <w:highlight w:val="none"/>
              </w:rPr>
            </w:pPr>
            <w:r>
              <w:rPr>
                <w:rFonts w:hint="eastAsia" w:ascii="Wingdings" w:hAnsi="Wingdings"/>
                <w:highlight w:val="none"/>
                <w:lang w:eastAsia="zh-CN"/>
              </w:rPr>
              <w:t>■</w:t>
            </w:r>
            <w:r>
              <w:rPr>
                <w:rFonts w:hint="eastAsia"/>
                <w:highlight w:val="none"/>
              </w:rPr>
              <w:t>目标已实现</w:t>
            </w:r>
          </w:p>
          <w:p>
            <w:pPr>
              <w:rPr>
                <w:highlight w:val="none"/>
              </w:rPr>
            </w:pPr>
            <w:r>
              <w:rPr>
                <w:rFonts w:hint="eastAsia" w:ascii="Wingdings" w:hAnsi="Wingdings"/>
                <w:highlight w:val="none"/>
                <w:lang w:eastAsia="zh-CN"/>
              </w:rPr>
              <w:t>□</w:t>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pPr>
              <w:rPr>
                <w:highlight w:val="none"/>
              </w:rPr>
            </w:pPr>
            <w:r>
              <w:rPr>
                <w:rFonts w:hint="eastAsia"/>
                <w:highlight w:val="none"/>
              </w:rPr>
              <w:t>组织的资源状况：</w:t>
            </w:r>
            <w:r>
              <w:rPr>
                <w:rFonts w:hint="eastAsia" w:ascii="Wingdings" w:hAnsi="Wingdings"/>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Wingdings" w:hAnsi="Wingdings"/>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p>
          <w:p>
            <w:pPr>
              <w:rPr>
                <w:highlight w:val="none"/>
              </w:rPr>
            </w:pPr>
            <w:r>
              <w:rPr>
                <w:rFonts w:hint="eastAsia"/>
                <w:highlight w:val="none"/>
                <w:lang w:eastAsia="zh-CN"/>
              </w:rPr>
              <w:t>■</w:t>
            </w:r>
            <w:r>
              <w:rPr>
                <w:rFonts w:hint="eastAsia"/>
                <w:highlight w:val="none"/>
              </w:rPr>
              <w:t>组织</w:t>
            </w:r>
            <w:r>
              <w:rPr>
                <w:highlight w:val="none"/>
              </w:rPr>
              <w:t>现有内部资源的能力</w:t>
            </w:r>
            <w:r>
              <w:rPr>
                <w:rFonts w:hint="eastAsia"/>
                <w:highlight w:val="none"/>
              </w:rPr>
              <w:t>可满足职业健康安全管理体系运行；</w:t>
            </w:r>
          </w:p>
          <w:p>
            <w:pPr>
              <w:rPr>
                <w:highlight w:val="none"/>
              </w:rPr>
            </w:pPr>
            <w:r>
              <w:rPr>
                <w:rFonts w:hint="eastAsia"/>
                <w:highlight w:val="none"/>
              </w:rPr>
              <w:t>□组织</w:t>
            </w:r>
            <w:r>
              <w:rPr>
                <w:highlight w:val="none"/>
              </w:rPr>
              <w:t>现有内部资源的能力</w:t>
            </w:r>
            <w:r>
              <w:rPr>
                <w:rFonts w:hint="eastAsia"/>
                <w:highlight w:val="none"/>
              </w:rPr>
              <w:t>可基本满足职业健康安全管理体系运行，但是还有不足需要补充：</w:t>
            </w:r>
            <w:r>
              <w:rPr>
                <w:rFonts w:hint="eastAsia"/>
                <w:highlight w:val="none"/>
                <w:u w:val="single"/>
              </w:rPr>
              <w:t xml:space="preserve">      </w:t>
            </w:r>
          </w:p>
          <w:p>
            <w:pPr>
              <w:rPr>
                <w:highlight w:val="none"/>
              </w:rPr>
            </w:pPr>
            <w:r>
              <w:rPr>
                <w:rFonts w:hint="eastAsia"/>
                <w:highlight w:val="none"/>
              </w:rPr>
              <w:t>□组织</w:t>
            </w:r>
            <w:r>
              <w:rPr>
                <w:highlight w:val="none"/>
              </w:rPr>
              <w:t>现有内部资源的能力</w:t>
            </w:r>
            <w:r>
              <w:rPr>
                <w:rFonts w:hint="eastAsia"/>
                <w:highlight w:val="none"/>
              </w:rPr>
              <w:t>完全不能满足职业健康安全管理体系运行，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lang w:eastAsia="zh-CN"/>
              </w:rPr>
            </w:pPr>
            <w:r>
              <w:rPr>
                <w:rFonts w:hint="eastAsia"/>
              </w:rPr>
              <w:t>主要生产设备有：办公设备（电脑、打印机、复印机等）、保洁工具（高压水枪、多功能清洁车、高压刷盘洗地机、全自动洗地机、垃圾桶、扫帚、拖把等设备</w:t>
            </w:r>
          </w:p>
          <w:p>
            <w:pPr>
              <w:rPr>
                <w:rFonts w:hint="eastAsia"/>
              </w:rPr>
            </w:pPr>
            <w:r>
              <w:rPr>
                <w:rFonts w:hint="eastAsia"/>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消防</w:t>
            </w:r>
            <w:r>
              <w:rPr>
                <w:rFonts w:hint="eastAsia"/>
                <w:lang w:eastAsia="zh-CN"/>
              </w:rPr>
              <w:t>设施</w:t>
            </w:r>
            <w:r>
              <w:rPr>
                <w:rFonts w:hint="eastAsia"/>
              </w:rPr>
              <w:t xml:space="preserve">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Times New Roman" w:hAnsi="Times New Roman" w:cs="Times New Roman"/>
                <w:u w:val="single"/>
                <w:lang w:eastAsia="zh-CN"/>
              </w:rPr>
              <w:t>无</w:t>
            </w:r>
            <w:r>
              <w:rPr>
                <w:rFonts w:hint="eastAsia"/>
              </w:rPr>
              <w:t xml:space="preserve">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rPr>
                <w:rFonts w:hint="eastAsia" w:ascii="Times New Roman" w:hAnsi="Times New Roman" w:cs="Times New Roman"/>
              </w:rPr>
            </w:pPr>
            <w:r>
              <w:rPr>
                <w:rFonts w:hint="eastAsia"/>
              </w:rPr>
              <w:t>对国家规定持证上岗的人员资质进行了有效的管理。</w:t>
            </w:r>
          </w:p>
          <w:p>
            <w:pPr>
              <w:rPr>
                <w:rFonts w:hint="eastAsia" w:ascii="Times New Roman" w:hAnsi="Times New Roman" w:cs="Times New Roman"/>
              </w:rPr>
            </w:pPr>
            <w:r>
              <w:rPr>
                <w:rFonts w:hint="eastAsia" w:ascii="Times New Roman" w:hAnsi="Times New Roman" w:cs="Times New Roman"/>
              </w:rPr>
              <w:t>特种作业人员：</w:t>
            </w:r>
            <w:r>
              <w:rPr>
                <w:rFonts w:hint="eastAsia" w:ascii="Wingdings" w:hAnsi="Wingdings"/>
                <w:lang w:eastAsia="zh-CN"/>
              </w:rPr>
              <w:t>□</w:t>
            </w:r>
            <w:r>
              <w:rPr>
                <w:rFonts w:hint="eastAsia" w:ascii="Times New Roman" w:hAnsi="Times New Roman" w:cs="Times New Roman"/>
              </w:rPr>
              <w:t xml:space="preserve">电工 </w:t>
            </w:r>
            <w:r>
              <w:rPr>
                <w:rFonts w:hint="eastAsia" w:ascii="Wingdings" w:hAnsi="Wingdings"/>
                <w:lang w:eastAsia="zh-CN"/>
              </w:rPr>
              <w:t>□</w:t>
            </w:r>
            <w:r>
              <w:rPr>
                <w:rFonts w:hint="eastAsia" w:ascii="Times New Roman" w:hAnsi="Times New Roman" w:cs="Times New Roman"/>
              </w:rPr>
              <w:t xml:space="preserve">焊工  </w:t>
            </w:r>
            <w:r>
              <w:rPr>
                <w:rFonts w:hint="eastAsia" w:ascii="Times New Roman" w:hAnsi="Times New Roman" w:cs="Times New Roman"/>
                <w:lang w:eastAsia="zh-CN"/>
              </w:rPr>
              <w:t>□</w:t>
            </w:r>
            <w:r>
              <w:rPr>
                <w:rFonts w:hint="eastAsia" w:ascii="Times New Roman" w:hAnsi="Times New Roman" w:cs="Times New Roman"/>
              </w:rPr>
              <w:t xml:space="preserve">危化品作业  </w:t>
            </w:r>
            <w:r>
              <w:rPr>
                <w:rFonts w:hint="eastAsia" w:ascii="Times New Roman" w:hAnsi="Times New Roman" w:cs="Times New Roman"/>
                <w:lang w:eastAsia="zh-CN"/>
              </w:rPr>
              <w:t>□</w:t>
            </w:r>
            <w:r>
              <w:rPr>
                <w:rFonts w:hint="eastAsia" w:ascii="Times New Roman" w:hAnsi="Times New Roman" w:cs="Times New Roman"/>
              </w:rPr>
              <w:t xml:space="preserve">制冷工   </w:t>
            </w:r>
            <w:r>
              <w:rPr>
                <w:rFonts w:hint="eastAsia" w:ascii="Times New Roman" w:hAnsi="Times New Roman" w:cs="Times New Roman"/>
                <w:lang w:eastAsia="zh-CN"/>
              </w:rPr>
              <w:t>□</w:t>
            </w:r>
            <w:r>
              <w:rPr>
                <w:rFonts w:hint="eastAsia" w:ascii="Times New Roman" w:hAnsi="Times New Roman" w:cs="Times New Roman"/>
              </w:rPr>
              <w:t xml:space="preserve">其他  </w:t>
            </w:r>
          </w:p>
          <w:p>
            <w:r>
              <w:rPr>
                <w:rFonts w:hint="eastAsia" w:ascii="Times New Roman" w:hAnsi="Times New Roman" w:cs="Times New Roman"/>
              </w:rPr>
              <w:t>特种设备作业人员：</w:t>
            </w:r>
            <w:r>
              <w:rPr>
                <w:rFonts w:hint="eastAsia" w:ascii="Times New Roman" w:hAnsi="Times New Roman" w:cs="Times New Roman"/>
                <w:lang w:eastAsia="zh-CN"/>
              </w:rPr>
              <w:t>□</w:t>
            </w:r>
            <w:r>
              <w:rPr>
                <w:rFonts w:hint="eastAsia" w:ascii="Times New Roman" w:hAnsi="Times New Roman" w:cs="Times New Roman"/>
              </w:rPr>
              <w:t xml:space="preserve">叉车工 </w:t>
            </w:r>
            <w:r>
              <w:rPr>
                <w:rFonts w:hint="eastAsia" w:ascii="Times New Roman" w:hAnsi="Times New Roman" w:cs="Times New Roman"/>
                <w:lang w:eastAsia="zh-CN"/>
              </w:rPr>
              <w:t>□</w:t>
            </w:r>
            <w:r>
              <w:rPr>
                <w:rFonts w:hint="eastAsia" w:ascii="Times New Roman" w:hAnsi="Times New Roman" w:cs="Times New Roman"/>
              </w:rPr>
              <w:t xml:space="preserve">行车工  </w:t>
            </w:r>
            <w:r>
              <w:rPr>
                <w:rFonts w:hint="eastAsia" w:ascii="Times New Roman" w:hAnsi="Times New Roman" w:cs="Times New Roman"/>
                <w:lang w:eastAsia="zh-CN"/>
              </w:rPr>
              <w:t>□</w:t>
            </w:r>
            <w:r>
              <w:rPr>
                <w:rFonts w:hint="eastAsia" w:ascii="Times New Roman" w:hAnsi="Times New Roman" w:cs="Times New Roman"/>
              </w:rPr>
              <w:t xml:space="preserve">锅炉工  </w:t>
            </w:r>
            <w:r>
              <w:rPr>
                <w:rFonts w:hint="eastAsia" w:ascii="Times New Roman" w:hAnsi="Times New Roman" w:cs="Times New Roman"/>
                <w:lang w:eastAsia="zh-CN"/>
              </w:rPr>
              <w:t>□压力容器</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rPr>
            </w:pPr>
            <w:r>
              <w:rPr>
                <w:rFonts w:hint="eastAsia"/>
              </w:rPr>
              <w:t>组织对外部提供的过程、产品（危化品、特殊劳保用品）和服务的供方按照对职业健康安全风险的影响程度实施控制。</w:t>
            </w:r>
          </w:p>
          <w:p>
            <w:pPr>
              <w:jc w:val="left"/>
              <w:rPr>
                <w:rFonts w:hint="eastAsia"/>
              </w:rPr>
            </w:pPr>
            <w:r>
              <w:rPr>
                <w:rFonts w:hint="eastAsia"/>
              </w:rPr>
              <w:t>外部提供包括：</w:t>
            </w:r>
            <w:r>
              <w:rPr>
                <w:rFonts w:hint="eastAsia"/>
                <w:lang w:eastAsia="zh-CN"/>
              </w:rPr>
              <w:t>■</w:t>
            </w:r>
            <w:r>
              <w:rPr>
                <w:rFonts w:hint="eastAsia"/>
              </w:rPr>
              <w:t xml:space="preserve">原材料采购 </w:t>
            </w:r>
            <w:r>
              <w:rPr>
                <w:rFonts w:hint="eastAsia"/>
                <w:lang w:eastAsia="zh-CN"/>
              </w:rPr>
              <w:t>□</w:t>
            </w:r>
            <w:r>
              <w:rPr>
                <w:rFonts w:hint="eastAsia"/>
              </w:rPr>
              <w:t xml:space="preserve">委托加工  </w:t>
            </w:r>
            <w:r>
              <w:rPr>
                <w:rFonts w:hint="eastAsia"/>
                <w:lang w:eastAsia="zh-CN"/>
              </w:rPr>
              <w:t>□</w:t>
            </w:r>
            <w:r>
              <w:rPr>
                <w:rFonts w:hint="eastAsia"/>
              </w:rPr>
              <w:t xml:space="preserve">建筑施工 </w:t>
            </w:r>
            <w:r>
              <w:rPr>
                <w:rFonts w:hint="eastAsia"/>
                <w:lang w:eastAsia="zh-CN"/>
              </w:rPr>
              <w:t>□</w:t>
            </w:r>
            <w:r>
              <w:rPr>
                <w:rFonts w:hint="eastAsia"/>
              </w:rPr>
              <w:t xml:space="preserve">设备维保  </w:t>
            </w:r>
            <w:r>
              <w:rPr>
                <w:rFonts w:hint="eastAsia"/>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5156"/>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left"/>
                  </w:pPr>
                  <w:r>
                    <w:rPr>
                      <w:rFonts w:hint="eastAsia"/>
                    </w:rPr>
                    <w:t>不可接受风险</w:t>
                  </w:r>
                </w:p>
              </w:tc>
              <w:tc>
                <w:tcPr>
                  <w:tcW w:w="5156"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left"/>
                    <w:rPr>
                      <w:rFonts w:hint="eastAsia" w:eastAsia="宋体"/>
                      <w:lang w:eastAsia="zh-CN"/>
                    </w:rPr>
                  </w:pPr>
                  <w:r>
                    <w:rPr>
                      <w:rFonts w:hint="eastAsia"/>
                      <w:lang w:eastAsia="zh-CN"/>
                    </w:rPr>
                    <w:t>摔伤</w:t>
                  </w:r>
                </w:p>
              </w:tc>
              <w:tc>
                <w:tcPr>
                  <w:tcW w:w="5156" w:type="dxa"/>
                </w:tcPr>
                <w:p>
                  <w:pPr>
                    <w:jc w:val="left"/>
                    <w:rPr>
                      <w:rFonts w:hint="eastAsia" w:eastAsia="宋体"/>
                      <w:lang w:eastAsia="zh-CN"/>
                    </w:rPr>
                  </w:pPr>
                  <w:r>
                    <w:rPr>
                      <w:rFonts w:hint="eastAsia"/>
                      <w:lang w:eastAsia="zh-CN"/>
                    </w:rPr>
                    <w:t>■</w:t>
                  </w:r>
                  <w:r>
                    <w:rPr>
                      <w:rFonts w:hint="eastAsia"/>
                    </w:rPr>
                    <w:t xml:space="preserve">安全装置 </w:t>
                  </w:r>
                  <w:r>
                    <w:rPr>
                      <w:rFonts w:hint="eastAsia"/>
                      <w:lang w:eastAsia="zh-CN"/>
                    </w:rPr>
                    <w:t>■</w:t>
                  </w:r>
                  <w:r>
                    <w:rPr>
                      <w:rFonts w:hint="eastAsia"/>
                    </w:rPr>
                    <w:t>挂牌</w:t>
                  </w:r>
                  <w:r>
                    <w:rPr>
                      <w:rFonts w:hint="eastAsia"/>
                      <w:lang w:eastAsia="zh-CN"/>
                    </w:rPr>
                    <w:t>标识</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left"/>
                  </w:pPr>
                  <w:r>
                    <w:rPr>
                      <w:rFonts w:hint="eastAsia"/>
                    </w:rPr>
                    <w:t>触电</w:t>
                  </w:r>
                </w:p>
              </w:tc>
              <w:tc>
                <w:tcPr>
                  <w:tcW w:w="5156" w:type="dxa"/>
                </w:tcPr>
                <w:p>
                  <w:pPr>
                    <w:jc w:val="left"/>
                    <w:rPr>
                      <w:rFonts w:hint="eastAsia" w:eastAsia="宋体"/>
                      <w:lang w:eastAsia="zh-CN"/>
                    </w:rPr>
                  </w:pPr>
                  <w:r>
                    <w:rPr>
                      <w:rFonts w:hint="eastAsia"/>
                      <w:lang w:eastAsia="zh-CN"/>
                    </w:rPr>
                    <w:t>■</w:t>
                  </w:r>
                  <w:r>
                    <w:rPr>
                      <w:rFonts w:hint="eastAsia"/>
                    </w:rPr>
                    <w:t xml:space="preserve">漏电保护 </w:t>
                  </w:r>
                  <w:r>
                    <w:rPr>
                      <w:rFonts w:hint="eastAsia"/>
                      <w:lang w:eastAsia="zh-CN"/>
                    </w:rPr>
                    <w:t>■安全培训</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left"/>
                    <w:rPr>
                      <w:rFonts w:hint="eastAsia" w:eastAsia="宋体"/>
                      <w:lang w:eastAsia="zh-CN"/>
                    </w:rPr>
                  </w:pPr>
                  <w:r>
                    <w:rPr>
                      <w:rFonts w:hint="eastAsia"/>
                      <w:lang w:eastAsia="zh-CN"/>
                    </w:rPr>
                    <w:t>交通事故</w:t>
                  </w:r>
                </w:p>
              </w:tc>
              <w:tc>
                <w:tcPr>
                  <w:tcW w:w="5156" w:type="dxa"/>
                </w:tcPr>
                <w:p>
                  <w:pPr>
                    <w:jc w:val="left"/>
                    <w:rPr>
                      <w:rFonts w:hint="eastAsia" w:eastAsia="宋体"/>
                      <w:lang w:eastAsia="zh-CN"/>
                    </w:rPr>
                  </w:pPr>
                  <w:r>
                    <w:rPr>
                      <w:rFonts w:hint="eastAsia" w:ascii="Wingdings" w:hAnsi="Wingdings"/>
                      <w:lang w:eastAsia="zh-CN"/>
                    </w:rPr>
                    <w:t>■</w:t>
                  </w:r>
                  <w:r>
                    <w:rPr>
                      <w:rFonts w:hint="eastAsia"/>
                      <w:lang w:eastAsia="zh-CN"/>
                    </w:rPr>
                    <w:t>安全培训</w:t>
                  </w:r>
                  <w:r>
                    <w:rPr>
                      <w:rFonts w:hint="eastAsia"/>
                      <w:lang w:val="en-US" w:eastAsia="zh-CN"/>
                    </w:rPr>
                    <w:t xml:space="preserve"> </w:t>
                  </w:r>
                  <w:r>
                    <w:rPr>
                      <w:rFonts w:hint="eastAsia"/>
                      <w:lang w:eastAsia="zh-CN"/>
                    </w:rPr>
                    <w:t>■不可带病疲劳驾驶■穿劳保反光工作服</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left"/>
                    <w:rPr>
                      <w:rFonts w:hint="eastAsia" w:eastAsia="宋体"/>
                      <w:lang w:eastAsia="zh-CN"/>
                    </w:rPr>
                  </w:pPr>
                  <w:r>
                    <w:rPr>
                      <w:rFonts w:hint="eastAsia"/>
                      <w:lang w:eastAsia="zh-CN"/>
                    </w:rPr>
                    <w:t>中暑</w:t>
                  </w:r>
                </w:p>
              </w:tc>
              <w:tc>
                <w:tcPr>
                  <w:tcW w:w="5156" w:type="dxa"/>
                </w:tcPr>
                <w:p>
                  <w:pPr>
                    <w:jc w:val="left"/>
                  </w:pPr>
                  <w:r>
                    <w:rPr>
                      <w:rFonts w:hint="eastAsia" w:ascii="Wingdings" w:hAnsi="Wingdings"/>
                      <w:lang w:eastAsia="zh-CN"/>
                    </w:rPr>
                    <w:t>■</w:t>
                  </w:r>
                  <w:r>
                    <w:rPr>
                      <w:rFonts w:hint="eastAsia"/>
                      <w:lang w:eastAsia="zh-CN"/>
                    </w:rPr>
                    <w:t>错时</w:t>
                  </w:r>
                  <w:r>
                    <w:rPr>
                      <w:rFonts w:hint="eastAsia"/>
                    </w:rPr>
                    <w:t xml:space="preserve">作业时间  </w:t>
                  </w:r>
                  <w:r>
                    <w:rPr>
                      <w:rFonts w:hint="eastAsia"/>
                      <w:lang w:eastAsia="zh-CN"/>
                    </w:rPr>
                    <w:t>■</w:t>
                  </w:r>
                  <w:r>
                    <w:rPr>
                      <w:rFonts w:hint="eastAsia"/>
                    </w:rPr>
                    <w:t>防暑降温用品</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left"/>
                  </w:pPr>
                  <w:r>
                    <w:rPr>
                      <w:rFonts w:hint="eastAsia"/>
                    </w:rPr>
                    <w:t>火灾</w:t>
                  </w:r>
                </w:p>
              </w:tc>
              <w:tc>
                <w:tcPr>
                  <w:tcW w:w="5156" w:type="dxa"/>
                </w:tcPr>
                <w:p>
                  <w:pPr>
                    <w:jc w:val="left"/>
                    <w:rPr>
                      <w:rFonts w:hint="default" w:eastAsia="宋体"/>
                      <w:lang w:val="en-US" w:eastAsia="zh-CN"/>
                    </w:rPr>
                  </w:pPr>
                  <w:r>
                    <w:rPr>
                      <w:rFonts w:hint="eastAsia" w:ascii="Wingdings" w:hAnsi="Wingdings"/>
                      <w:lang w:eastAsia="zh-CN"/>
                    </w:rPr>
                    <w:t>■</w:t>
                  </w:r>
                  <w:r>
                    <w:rPr>
                      <w:rFonts w:hint="eastAsia"/>
                      <w:lang w:val="en-US" w:eastAsia="zh-CN"/>
                    </w:rPr>
                    <w:t>制定管理方案，应急预案并演练</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left"/>
                  </w:pPr>
                </w:p>
              </w:tc>
              <w:tc>
                <w:tcPr>
                  <w:tcW w:w="5156" w:type="dxa"/>
                </w:tcPr>
                <w:p>
                  <w:pPr>
                    <w:jc w:val="left"/>
                  </w:pPr>
                </w:p>
              </w:tc>
              <w:tc>
                <w:tcPr>
                  <w:tcW w:w="1698"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ascii="宋体" w:hAnsi="宋体" w:cs="宋体"/>
                <w:color w:val="000000" w:themeColor="text1"/>
                <w:szCs w:val="21"/>
                <w:u w:val="single"/>
                <w:lang w:val="en-US" w:eastAsia="zh-CN"/>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ascii="Wingdings" w:hAnsi="Wingdings"/>
                <w:lang w:eastAsia="zh-CN"/>
              </w:rPr>
              <w:t>□</w:t>
            </w:r>
            <w:r>
              <w:rPr>
                <w:rFonts w:hint="eastAsia" w:eastAsia="宋体"/>
              </w:rPr>
              <w:t>其他</w:t>
            </w:r>
          </w:p>
          <w:p>
            <w:r>
              <w:rPr>
                <w:rFonts w:hint="eastAsia" w:eastAsia="宋体"/>
              </w:rPr>
              <w:t>交付后活动：</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eastAsia="宋体"/>
                <w:lang w:val="en-US" w:eastAsia="zh-CN"/>
              </w:rPr>
              <w:t>于</w:t>
            </w:r>
            <w:r>
              <w:rPr>
                <w:rFonts w:hint="eastAsia" w:eastAsia="宋体"/>
                <w:lang w:eastAsia="zh-CN"/>
              </w:rPr>
              <w:t>2021年</w:t>
            </w:r>
            <w:r>
              <w:rPr>
                <w:rFonts w:hint="eastAsia" w:eastAsia="宋体"/>
                <w:lang w:val="en-US" w:eastAsia="zh-CN"/>
              </w:rPr>
              <w:t>7</w:t>
            </w:r>
            <w:r>
              <w:rPr>
                <w:rFonts w:hint="eastAsia" w:eastAsia="宋体"/>
                <w:lang w:eastAsia="zh-CN"/>
              </w:rPr>
              <w:t>月</w:t>
            </w:r>
            <w:r>
              <w:rPr>
                <w:rFonts w:hint="eastAsia" w:eastAsia="宋体"/>
                <w:lang w:val="en-US" w:eastAsia="zh-CN"/>
              </w:rPr>
              <w:t>21</w:t>
            </w:r>
            <w:r>
              <w:rPr>
                <w:rFonts w:hint="eastAsia" w:eastAsia="宋体"/>
                <w:lang w:eastAsia="zh-CN"/>
              </w:rPr>
              <w:t>日在办公区域进行了火灾事故应急预案现场演练</w:t>
            </w:r>
            <w:r>
              <w:rPr>
                <w:rFonts w:hint="eastAsia" w:eastAsia="宋体"/>
              </w:rPr>
              <w:t>；并</w:t>
            </w:r>
            <w:r>
              <w:rPr>
                <w:rFonts w:hint="eastAsia" w:eastAsia="宋体"/>
              </w:rPr>
              <w:t xml:space="preserve">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ascii="Times New Roman" w:hAnsi="Times New Roman" w:eastAsia="宋体" w:cs="Times New Roman"/>
                <w:highlight w:val="none"/>
                <w:lang w:eastAsia="zh-CN"/>
              </w:rPr>
              <w:t>2021年0</w:t>
            </w:r>
            <w:r>
              <w:rPr>
                <w:rFonts w:hint="eastAsia" w:ascii="Times New Roman" w:hAnsi="Times New Roman" w:eastAsia="宋体" w:cs="Times New Roman"/>
                <w:highlight w:val="none"/>
                <w:lang w:val="en-US" w:eastAsia="zh-CN"/>
              </w:rPr>
              <w:t>6</w:t>
            </w:r>
            <w:r>
              <w:rPr>
                <w:rFonts w:hint="eastAsia" w:ascii="Times New Roman" w:hAnsi="Times New Roman" w:eastAsia="宋体" w:cs="Times New Roman"/>
                <w:highlight w:val="none"/>
                <w:lang w:eastAsia="zh-CN"/>
              </w:rPr>
              <w:t>月</w:t>
            </w:r>
            <w:r>
              <w:rPr>
                <w:rFonts w:hint="eastAsia" w:ascii="Times New Roman" w:hAnsi="Times New Roman" w:eastAsia="宋体" w:cs="Times New Roman"/>
                <w:highlight w:val="none"/>
                <w:lang w:val="en-US" w:eastAsia="zh-CN"/>
              </w:rPr>
              <w:t>23</w:t>
            </w:r>
            <w:r>
              <w:rPr>
                <w:rFonts w:hint="eastAsia" w:ascii="Times New Roman" w:hAnsi="Times New Roman" w:eastAsia="宋体" w:cs="Times New Roman"/>
                <w:highlight w:val="none"/>
                <w:lang w:eastAsia="zh-CN"/>
              </w:rPr>
              <w:t>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lang w:eastAsia="zh-CN"/>
              </w:rPr>
              <w:t>□</w:t>
            </w:r>
            <w:r>
              <w:rPr>
                <w:rFonts w:hint="eastAsia"/>
                <w:color w:val="000000" w:themeColor="text1"/>
              </w:rPr>
              <w:t xml:space="preserve">企业自检 </w:t>
            </w:r>
            <w:r>
              <w:rPr>
                <w:rFonts w:hint="eastAsia" w:ascii="Times New Roman" w:hAnsi="Times New Roman" w:eastAsia="宋体" w:cs="Times New Roman"/>
                <w:lang w:eastAsia="zh-CN"/>
              </w:rPr>
              <w:t>□</w:t>
            </w:r>
            <w:r>
              <w:rPr>
                <w:rFonts w:hint="eastAsia"/>
                <w:color w:val="000000" w:themeColor="text1"/>
              </w:rPr>
              <w:t xml:space="preserve">第三方监测 </w:t>
            </w:r>
            <w:r>
              <w:rPr>
                <w:rFonts w:hint="eastAsia" w:ascii="Wingdings" w:hAnsi="Wingdings"/>
                <w:color w:val="000000" w:themeColor="text1"/>
                <w:lang w:eastAsia="zh-CN"/>
              </w:rPr>
              <w:t>□</w:t>
            </w:r>
            <w:r>
              <w:rPr>
                <w:rFonts w:hint="eastAsia"/>
                <w:color w:val="000000" w:themeColor="text1"/>
              </w:rPr>
              <w:t xml:space="preserve">主管部门抽查  </w:t>
            </w:r>
            <w:r>
              <w:rPr>
                <w:rFonts w:hint="eastAsia" w:ascii="Wingdings" w:hAnsi="Wingdings"/>
                <w:color w:val="000000" w:themeColor="text1"/>
                <w:lang w:eastAsia="zh-CN"/>
              </w:rPr>
              <w:t>□</w:t>
            </w:r>
            <w:r>
              <w:rPr>
                <w:rFonts w:hint="eastAsia"/>
                <w:color w:val="000000" w:themeColor="text1"/>
              </w:rPr>
              <w:t>其他</w:t>
            </w:r>
          </w:p>
          <w:p>
            <w:pPr>
              <w:rPr>
                <w:color w:val="000000" w:themeColor="text1"/>
              </w:rPr>
            </w:pPr>
            <w:r>
              <w:rPr>
                <w:rFonts w:hint="eastAsia"/>
                <w:color w:val="000000" w:themeColor="text1"/>
              </w:rPr>
              <w:t>《</w:t>
            </w:r>
            <w:r>
              <w:rPr>
                <w:rFonts w:hint="eastAsia"/>
                <w:color w:val="000000" w:themeColor="text1"/>
                <w:lang w:val="en-US" w:eastAsia="zh-CN"/>
              </w:rPr>
              <w:t>职业病危害因素检测报告</w:t>
            </w:r>
            <w:r>
              <w:rPr>
                <w:rFonts w:hint="eastAsia"/>
                <w:color w:val="000000" w:themeColor="text1"/>
              </w:rPr>
              <w:t>》编号：</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w:t>
            </w:r>
          </w:p>
          <w:p>
            <w:pPr>
              <w:rPr>
                <w:color w:val="000000" w:themeColor="text1"/>
              </w:rPr>
            </w:pPr>
            <w:r>
              <w:rPr>
                <w:rFonts w:hint="eastAsia"/>
                <w:color w:val="000000" w:themeColor="text1"/>
              </w:rPr>
              <w:t>职业病体检：</w:t>
            </w:r>
            <w:r>
              <w:rPr>
                <w:rFonts w:hint="eastAsia" w:ascii="Wingdings" w:hAnsi="Wingdings"/>
                <w:color w:val="000000" w:themeColor="text1"/>
                <w:lang w:eastAsia="zh-CN"/>
              </w:rPr>
              <w:t>□</w:t>
            </w:r>
            <w:r>
              <w:rPr>
                <w:rFonts w:hint="eastAsia"/>
                <w:color w:val="000000" w:themeColor="text1"/>
              </w:rPr>
              <w:t xml:space="preserve">入职 </w:t>
            </w:r>
            <w:r>
              <w:rPr>
                <w:rFonts w:hint="eastAsia" w:ascii="Wingdings" w:hAnsi="Wingdings"/>
                <w:color w:val="000000" w:themeColor="text1"/>
                <w:lang w:eastAsia="zh-CN"/>
              </w:rPr>
              <w:t>□</w:t>
            </w:r>
            <w:r>
              <w:rPr>
                <w:rFonts w:hint="eastAsia"/>
                <w:color w:val="000000" w:themeColor="text1"/>
              </w:rPr>
              <w:t xml:space="preserve">离职 </w:t>
            </w:r>
            <w:r>
              <w:rPr>
                <w:rFonts w:hint="eastAsia" w:ascii="Wingdings" w:hAnsi="Wingdings"/>
                <w:color w:val="000000" w:themeColor="text1"/>
                <w:lang w:eastAsia="zh-CN"/>
              </w:rPr>
              <w:t>□</w:t>
            </w:r>
            <w:r>
              <w:rPr>
                <w:rFonts w:hint="eastAsia"/>
                <w:color w:val="000000" w:themeColor="text1"/>
              </w:rPr>
              <w:t>在职（定期）</w:t>
            </w:r>
          </w:p>
          <w:p>
            <w:r>
              <w:rPr>
                <w:rFonts w:hint="eastAsia"/>
              </w:rPr>
              <w:t>《职业病体检》编号：</w:t>
            </w:r>
            <w:r>
              <w:rPr>
                <w:rFonts w:hint="eastAsia"/>
                <w:u w:val="single"/>
              </w:rPr>
              <w:t xml:space="preserve">   </w:t>
            </w:r>
            <w:r>
              <w:rPr>
                <w:rFonts w:hint="eastAsia"/>
                <w:u w:val="single"/>
                <w:lang w:val="en-US" w:eastAsia="zh-CN"/>
              </w:rPr>
              <w:t>见附件</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Times New Roman" w:hAnsi="Times New Roman" w:eastAsia="宋体" w:cs="Times New Roman"/>
                <w:lang w:eastAsia="zh-CN"/>
              </w:rPr>
              <w:t>□</w:t>
            </w:r>
            <w:r>
              <w:rPr>
                <w:rFonts w:hint="eastAsia"/>
              </w:rPr>
              <w:t>存在不足，</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color w:val="0000FF"/>
              </w:rPr>
            </w:pPr>
            <w:r>
              <w:rPr>
                <w:rFonts w:hint="eastAsia"/>
              </w:rPr>
              <w:t>组</w:t>
            </w:r>
            <w:r>
              <w:rPr>
                <w:rFonts w:hint="eastAsia"/>
                <w:color w:val="000000" w:themeColor="text1"/>
                <w14:textFill>
                  <w14:solidFill>
                    <w14:schemeClr w14:val="tx1"/>
                  </w14:solidFill>
                </w14:textFill>
              </w:rPr>
              <w:t>织已</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通过年度策划于</w:t>
            </w:r>
            <w:r>
              <w:rPr>
                <w:rFonts w:hint="eastAsia" w:cs="Times New Roman"/>
                <w:color w:val="000000" w:themeColor="text1"/>
                <w:highlight w:val="none"/>
                <w:u w:val="single"/>
                <w:lang w:eastAsia="zh-CN"/>
                <w14:textFill>
                  <w14:solidFill>
                    <w14:schemeClr w14:val="tx1"/>
                  </w14:solidFill>
                </w14:textFill>
              </w:rPr>
              <w:t>2021年</w:t>
            </w:r>
            <w:r>
              <w:rPr>
                <w:rFonts w:hint="eastAsia" w:cs="Times New Roman"/>
                <w:color w:val="000000" w:themeColor="text1"/>
                <w:highlight w:val="none"/>
                <w:u w:val="single"/>
                <w:lang w:val="en-US" w:eastAsia="zh-CN"/>
                <w14:textFill>
                  <w14:solidFill>
                    <w14:schemeClr w14:val="tx1"/>
                  </w14:solidFill>
                </w14:textFill>
              </w:rPr>
              <w:t>07</w:t>
            </w:r>
            <w:r>
              <w:rPr>
                <w:rFonts w:hint="eastAsia" w:cs="Times New Roman"/>
                <w:color w:val="000000" w:themeColor="text1"/>
                <w:highlight w:val="none"/>
                <w:u w:val="single"/>
                <w:lang w:eastAsia="zh-CN"/>
                <w14:textFill>
                  <w14:solidFill>
                    <w14:schemeClr w14:val="tx1"/>
                  </w14:solidFill>
                </w14:textFill>
              </w:rPr>
              <w:t>月</w:t>
            </w:r>
            <w:r>
              <w:rPr>
                <w:rFonts w:hint="eastAsia" w:cs="Times New Roman"/>
                <w:color w:val="000000" w:themeColor="text1"/>
                <w:highlight w:val="none"/>
                <w:u w:val="single"/>
                <w:lang w:val="en-US" w:eastAsia="zh-CN"/>
                <w14:textFill>
                  <w14:solidFill>
                    <w14:schemeClr w14:val="tx1"/>
                  </w14:solidFill>
                </w14:textFill>
              </w:rPr>
              <w:t>10</w:t>
            </w:r>
            <w:r>
              <w:rPr>
                <w:rFonts w:hint="eastAsia" w:cs="Times New Roman"/>
                <w:color w:val="000000" w:themeColor="text1"/>
                <w:highlight w:val="none"/>
                <w:u w:val="single"/>
                <w:lang w:eastAsia="zh-CN"/>
                <w14:textFill>
                  <w14:solidFill>
                    <w14:schemeClr w14:val="tx1"/>
                  </w14:solidFill>
                </w14:textFill>
              </w:rPr>
              <w:t>日</w:t>
            </w:r>
            <w:r>
              <w:rPr>
                <w:rFonts w:hint="eastAsia"/>
                <w:color w:val="000000" w:themeColor="text1"/>
                <w14:textFill>
                  <w14:solidFill>
                    <w14:schemeClr w14:val="tx1"/>
                  </w14:solidFill>
                </w14:textFill>
              </w:rPr>
              <w:t>实施了职业健康安全管理体系内部审核，对职业健康安全管理体系的符合性和有效性进行了审核。内审发现的</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1</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最高管理者已按策划的时间间隔</w:t>
            </w:r>
            <w:r>
              <w:rPr>
                <w:rFonts w:hint="eastAsia"/>
                <w:color w:val="000000" w:themeColor="text1"/>
                <w:highlight w:val="none"/>
                <w14:textFill>
                  <w14:solidFill>
                    <w14:schemeClr w14:val="tx1"/>
                  </w14:solidFill>
                </w14:textFill>
              </w:rPr>
              <w:t>，在</w:t>
            </w:r>
            <w:r>
              <w:rPr>
                <w:rFonts w:hint="eastAsia"/>
                <w:color w:val="000000" w:themeColor="text1"/>
                <w:szCs w:val="18"/>
                <w:u w:val="single"/>
                <w:lang w:val="en-US" w:eastAsia="zh-CN"/>
                <w14:textFill>
                  <w14:solidFill>
                    <w14:schemeClr w14:val="tx1"/>
                  </w14:solidFill>
                </w14:textFill>
              </w:rPr>
              <w:t>2021年07月20日</w:t>
            </w:r>
            <w:r>
              <w:rPr>
                <w:rFonts w:hint="eastAsia"/>
                <w:color w:val="000000" w:themeColor="text1"/>
                <w14:textFill>
                  <w14:solidFill>
                    <w14:schemeClr w14:val="tx1"/>
                  </w14:solidFill>
                </w14:textFill>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□外审不符合项</w:t>
            </w:r>
            <w:r>
              <w:rPr>
                <w:rFonts w:hint="eastAsia"/>
              </w:rPr>
              <w:t xml:space="preserve">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tbl>
      <w:tblPr>
        <w:tblStyle w:val="11"/>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bookmarkStart w:id="34" w:name="_GoBack"/>
            <w:r>
              <w:rPr>
                <w:rFonts w:hint="eastAsia"/>
                <w:color w:val="000000" w:themeColor="text1"/>
                <w:highlight w:val="none"/>
                <w:lang w:val="en-GB"/>
                <w14:textFill>
                  <w14:solidFill>
                    <w14:schemeClr w14:val="tx1"/>
                  </w14:solidFill>
                </w14:textFill>
              </w:rPr>
              <w:t>标准条款</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4.1</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4.2</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4.3</w:t>
            </w: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4.4</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5.1</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5.2</w:t>
            </w: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5.3</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5.4</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6.1</w:t>
            </w: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评价*)</w:t>
            </w:r>
          </w:p>
        </w:tc>
        <w:tc>
          <w:tcPr>
            <w:tcW w:w="768" w:type="dxa"/>
            <w:shd w:val="clear" w:color="auto" w:fill="F2DCDC" w:themeFill="accent2" w:themeFillTint="32"/>
            <w:vAlign w:val="center"/>
          </w:tcPr>
          <w:p>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不符合数量</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标准条款</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7.1</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7.2</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7.3</w:t>
            </w: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7.4</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7.5</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8.1</w:t>
            </w: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8.2</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9.1</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9.2</w:t>
            </w: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评价*)</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68" w:type="dxa"/>
            <w:shd w:val="clear" w:color="auto" w:fill="F2DCDC" w:themeFill="accent2" w:themeFillTint="32"/>
            <w:vAlign w:val="center"/>
          </w:tcPr>
          <w:p>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不符合数量</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69" w:type="dxa"/>
            <w:tcBorders>
              <w:bottom w:val="single" w:color="auto" w:sz="4" w:space="0"/>
            </w:tcBorders>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tcBorders>
              <w:bottom w:val="single" w:color="auto" w:sz="4" w:space="0"/>
            </w:tcBorders>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tcBorders>
              <w:bottom w:val="single" w:color="auto" w:sz="4" w:space="0"/>
            </w:tcBorders>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9" w:type="dxa"/>
            <w:tcBorders>
              <w:bottom w:val="single" w:color="auto" w:sz="4" w:space="0"/>
            </w:tcBorders>
            <w:shd w:val="clear" w:color="auto" w:fill="F2DCDC" w:themeFill="accent2" w:themeFillTint="32"/>
            <w:vAlign w:val="center"/>
          </w:tcPr>
          <w:p>
            <w:pPr>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标准条款</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10.1</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10.2</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10.3</w:t>
            </w: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评价*)</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不符合数量</w:t>
            </w: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8"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c>
          <w:tcPr>
            <w:tcW w:w="769" w:type="dxa"/>
            <w:shd w:val="clear" w:color="auto" w:fill="F2DCDC" w:themeFill="accent2" w:themeFillTint="32"/>
            <w:vAlign w:val="center"/>
          </w:tcPr>
          <w:p>
            <w:pPr>
              <w:rPr>
                <w:color w:val="000000" w:themeColor="text1"/>
                <w:highlight w:val="none"/>
                <w:lang w:eastAsia="ja-JP"/>
                <w14:textFill>
                  <w14:solidFill>
                    <w14:schemeClr w14:val="tx1"/>
                  </w14:solidFill>
                </w14:textFill>
              </w:rPr>
            </w:pPr>
          </w:p>
        </w:tc>
      </w:tr>
      <w:bookmarkEnd w:id="34"/>
    </w:tbl>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8"/>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515CA2"/>
    <w:rsid w:val="02F40283"/>
    <w:rsid w:val="041D67B0"/>
    <w:rsid w:val="0A4A644D"/>
    <w:rsid w:val="14213819"/>
    <w:rsid w:val="1A8405FE"/>
    <w:rsid w:val="1BD042A8"/>
    <w:rsid w:val="1DD45AAC"/>
    <w:rsid w:val="1E2C7942"/>
    <w:rsid w:val="24A85EE5"/>
    <w:rsid w:val="2E6B5B9C"/>
    <w:rsid w:val="300E4BDF"/>
    <w:rsid w:val="30FD72D0"/>
    <w:rsid w:val="43555B1B"/>
    <w:rsid w:val="49A62143"/>
    <w:rsid w:val="4B224E03"/>
    <w:rsid w:val="4FE77820"/>
    <w:rsid w:val="500A2FF2"/>
    <w:rsid w:val="53087322"/>
    <w:rsid w:val="58A1391E"/>
    <w:rsid w:val="590D43CD"/>
    <w:rsid w:val="5C5F10B5"/>
    <w:rsid w:val="5F8E6E25"/>
    <w:rsid w:val="60623865"/>
    <w:rsid w:val="68D6195D"/>
    <w:rsid w:val="6BF83C94"/>
    <w:rsid w:val="6C40415C"/>
    <w:rsid w:val="6E695576"/>
    <w:rsid w:val="7CF00276"/>
    <w:rsid w:val="7D5976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0"/>
    <w:pPr>
      <w:ind w:firstLine="420"/>
    </w:pPr>
    <w:rPr>
      <w:szCs w:val="20"/>
    </w:rPr>
  </w:style>
  <w:style w:type="paragraph" w:styleId="4">
    <w:name w:val="Body Text"/>
    <w:basedOn w:val="1"/>
    <w:qFormat/>
    <w:uiPriority w:val="99"/>
    <w:pPr>
      <w:spacing w:after="120" w:afterLines="0"/>
    </w:pPr>
    <w:rPr>
      <w:kern w:val="2"/>
      <w:sz w:val="21"/>
    </w:rPr>
  </w:style>
  <w:style w:type="paragraph" w:styleId="5">
    <w:name w:val="Body Text Indent"/>
    <w:basedOn w:val="1"/>
    <w:qFormat/>
    <w:uiPriority w:val="0"/>
    <w:pPr>
      <w:spacing w:line="560" w:lineRule="exact"/>
      <w:ind w:firstLine="560" w:firstLineChars="200"/>
    </w:pPr>
    <w:rPr>
      <w:sz w:val="28"/>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8"/>
    <w:qFormat/>
    <w:uiPriority w:val="99"/>
    <w:rPr>
      <w:rFonts w:ascii="Times New Roman" w:hAnsi="Times New Roman" w:eastAsia="宋体" w:cs="Times New Roman"/>
      <w:sz w:val="18"/>
      <w:szCs w:val="18"/>
    </w:rPr>
  </w:style>
  <w:style w:type="character" w:customStyle="1" w:styleId="17">
    <w:name w:val="页脚 Char"/>
    <w:basedOn w:val="13"/>
    <w:link w:val="7"/>
    <w:qFormat/>
    <w:uiPriority w:val="99"/>
    <w:rPr>
      <w:rFonts w:ascii="Times New Roman" w:hAnsi="Times New Roman" w:eastAsia="宋体" w:cs="Times New Roman"/>
      <w:sz w:val="18"/>
      <w:szCs w:val="18"/>
    </w:rPr>
  </w:style>
  <w:style w:type="character" w:customStyle="1" w:styleId="18">
    <w:name w:val="批注框文本 Char"/>
    <w:basedOn w:val="13"/>
    <w:link w:val="6"/>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9</TotalTime>
  <ScaleCrop>false</ScaleCrop>
  <LinksUpToDate>false</LinksUpToDate>
  <CharactersWithSpaces>21158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zx</cp:lastModifiedBy>
  <cp:lastPrinted>2019-05-13T03:19:00Z</cp:lastPrinted>
  <dcterms:modified xsi:type="dcterms:W3CDTF">2021-11-19T07:18:33Z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