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1004"/>
        <w:gridCol w:w="14"/>
        <w:gridCol w:w="294"/>
        <w:gridCol w:w="680"/>
        <w:gridCol w:w="179"/>
        <w:gridCol w:w="1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四川金海纳洲仪器设备有限公司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成都市金牛区金府路88号1栋1单元27楼2718号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成都市金牛区金府路88号1栋1单元27楼2718号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朱红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18829841889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1874952083@qq.com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rFonts w:hint="eastAsia"/>
                <w:sz w:val="21"/>
                <w:szCs w:val="21"/>
              </w:rPr>
              <w:t>王姜强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1195-2021-QEO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□现场审核   ■远程审核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□智能手机  □台式电脑 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Q：实验室设施设备系统集成，仪器仪表、机械设备、化工产品（危险化学品按资质范围）的销售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E：实验室设施设备系统集成，仪器仪表、机械设备、化工产品（危险化学品按资质范围）的销售所涉及场所的相关环境管理活动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O：实验室设施设备系统集成，仪器仪表、机械设备、化工产品（危险化学品按资质范围）的销售所涉及场所的相关职业健康安全管理活动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Q：29.10.07;29.11.05;33.02.02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E：29.10.07;29.11.05;33.02.02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O：29.10.07;29.11.05;33.02.02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8" w:name="审核日期"/>
            <w:r>
              <w:rPr>
                <w:rFonts w:hint="eastAsia"/>
                <w:b/>
                <w:sz w:val="20"/>
              </w:rPr>
              <w:t>2021年11月17日 上午至2021年11月17日 下午</w:t>
            </w:r>
            <w:bookmarkEnd w:id="28"/>
            <w:r>
              <w:rPr>
                <w:rFonts w:hint="eastAsia"/>
                <w:b/>
                <w:sz w:val="20"/>
              </w:rPr>
              <w:t>(共</w:t>
            </w:r>
            <w:bookmarkStart w:id="29" w:name="审核天数"/>
            <w:r>
              <w:rPr>
                <w:rFonts w:hint="eastAsia"/>
                <w:b/>
                <w:sz w:val="20"/>
              </w:rPr>
              <w:t>1.0</w:t>
            </w:r>
            <w:bookmarkEnd w:id="29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远程审核于2021年11月17日 上午至2021年11月17日 下午(共1.0天)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167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7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文平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2019-N1QMS-3093566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2021-N1EMS-3093566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2019-N1OHSMS-2093566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Q:29.10.07,29.11.05,33.02.02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E:29.10.07,29.11.05,33.02.02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O:29.10.07,29.11.05,33.02.02</w:t>
            </w:r>
          </w:p>
        </w:tc>
        <w:tc>
          <w:tcPr>
            <w:tcW w:w="1167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27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宋明珠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2020-N1QMS-1247783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2019-N1EMS-1247783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2021-N1OHSMS-1247783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Q:29.10.07,29.11.05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E:29.10.07,33.02.02</w:t>
            </w:r>
          </w:p>
        </w:tc>
        <w:tc>
          <w:tcPr>
            <w:tcW w:w="1167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15101755070</w:t>
            </w:r>
          </w:p>
        </w:tc>
        <w:tc>
          <w:tcPr>
            <w:tcW w:w="127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陈伟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2020-N1QMS-1265256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2021-N1EMS-1265256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167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18244225770</w:t>
            </w:r>
          </w:p>
        </w:tc>
        <w:tc>
          <w:tcPr>
            <w:tcW w:w="127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李林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2019-N1QMS-1242345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2019-N1EMS-1242345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Q:29.10.07,29.11.05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E:29.10.07,29.11.05,33.02.02</w:t>
            </w:r>
          </w:p>
        </w:tc>
        <w:tc>
          <w:tcPr>
            <w:tcW w:w="1167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18281004560</w:t>
            </w:r>
          </w:p>
        </w:tc>
        <w:tc>
          <w:tcPr>
            <w:tcW w:w="127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6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93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167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27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Align w:val="center"/>
          </w:tcPr>
          <w:p/>
        </w:tc>
        <w:tc>
          <w:tcPr>
            <w:tcW w:w="127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38" w:type="dxa"/>
            <w:gridSpan w:val="2"/>
            <w:vAlign w:val="center"/>
          </w:tcPr>
          <w:p/>
        </w:tc>
        <w:tc>
          <w:tcPr>
            <w:tcW w:w="1167" w:type="dxa"/>
            <w:gridSpan w:val="4"/>
            <w:vAlign w:val="center"/>
          </w:tcPr>
          <w:p/>
        </w:tc>
        <w:tc>
          <w:tcPr>
            <w:tcW w:w="127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379730</wp:posOffset>
                  </wp:positionH>
                  <wp:positionV relativeFrom="paragraph">
                    <wp:posOffset>3810</wp:posOffset>
                  </wp:positionV>
                  <wp:extent cx="371475" cy="365760"/>
                  <wp:effectExtent l="0" t="0" r="9525" b="2540"/>
                  <wp:wrapNone/>
                  <wp:docPr id="24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李永忠</w:t>
            </w:r>
          </w:p>
        </w:tc>
        <w:tc>
          <w:tcPr>
            <w:tcW w:w="217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27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7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7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2021.11.15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2021.11.15</w:t>
            </w:r>
          </w:p>
        </w:tc>
        <w:tc>
          <w:tcPr>
            <w:tcW w:w="217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27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2021.11.15</w:t>
            </w:r>
          </w:p>
        </w:tc>
      </w:tr>
    </w:tbl>
    <w:p/>
    <w:tbl>
      <w:tblPr>
        <w:tblStyle w:val="6"/>
        <w:tblW w:w="10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5"/>
        <w:gridCol w:w="5670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1" w:hRule="atLeast"/>
          <w:jc w:val="center"/>
        </w:trPr>
        <w:tc>
          <w:tcPr>
            <w:tcW w:w="10380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1639" w:type="dxa"/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995" w:type="dxa"/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部门</w:t>
            </w:r>
          </w:p>
        </w:tc>
        <w:tc>
          <w:tcPr>
            <w:tcW w:w="5670" w:type="dxa"/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涉及条款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noWrap/>
            <w:vAlign w:val="center"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  <w:t>11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月17日</w:t>
            </w:r>
          </w:p>
        </w:tc>
        <w:tc>
          <w:tcPr>
            <w:tcW w:w="1639" w:type="dxa"/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8:00-8:30</w:t>
            </w:r>
          </w:p>
        </w:tc>
        <w:tc>
          <w:tcPr>
            <w:tcW w:w="6665" w:type="dxa"/>
            <w:gridSpan w:val="2"/>
            <w:noWrap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首次会议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noWrap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639" w:type="dxa"/>
            <w:noWrap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8:30-12:00</w:t>
            </w:r>
          </w:p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（午餐时间12：00-13：00）</w:t>
            </w:r>
          </w:p>
        </w:tc>
        <w:tc>
          <w:tcPr>
            <w:tcW w:w="995" w:type="dxa"/>
            <w:noWrap/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管理层</w:t>
            </w:r>
          </w:p>
        </w:tc>
        <w:tc>
          <w:tcPr>
            <w:tcW w:w="5670" w:type="dxa"/>
            <w:noWrap/>
          </w:tcPr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：陈伟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 9.3管理评审；10.1改进 总则；10.3持续改进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：陈伟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4.1组织及其环境;4.2相关方需求与期望;4.3确定体系范围;4.4体系;5.1领导作用与承诺;5.2方针;5.3组织的角色、职责和权限；6.2目标及其实现的策划；7.1资源；7.4沟通；9.1.1监测、分析和评估总则； 9.3管理评审；10.1改进 总则；10.3持续改进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OHSMS-2018 ：宋明珠</w:t>
            </w:r>
          </w:p>
          <w:p>
            <w:pPr>
              <w:snapToGrid w:val="0"/>
              <w:spacing w:line="32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 4.1组织及其环境;4.2相关方需求与期望;4.3确</w:t>
            </w:r>
            <w:bookmarkStart w:id="30" w:name="_GoBack"/>
            <w:bookmarkEnd w:id="30"/>
            <w:r>
              <w:rPr>
                <w:rFonts w:hint="eastAsia" w:ascii="宋体" w:hAnsi="宋体" w:cs="新宋体"/>
                <w:sz w:val="18"/>
                <w:szCs w:val="18"/>
              </w:rPr>
              <w:t>定体系范围;4.4体系;5.1领导作用与承诺;5.2方针;5.3组织的角色、职责和权限；6.2目标及其实现的策划；7.1资源；7.4沟通；9.1.1监测、分析和评估总则； 9.3管理评审；10.1改进 总则；10.2持续改进</w:t>
            </w:r>
          </w:p>
          <w:p>
            <w:pPr>
              <w:snapToGrid w:val="0"/>
              <w:spacing w:line="32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范围的确认，资质的确认，</w:t>
            </w:r>
            <w:r>
              <w:rPr>
                <w:rFonts w:hint="eastAsia"/>
                <w:sz w:val="21"/>
                <w:szCs w:val="21"/>
              </w:rPr>
              <w:t>管理体系变化情况，</w:t>
            </w:r>
            <w:r>
              <w:rPr>
                <w:rFonts w:hint="eastAsia" w:ascii="宋体" w:hAnsi="宋体" w:cs="宋体"/>
                <w:sz w:val="21"/>
                <w:szCs w:val="21"/>
              </w:rPr>
              <w:t>法律法规执行情况，重大质量事故，及顾客投诉和质量监督抽查情况，环境安全投诉，上次不符合验证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noWrap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陈伟</w:t>
            </w:r>
          </w:p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noWrap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639" w:type="dxa"/>
            <w:noWrap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8:30-12:00</w:t>
            </w:r>
          </w:p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（午餐时间12：00-13：00）</w:t>
            </w:r>
          </w:p>
        </w:tc>
        <w:tc>
          <w:tcPr>
            <w:tcW w:w="995" w:type="dxa"/>
            <w:noWrap/>
          </w:tcPr>
          <w:p>
            <w:pPr>
              <w:spacing w:line="300" w:lineRule="exact"/>
              <w:rPr>
                <w:rFonts w:cs="新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行政部</w:t>
            </w:r>
          </w:p>
        </w:tc>
        <w:tc>
          <w:tcPr>
            <w:tcW w:w="5670" w:type="dxa"/>
            <w:noWrap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  <w:r>
              <w:rPr>
                <w:rFonts w:ascii="宋体" w:hAnsi="宋体" w:cs="新宋体"/>
                <w:sz w:val="18"/>
                <w:szCs w:val="18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</w:rPr>
              <w:t>李林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/权限；6.2质量目标及其实现的策划；7.1.2人员;7.2能力；7.3意识；7.5文件化信息；9.2内部审核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  <w:r>
              <w:rPr>
                <w:rFonts w:ascii="宋体" w:hAnsi="宋体" w:cs="新宋体"/>
                <w:sz w:val="18"/>
                <w:szCs w:val="18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</w:rPr>
              <w:t>李林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6.1.2环境因素；6.1.3合规义务；6.2目标及其达成的策划；7.2能力；7.3意识；7.4沟通；7.5文件化信息；8.1运行策划和控制；8.2应急准备和响应；9.1监视、测量、分析与评估；9.1.2符合性评估；9.2内部审核；10.2不符合和纠正措施/EMS运行控制相关财务支出证据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OHSMS-2018</w:t>
            </w:r>
            <w:r>
              <w:rPr>
                <w:rFonts w:ascii="宋体" w:hAnsi="宋体" w:cs="新宋体"/>
                <w:sz w:val="18"/>
                <w:szCs w:val="18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</w:rPr>
              <w:t>文平</w:t>
            </w:r>
          </w:p>
          <w:p>
            <w:pPr>
              <w:snapToGrid w:val="0"/>
              <w:spacing w:line="32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7.2能力；7.3意识；7.4信息和沟通；7.5文件化信息；8.1运行策划和控制；8.2应急准备和响应；9.1监视、测量、分析和评价；9.1.2法律法规要求和其他要求的合规性评价；9.2内部审核；10.1事件、不符合和纠正措施/OHSMS运行控制财务支出证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noWrap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文平</w:t>
            </w:r>
          </w:p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639" w:type="dxa"/>
            <w:noWrap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12：30-16：30</w:t>
            </w:r>
          </w:p>
        </w:tc>
        <w:tc>
          <w:tcPr>
            <w:tcW w:w="995" w:type="dxa"/>
            <w:noWrap/>
          </w:tcPr>
          <w:p>
            <w:pPr>
              <w:spacing w:line="300" w:lineRule="exact"/>
              <w:rPr>
                <w:rFonts w:cs="新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新宋体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  <w:t>工程</w:t>
            </w:r>
            <w:r>
              <w:rPr>
                <w:rFonts w:hint="eastAsia" w:cs="新宋体" w:asciiTheme="minorEastAsia" w:hAnsiTheme="minorEastAsia" w:eastAsiaTheme="minorEastAsia"/>
                <w:b/>
                <w:bCs/>
                <w:sz w:val="18"/>
                <w:szCs w:val="18"/>
              </w:rPr>
              <w:t>部</w:t>
            </w:r>
          </w:p>
        </w:tc>
        <w:tc>
          <w:tcPr>
            <w:tcW w:w="5670" w:type="dxa"/>
            <w:noWrap/>
          </w:tcPr>
          <w:p>
            <w:pPr>
              <w:rPr>
                <w:rFonts w:cs="新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新宋体" w:asciiTheme="minorEastAsia" w:hAnsiTheme="minorEastAsia" w:eastAsiaTheme="minorEastAsia"/>
                <w:sz w:val="18"/>
                <w:szCs w:val="18"/>
              </w:rPr>
              <w:t>QMS-2015：文平</w:t>
            </w:r>
          </w:p>
          <w:p>
            <w:pPr>
              <w:rPr>
                <w:rFonts w:cs="新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新宋体" w:asciiTheme="minorEastAsia" w:hAnsiTheme="minorEastAsia" w:eastAsiaTheme="minorEastAsia"/>
                <w:sz w:val="18"/>
                <w:szCs w:val="18"/>
              </w:rPr>
              <w:t>5.3组织的角色、职责和权限；6.2目标及其实现的策划；7.1.5监视和测量资源；8.1运行策划和控制； 8.3设计开发控制；8.5生产和服务提供；8.6产品和服务放行；8.7不合格输出的控制；</w:t>
            </w:r>
          </w:p>
          <w:p>
            <w:pPr>
              <w:rPr>
                <w:rFonts w:hint="eastAsia" w:cs="新宋体" w:asciiTheme="minorEastAsia" w:hAnsiTheme="minorEastAsia" w:eastAsiaTheme="minorEastAsia"/>
                <w:sz w:val="18"/>
                <w:szCs w:val="18"/>
              </w:rPr>
            </w:pPr>
          </w:p>
          <w:p>
            <w:pPr>
              <w:rPr>
                <w:rFonts w:hint="eastAsia" w:cs="新宋体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cs="新宋体" w:asciiTheme="minorEastAsia" w:hAnsiTheme="minorEastAsia" w:eastAsiaTheme="minorEastAsia"/>
                <w:sz w:val="18"/>
                <w:szCs w:val="18"/>
              </w:rPr>
              <w:t>EMS-2015:</w:t>
            </w:r>
            <w:r>
              <w:rPr>
                <w:rFonts w:hint="eastAsia" w:cs="新宋体" w:asciiTheme="minorEastAsia" w:hAnsiTheme="minorEastAsia" w:eastAsiaTheme="minorEastAsia"/>
                <w:sz w:val="18"/>
                <w:szCs w:val="18"/>
                <w:lang w:val="en-US" w:eastAsia="zh-CN"/>
              </w:rPr>
              <w:t>文平</w:t>
            </w:r>
          </w:p>
          <w:p>
            <w:pPr>
              <w:rPr>
                <w:rFonts w:cs="新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新宋体" w:asciiTheme="minorEastAsia" w:hAnsiTheme="minorEastAsia" w:eastAsiaTheme="minorEastAsia"/>
                <w:sz w:val="18"/>
                <w:szCs w:val="18"/>
              </w:rPr>
              <w:t>5.3组织的角色、职责和权限；6.2目标及其实现的策划； 6.1.2环境因素；8.1运行策划和控制；8.2应急准备和响应</w:t>
            </w:r>
          </w:p>
          <w:p>
            <w:pPr>
              <w:rPr>
                <w:rFonts w:hint="eastAsia" w:cs="新宋体" w:asciiTheme="minorEastAsia" w:hAnsiTheme="minorEastAsia" w:eastAsiaTheme="minorEastAsia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cs="新宋体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cs="新宋体" w:asciiTheme="minorEastAsia" w:hAnsiTheme="minorEastAsia" w:eastAsiaTheme="minorEastAsia"/>
                <w:sz w:val="18"/>
                <w:szCs w:val="18"/>
              </w:rPr>
              <w:t>OHSMS-2018：</w:t>
            </w:r>
            <w:r>
              <w:rPr>
                <w:rFonts w:hint="eastAsia" w:cs="新宋体" w:asciiTheme="minorEastAsia" w:hAnsiTheme="minorEastAsia" w:eastAsiaTheme="minorEastAsia"/>
                <w:sz w:val="18"/>
                <w:szCs w:val="18"/>
                <w:lang w:val="en-US" w:eastAsia="zh-CN"/>
              </w:rPr>
              <w:t>文平</w:t>
            </w:r>
          </w:p>
          <w:p>
            <w:pPr>
              <w:snapToGrid w:val="0"/>
              <w:spacing w:line="240" w:lineRule="exact"/>
              <w:rPr>
                <w:rFonts w:cs="新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noWrap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文平</w:t>
            </w:r>
          </w:p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noWrap/>
            <w:vAlign w:val="center"/>
          </w:tcPr>
          <w:p>
            <w:pPr>
              <w:snapToGrid w:val="0"/>
              <w:spacing w:line="320" w:lineRule="exact"/>
            </w:pPr>
          </w:p>
        </w:tc>
        <w:tc>
          <w:tcPr>
            <w:tcW w:w="1639" w:type="dxa"/>
            <w:noWrap/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12：30-1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：30</w:t>
            </w:r>
          </w:p>
        </w:tc>
        <w:tc>
          <w:tcPr>
            <w:tcW w:w="995" w:type="dxa"/>
            <w:noWrap/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  <w:t>销售部</w:t>
            </w:r>
          </w:p>
        </w:tc>
        <w:tc>
          <w:tcPr>
            <w:tcW w:w="5670" w:type="dxa"/>
            <w:noWrap/>
          </w:tcPr>
          <w:p>
            <w:pPr>
              <w:rPr>
                <w:rFonts w:cs="新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新宋体" w:asciiTheme="minorEastAsia" w:hAnsiTheme="minorEastAsia" w:eastAsiaTheme="minorEastAsia"/>
                <w:sz w:val="18"/>
                <w:szCs w:val="18"/>
              </w:rPr>
              <w:t>QMS-2015：李林</w:t>
            </w:r>
          </w:p>
          <w:p>
            <w:pPr>
              <w:rPr>
                <w:rFonts w:cs="新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新宋体" w:asciiTheme="minorEastAsia" w:hAnsiTheme="minorEastAsia" w:eastAsiaTheme="minorEastAsia"/>
                <w:sz w:val="18"/>
                <w:szCs w:val="18"/>
              </w:rPr>
              <w:t>5.3组织的角色、职责和权限；6.2目标及其实现的策划；8.1运行策划和控制；8.2产品和服务的要求；8.5生产和服务提供（上次不符合验证）； 9.1.2顾客满意</w:t>
            </w:r>
          </w:p>
          <w:p>
            <w:pPr>
              <w:snapToGrid w:val="0"/>
              <w:spacing w:line="240" w:lineRule="exact"/>
              <w:rPr>
                <w:rFonts w:cs="新宋体" w:asciiTheme="minorEastAsia" w:hAnsiTheme="minorEastAsia" w:eastAsiaTheme="minorEastAsia"/>
                <w:sz w:val="18"/>
                <w:szCs w:val="18"/>
              </w:rPr>
            </w:pPr>
          </w:p>
          <w:p>
            <w:pPr>
              <w:rPr>
                <w:rFonts w:hint="eastAsia" w:cs="新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新宋体" w:asciiTheme="minorEastAsia" w:hAnsiTheme="minorEastAsia" w:eastAsiaTheme="minorEastAsia"/>
                <w:sz w:val="18"/>
                <w:szCs w:val="18"/>
              </w:rPr>
              <w:t>EMS-2015:陈伟</w:t>
            </w:r>
          </w:p>
          <w:p>
            <w:pPr>
              <w:rPr>
                <w:rFonts w:cs="新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新宋体" w:asciiTheme="minorEastAsia" w:hAnsiTheme="minorEastAsia" w:eastAsiaTheme="minorEastAsia"/>
                <w:sz w:val="18"/>
                <w:szCs w:val="18"/>
              </w:rPr>
              <w:t>5.3组织的角色、职责和权限；6.2目标及其实现的策划； 6.1.2环境因素；8.1运行策划和控制；8.2应急准备和响应</w:t>
            </w:r>
          </w:p>
          <w:p>
            <w:pPr>
              <w:rPr>
                <w:rFonts w:hint="eastAsia" w:cs="新宋体" w:asciiTheme="minorEastAsia" w:hAnsiTheme="minorEastAsia" w:eastAsiaTheme="minorEastAsia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cs="新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新宋体" w:asciiTheme="minorEastAsia" w:hAnsiTheme="minorEastAsia" w:eastAsiaTheme="minorEastAsia"/>
                <w:sz w:val="18"/>
                <w:szCs w:val="18"/>
              </w:rPr>
              <w:t>OHSMS-2018：宋明珠</w:t>
            </w:r>
          </w:p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noWrap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陈伟</w:t>
            </w:r>
          </w:p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李林</w:t>
            </w:r>
          </w:p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noWrap/>
            <w:vAlign w:val="center"/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639" w:type="dxa"/>
            <w:noWrap/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：30-16：30</w:t>
            </w:r>
          </w:p>
        </w:tc>
        <w:tc>
          <w:tcPr>
            <w:tcW w:w="995" w:type="dxa"/>
            <w:noWrap/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  <w:t>采购部</w:t>
            </w:r>
          </w:p>
        </w:tc>
        <w:tc>
          <w:tcPr>
            <w:tcW w:w="5670" w:type="dxa"/>
            <w:noWrap/>
          </w:tcPr>
          <w:p>
            <w:pPr>
              <w:rPr>
                <w:rFonts w:cs="新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新宋体" w:asciiTheme="minorEastAsia" w:hAnsiTheme="minorEastAsia" w:eastAsiaTheme="minorEastAsia"/>
                <w:sz w:val="18"/>
                <w:szCs w:val="18"/>
              </w:rPr>
              <w:t>QMS-2015：李林</w:t>
            </w:r>
          </w:p>
          <w:p>
            <w:pPr>
              <w:rPr>
                <w:rFonts w:cs="新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新宋体" w:asciiTheme="minorEastAsia" w:hAnsiTheme="minorEastAsia" w:eastAsiaTheme="minorEastAsia"/>
                <w:sz w:val="18"/>
                <w:szCs w:val="18"/>
              </w:rPr>
              <w:t xml:space="preserve">5.3组织的角色、职责和权限；6.2目标及其实现的策划；8.4外部供方提供控制； </w:t>
            </w:r>
          </w:p>
          <w:p>
            <w:pPr>
              <w:pStyle w:val="2"/>
            </w:pPr>
          </w:p>
          <w:p>
            <w:pPr>
              <w:rPr>
                <w:rFonts w:cs="新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新宋体" w:asciiTheme="minorEastAsia" w:hAnsiTheme="minorEastAsia" w:eastAsiaTheme="minorEastAsia"/>
                <w:sz w:val="18"/>
                <w:szCs w:val="18"/>
              </w:rPr>
              <w:t>EMS-2015:陈伟</w:t>
            </w:r>
          </w:p>
          <w:p>
            <w:pPr>
              <w:rPr>
                <w:rFonts w:cs="新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新宋体" w:asciiTheme="minorEastAsia" w:hAnsiTheme="minorEastAsia" w:eastAsiaTheme="minorEastAsia"/>
                <w:sz w:val="18"/>
                <w:szCs w:val="18"/>
              </w:rPr>
              <w:t>5.3组织的角色、职责和权限；6.2目标及其实现的策划；6.1.2环境因素；8.1运行策划和控制；8.2应急准备和响应</w:t>
            </w:r>
          </w:p>
          <w:p>
            <w:pPr>
              <w:rPr>
                <w:rFonts w:hint="eastAsia" w:cs="新宋体" w:asciiTheme="minorEastAsia" w:hAnsiTheme="minorEastAsia" w:eastAsiaTheme="minorEastAsia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cs="新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新宋体" w:asciiTheme="minorEastAsia" w:hAnsiTheme="minorEastAsia" w:eastAsiaTheme="minorEastAsia"/>
                <w:sz w:val="18"/>
                <w:szCs w:val="18"/>
              </w:rPr>
              <w:t>OHSMS-2018：宋明珠</w:t>
            </w:r>
          </w:p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noWrap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陈伟</w:t>
            </w:r>
          </w:p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李林</w:t>
            </w:r>
          </w:p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noWrap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639" w:type="dxa"/>
            <w:noWrap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16:30-17:00</w:t>
            </w:r>
          </w:p>
        </w:tc>
        <w:tc>
          <w:tcPr>
            <w:tcW w:w="6665" w:type="dxa"/>
            <w:gridSpan w:val="2"/>
            <w:noWrap/>
            <w:vAlign w:val="center"/>
          </w:tcPr>
          <w:p>
            <w:pPr>
              <w:snapToGrid w:val="0"/>
              <w:spacing w:line="240" w:lineRule="exact"/>
              <w:rPr>
                <w:rFonts w:cs="新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新宋体" w:asciiTheme="minorEastAsia" w:hAnsiTheme="minorEastAsia" w:eastAsiaTheme="minorEastAsia"/>
                <w:sz w:val="18"/>
                <w:szCs w:val="18"/>
              </w:rPr>
              <w:t>末次会议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noWrap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审核组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30A7"/>
    <w:rsid w:val="004534AD"/>
    <w:rsid w:val="00AB522D"/>
    <w:rsid w:val="00F230A7"/>
    <w:rsid w:val="2C8758AA"/>
    <w:rsid w:val="51BB5D2D"/>
    <w:rsid w:val="5A481E71"/>
    <w:rsid w:val="62E803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595</Words>
  <Characters>3398</Characters>
  <Lines>28</Lines>
  <Paragraphs>7</Paragraphs>
  <TotalTime>1</TotalTime>
  <ScaleCrop>false</ScaleCrop>
  <LinksUpToDate>false</LinksUpToDate>
  <CharactersWithSpaces>3986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宋明珠</cp:lastModifiedBy>
  <dcterms:modified xsi:type="dcterms:W3CDTF">2021-11-29T08:03:39Z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2052-11.1.0.11115</vt:lpwstr>
  </property>
</Properties>
</file>