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513B91">
      <w:pPr>
        <w:rPr>
          <w:b/>
        </w:rPr>
      </w:pPr>
      <w:r>
        <w:rPr>
          <w:rFonts w:hint="eastAsia"/>
          <w:b/>
        </w:rPr>
        <w:t>项目编号：</w:t>
      </w:r>
      <w:bookmarkStart w:id="0" w:name="合同编号"/>
      <w:bookmarkEnd w:id="0"/>
      <w:r>
        <w:rPr>
          <w:rFonts w:hint="eastAsia"/>
          <w:szCs w:val="21"/>
        </w:rPr>
        <w:t>10205-2025-EnMS</w:t>
      </w:r>
    </w:p>
    <w:p w:rsidR="00513B91">
      <w:pPr>
        <w:spacing w:line="360" w:lineRule="auto"/>
        <w:jc w:val="center"/>
        <w:rPr>
          <w:b/>
          <w:color w:val="000000"/>
          <w:spacing w:val="100"/>
          <w:sz w:val="44"/>
          <w:szCs w:val="44"/>
        </w:rPr>
      </w:pPr>
      <w:r>
        <w:rPr>
          <w:rFonts w:hint="eastAsia"/>
          <w:b/>
          <w:color w:val="000000"/>
          <w:spacing w:val="100"/>
          <w:sz w:val="44"/>
          <w:szCs w:val="44"/>
        </w:rPr>
        <w:t>管理体系审核报告</w:t>
      </w:r>
    </w:p>
    <w:p w:rsidR="00513B91">
      <w:pPr>
        <w:spacing w:line="360" w:lineRule="auto"/>
        <w:jc w:val="center"/>
        <w:rPr>
          <w:b/>
          <w:color w:val="000000"/>
          <w:sz w:val="32"/>
          <w:szCs w:val="32"/>
        </w:rPr>
      </w:pPr>
      <w:r>
        <w:rPr>
          <w:rFonts w:hint="eastAsia"/>
          <w:b/>
          <w:color w:val="000000"/>
          <w:sz w:val="32"/>
          <w:szCs w:val="32"/>
        </w:rPr>
        <w:t>（监督审核）</w:t>
      </w:r>
    </w:p>
    <w:p w:rsidR="00513B91">
      <w:pPr>
        <w:jc w:val="left"/>
        <w:rPr>
          <w:sz w:val="32"/>
          <w:szCs w:val="32"/>
          <w:u w:val="single"/>
        </w:rPr>
      </w:pPr>
    </w:p>
    <w:p w:rsidR="00513B91">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4143786"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河北新运电力设备有限公司</w:t>
      </w:r>
    </w:p>
    <w:p w:rsidR="00513B91">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能源管理体系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513B91">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513B91">
            <w:pPr>
              <w:pStyle w:val="a"/>
            </w:pPr>
            <w:bookmarkStart w:id="2" w:name="总组长"/>
            <w:bookmarkEnd w:id="2"/>
            <w:r>
              <w:rPr>
                <w:rFonts w:hint="eastAsia"/>
              </w:rPr>
              <w:t>潘琳</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513B91">
            <w:pPr>
              <w:pStyle w:val="a"/>
            </w:pPr>
            <w:r>
              <w:rPr>
                <w:rFonts w:hint="eastAsia"/>
                <w:b/>
                <w:bCs w:val="0"/>
              </w:rPr>
              <w:t>审核组员（签字）：</w:t>
            </w:r>
          </w:p>
        </w:tc>
        <w:tc>
          <w:tcPr>
            <w:tcW w:w="4077" w:type="dxa"/>
            <w:tcBorders>
              <w:left w:val="nil"/>
              <w:bottom w:val="single" w:sz="4" w:space="0" w:color="auto"/>
              <w:right w:val="nil"/>
            </w:tcBorders>
            <w:vAlign w:val="center"/>
          </w:tcPr>
          <w:p w:rsidR="00513B91">
            <w:pPr>
              <w:pStyle w:val="a"/>
            </w:pPr>
            <w:bookmarkStart w:id="3" w:name="审核组成员不含组长"/>
            <w:bookmarkEnd w:id="3"/>
            <w:r>
              <w:rPr>
                <w:rFonts w:hint="eastAsia"/>
              </w:rPr>
              <w:t>潘琳、陈文阁</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513B91">
            <w:pPr>
              <w:pStyle w:val="a"/>
            </w:pPr>
            <w:r>
              <w:rPr>
                <w:rFonts w:hint="eastAsia"/>
                <w:b/>
                <w:bCs w:val="0"/>
              </w:rPr>
              <w:t>报告日期：</w:t>
            </w:r>
          </w:p>
        </w:tc>
        <w:tc>
          <w:tcPr>
            <w:tcW w:w="4077" w:type="dxa"/>
            <w:tcBorders>
              <w:left w:val="nil"/>
              <w:right w:val="nil"/>
            </w:tcBorders>
            <w:vAlign w:val="center"/>
          </w:tcPr>
          <w:p w:rsidR="00513B91">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513B91">
      <w:pPr>
        <w:pStyle w:val="a"/>
      </w:pPr>
    </w:p>
    <w:p w:rsidR="00513B91">
      <w:pPr>
        <w:pStyle w:val="a"/>
      </w:pPr>
    </w:p>
    <w:p w:rsidR="00513B91">
      <w:pPr>
        <w:pStyle w:val="a"/>
      </w:pPr>
    </w:p>
    <w:p w:rsidR="00513B91">
      <w:pPr>
        <w:pStyle w:val="a"/>
      </w:pPr>
    </w:p>
    <w:p w:rsidR="00513B91">
      <w:pPr>
        <w:pStyle w:val="a"/>
      </w:pPr>
    </w:p>
    <w:p w:rsidR="00513B91">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513B91">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513B91">
            <w:pPr>
              <w:pStyle w:val="a"/>
              <w:jc w:val="left"/>
            </w:pPr>
          </w:p>
          <w:p w:rsidR="00513B91">
            <w:pPr>
              <w:pStyle w:val="a"/>
              <w:jc w:val="left"/>
            </w:pPr>
          </w:p>
          <w:p w:rsidR="00513B91">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7955527"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513B91">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513B91">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8A7E80">
              <w:rPr>
                <w:rFonts w:asciiTheme="minorEastAsia" w:eastAsiaTheme="minorEastAsia" w:hAnsiTheme="minorEastAsia" w:hint="eastAsia"/>
              </w:rPr>
              <w:t>09</w:t>
            </w:r>
          </w:p>
          <w:p w:rsidR="00513B91">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513B91">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513B91">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513B91">
            <w:pPr>
              <w:pStyle w:val="a"/>
              <w:jc w:val="center"/>
            </w:pPr>
          </w:p>
        </w:tc>
      </w:tr>
    </w:tbl>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spacing w:line="360" w:lineRule="exact"/>
        <w:jc w:val="center"/>
        <w:rPr>
          <w:b/>
          <w:sz w:val="28"/>
          <w:szCs w:val="28"/>
        </w:rPr>
      </w:pPr>
      <w:r>
        <w:rPr>
          <w:rFonts w:hint="eastAsia"/>
          <w:b/>
          <w:sz w:val="28"/>
          <w:szCs w:val="28"/>
        </w:rPr>
        <w:t>审核报告说明</w:t>
      </w:r>
    </w:p>
    <w:p w:rsidR="00513B91">
      <w:pPr>
        <w:spacing w:line="380" w:lineRule="exact"/>
        <w:rPr>
          <w:szCs w:val="21"/>
        </w:rPr>
      </w:pPr>
      <w:r>
        <w:rPr>
          <w:rFonts w:hint="eastAsia"/>
          <w:szCs w:val="21"/>
        </w:rPr>
        <w:t>1</w:t>
      </w:r>
      <w:r>
        <w:rPr>
          <w:rFonts w:hAnsi="宋体" w:hint="eastAsia"/>
          <w:szCs w:val="21"/>
        </w:rPr>
        <w:t>．本报告是对本次审核的总结，以下文件作为本报告的附件：</w:t>
      </w:r>
    </w:p>
    <w:p w:rsidR="00513B91">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513B91">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513B91">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513B91">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513B91">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513B91">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513B91">
      <w:pPr>
        <w:spacing w:line="380" w:lineRule="exact"/>
        <w:rPr>
          <w:szCs w:val="21"/>
        </w:rPr>
      </w:pPr>
    </w:p>
    <w:p w:rsidR="00513B91">
      <w:pPr>
        <w:spacing w:line="380" w:lineRule="exact"/>
        <w:ind w:firstLine="3052" w:firstLineChars="1090"/>
        <w:rPr>
          <w:b/>
          <w:sz w:val="28"/>
          <w:szCs w:val="28"/>
        </w:rPr>
      </w:pPr>
      <w:r>
        <w:rPr>
          <w:rFonts w:hint="eastAsia"/>
          <w:b/>
          <w:sz w:val="28"/>
          <w:szCs w:val="28"/>
        </w:rPr>
        <w:t>审核组公正性、保密性承诺</w:t>
      </w:r>
    </w:p>
    <w:p w:rsidR="00513B91">
      <w:pPr>
        <w:spacing w:line="380" w:lineRule="exact"/>
        <w:ind w:left="315" w:firstLine="2835" w:leftChars="150" w:firstLineChars="1350"/>
        <w:rPr>
          <w:szCs w:val="21"/>
        </w:rPr>
      </w:pPr>
      <w:r>
        <w:rPr>
          <w:rFonts w:hint="eastAsia"/>
          <w:szCs w:val="21"/>
        </w:rPr>
        <w:t>（本承诺应在首、末次会议上宣读）</w:t>
      </w:r>
    </w:p>
    <w:p w:rsidR="00513B91">
      <w:pPr>
        <w:pStyle w:val="a"/>
        <w:spacing w:line="380" w:lineRule="exact"/>
      </w:pPr>
    </w:p>
    <w:p w:rsidR="00513B91">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513B91">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513B91">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513B91">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513B91">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513B91">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513B91">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513B91">
      <w:pPr>
        <w:spacing w:line="380" w:lineRule="exact"/>
        <w:ind w:firstLine="5040" w:firstLineChars="2400"/>
        <w:rPr>
          <w:szCs w:val="21"/>
        </w:rPr>
      </w:pPr>
      <w:r>
        <w:rPr>
          <w:rFonts w:hint="eastAsia"/>
          <w:szCs w:val="21"/>
        </w:rPr>
        <w:t>承诺人审核组长：</w:t>
      </w:r>
    </w:p>
    <w:p w:rsidR="00513B91">
      <w:pPr>
        <w:spacing w:line="380" w:lineRule="exact"/>
        <w:ind w:firstLine="6405" w:firstLineChars="3050"/>
        <w:rPr>
          <w:szCs w:val="21"/>
        </w:rPr>
      </w:pPr>
      <w:r>
        <w:rPr>
          <w:rFonts w:hint="eastAsia"/>
          <w:szCs w:val="21"/>
        </w:rPr>
        <w:t>组员：</w:t>
      </w:r>
    </w:p>
    <w:p w:rsidR="00513B91">
      <w:pPr>
        <w:pStyle w:val="a"/>
        <w:jc w:val="center"/>
      </w:pPr>
    </w:p>
    <w:p w:rsidR="00513B91">
      <w:pPr>
        <w:pStyle w:val="a"/>
        <w:jc w:val="center"/>
      </w:pPr>
    </w:p>
    <w:p w:rsidR="00513B91" w:rsidP="006F26FE">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513B91" w:rsidP="006F26FE">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513B91">
            <w:pPr>
              <w:spacing w:line="360" w:lineRule="auto"/>
              <w:jc w:val="center"/>
              <w:rPr>
                <w:b/>
                <w:szCs w:val="21"/>
              </w:rPr>
            </w:pPr>
            <w:r>
              <w:rPr>
                <w:rFonts w:hint="eastAsia"/>
                <w:b/>
                <w:szCs w:val="21"/>
              </w:rPr>
              <w:t>序号</w:t>
            </w:r>
          </w:p>
        </w:tc>
        <w:tc>
          <w:tcPr>
            <w:tcW w:w="1247" w:type="dxa"/>
            <w:vAlign w:val="center"/>
          </w:tcPr>
          <w:p w:rsidR="00513B91">
            <w:pPr>
              <w:spacing w:line="360" w:lineRule="auto"/>
              <w:jc w:val="center"/>
              <w:rPr>
                <w:b/>
                <w:szCs w:val="21"/>
              </w:rPr>
            </w:pPr>
            <w:r>
              <w:rPr>
                <w:rFonts w:hint="eastAsia"/>
                <w:b/>
                <w:szCs w:val="21"/>
              </w:rPr>
              <w:t>姓名</w:t>
            </w:r>
          </w:p>
        </w:tc>
        <w:tc>
          <w:tcPr>
            <w:tcW w:w="1051" w:type="dxa"/>
            <w:vAlign w:val="center"/>
          </w:tcPr>
          <w:p w:rsidR="00513B91">
            <w:pPr>
              <w:spacing w:line="360" w:lineRule="auto"/>
              <w:jc w:val="center"/>
              <w:rPr>
                <w:b/>
                <w:szCs w:val="21"/>
              </w:rPr>
            </w:pPr>
            <w:r>
              <w:rPr>
                <w:rFonts w:hint="eastAsia"/>
                <w:b/>
                <w:szCs w:val="21"/>
              </w:rPr>
              <w:t>组内职务</w:t>
            </w:r>
          </w:p>
        </w:tc>
        <w:tc>
          <w:tcPr>
            <w:tcW w:w="1466" w:type="dxa"/>
            <w:vAlign w:val="center"/>
          </w:tcPr>
          <w:p w:rsidR="00513B91">
            <w:pPr>
              <w:spacing w:line="360" w:lineRule="auto"/>
              <w:jc w:val="center"/>
              <w:rPr>
                <w:b/>
                <w:szCs w:val="21"/>
              </w:rPr>
            </w:pPr>
            <w:r>
              <w:rPr>
                <w:rFonts w:hint="eastAsia"/>
                <w:b/>
                <w:szCs w:val="21"/>
              </w:rPr>
              <w:t>注册级别</w:t>
            </w:r>
          </w:p>
        </w:tc>
        <w:tc>
          <w:tcPr>
            <w:tcW w:w="2268" w:type="dxa"/>
            <w:vAlign w:val="center"/>
          </w:tcPr>
          <w:p w:rsidR="00513B91">
            <w:pPr>
              <w:spacing w:line="360" w:lineRule="auto"/>
              <w:jc w:val="center"/>
              <w:rPr>
                <w:b/>
                <w:szCs w:val="21"/>
              </w:rPr>
            </w:pPr>
            <w:r>
              <w:rPr>
                <w:rFonts w:hint="eastAsia"/>
                <w:b/>
                <w:szCs w:val="21"/>
              </w:rPr>
              <w:t>审核员注册证书号</w:t>
            </w:r>
          </w:p>
        </w:tc>
        <w:tc>
          <w:tcPr>
            <w:tcW w:w="3145" w:type="dxa"/>
            <w:vAlign w:val="center"/>
          </w:tcPr>
          <w:p w:rsidR="00513B91">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513B91">
            <w:pPr>
              <w:spacing w:line="360" w:lineRule="auto"/>
              <w:jc w:val="center"/>
              <w:rPr>
                <w:szCs w:val="21"/>
              </w:rPr>
            </w:pPr>
          </w:p>
        </w:tc>
        <w:tc>
          <w:tcPr>
            <w:tcW w:w="1247" w:type="dxa"/>
            <w:vAlign w:val="center"/>
          </w:tcPr>
          <w:p w:rsidR="00513B91">
            <w:pPr>
              <w:spacing w:line="360" w:lineRule="exact"/>
              <w:jc w:val="center"/>
              <w:rPr>
                <w:szCs w:val="21"/>
              </w:rPr>
            </w:pPr>
            <w:r>
              <w:t>潘琳</w:t>
            </w:r>
          </w:p>
        </w:tc>
        <w:tc>
          <w:tcPr>
            <w:tcW w:w="1051" w:type="dxa"/>
            <w:vAlign w:val="center"/>
          </w:tcPr>
          <w:p w:rsidR="00513B91">
            <w:pPr>
              <w:spacing w:line="360" w:lineRule="exact"/>
              <w:jc w:val="center"/>
              <w:rPr>
                <w:szCs w:val="21"/>
              </w:rPr>
            </w:pPr>
            <w:r>
              <w:t>组长</w:t>
            </w:r>
          </w:p>
        </w:tc>
        <w:tc>
          <w:tcPr>
            <w:tcW w:w="1466" w:type="dxa"/>
            <w:vAlign w:val="center"/>
          </w:tcPr>
          <w:p w:rsidR="00513B91">
            <w:pPr>
              <w:spacing w:line="360" w:lineRule="exact"/>
              <w:jc w:val="center"/>
              <w:rPr>
                <w:szCs w:val="21"/>
              </w:rPr>
            </w:pPr>
            <w:r>
              <w:t>审核员</w:t>
            </w:r>
          </w:p>
        </w:tc>
        <w:tc>
          <w:tcPr>
            <w:tcW w:w="2268" w:type="dxa"/>
            <w:vAlign w:val="center"/>
          </w:tcPr>
          <w:p w:rsidR="00513B91">
            <w:pPr>
              <w:spacing w:line="360" w:lineRule="exact"/>
              <w:jc w:val="center"/>
              <w:rPr>
                <w:szCs w:val="21"/>
              </w:rPr>
            </w:pPr>
            <w:r>
              <w:t>2025-N1EnMS-1304083</w:t>
            </w:r>
          </w:p>
        </w:tc>
        <w:tc>
          <w:tcPr>
            <w:tcW w:w="3145" w:type="dxa"/>
            <w:vAlign w:val="center"/>
          </w:tcPr>
          <w:p w:rsidR="00513B91">
            <w:pPr>
              <w:spacing w:line="360" w:lineRule="exact"/>
              <w:jc w:val="center"/>
              <w:rPr>
                <w:szCs w:val="21"/>
              </w:rPr>
            </w:pPr>
            <w:r>
              <w:t>2.7</w:t>
            </w:r>
          </w:p>
        </w:tc>
      </w:tr>
      <w:tr>
        <w:tblPrEx>
          <w:tblW w:w="0" w:type="auto"/>
          <w:tblLayout w:type="fixed"/>
          <w:tblCellMar>
            <w:left w:w="28" w:type="dxa"/>
            <w:right w:w="28" w:type="dxa"/>
          </w:tblCellMar>
          <w:tblLook w:val="04A0"/>
        </w:tblPrEx>
        <w:trPr>
          <w:trHeight w:val="488"/>
        </w:trPr>
        <w:tc>
          <w:tcPr>
            <w:tcW w:w="517" w:type="dxa"/>
            <w:vAlign w:val="center"/>
          </w:tcPr>
          <w:p w:rsidR="00513B91">
            <w:pPr>
              <w:spacing w:line="360" w:lineRule="auto"/>
              <w:jc w:val="center"/>
              <w:rPr>
                <w:szCs w:val="21"/>
              </w:rPr>
            </w:pPr>
          </w:p>
        </w:tc>
        <w:tc>
          <w:tcPr>
            <w:tcW w:w="1247" w:type="dxa"/>
            <w:vAlign w:val="center"/>
          </w:tcPr>
          <w:p w:rsidR="00513B91">
            <w:pPr>
              <w:spacing w:line="360" w:lineRule="auto"/>
              <w:jc w:val="center"/>
              <w:rPr>
                <w:szCs w:val="21"/>
              </w:rPr>
            </w:pPr>
            <w:r>
              <w:t>陈文阁</w:t>
            </w:r>
          </w:p>
        </w:tc>
        <w:tc>
          <w:tcPr>
            <w:tcW w:w="1051" w:type="dxa"/>
            <w:vAlign w:val="center"/>
          </w:tcPr>
          <w:p w:rsidR="00513B91">
            <w:pPr>
              <w:spacing w:line="360" w:lineRule="auto"/>
              <w:jc w:val="center"/>
            </w:pPr>
            <w:r>
              <w:t>组员</w:t>
            </w:r>
          </w:p>
        </w:tc>
        <w:tc>
          <w:tcPr>
            <w:tcW w:w="1466" w:type="dxa"/>
            <w:vAlign w:val="center"/>
          </w:tcPr>
          <w:p w:rsidR="00513B91">
            <w:pPr>
              <w:spacing w:line="360" w:lineRule="auto"/>
              <w:jc w:val="center"/>
            </w:pPr>
            <w:r>
              <w:t>审核员</w:t>
            </w:r>
          </w:p>
        </w:tc>
        <w:tc>
          <w:tcPr>
            <w:tcW w:w="2268" w:type="dxa"/>
            <w:vAlign w:val="center"/>
          </w:tcPr>
          <w:p w:rsidR="00513B91">
            <w:pPr>
              <w:spacing w:line="360" w:lineRule="auto"/>
              <w:jc w:val="center"/>
            </w:pPr>
            <w:r>
              <w:t>2024-N1EnMS-1034532</w:t>
            </w:r>
          </w:p>
        </w:tc>
        <w:tc>
          <w:tcPr>
            <w:tcW w:w="3145" w:type="dxa"/>
            <w:vAlign w:val="center"/>
          </w:tcPr>
          <w:p w:rsidR="00513B91">
            <w:pPr>
              <w:spacing w:line="360" w:lineRule="auto"/>
              <w:jc w:val="center"/>
            </w:pPr>
          </w:p>
        </w:tc>
      </w:tr>
    </w:tbl>
    <w:p w:rsidR="00513B91" w:rsidP="006F26FE">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513B91">
            <w:pPr>
              <w:spacing w:line="360" w:lineRule="auto"/>
              <w:jc w:val="center"/>
              <w:rPr>
                <w:b/>
                <w:szCs w:val="21"/>
              </w:rPr>
            </w:pPr>
            <w:r>
              <w:rPr>
                <w:rFonts w:hint="eastAsia"/>
                <w:b/>
                <w:szCs w:val="21"/>
              </w:rPr>
              <w:t>序号</w:t>
            </w:r>
          </w:p>
        </w:tc>
        <w:tc>
          <w:tcPr>
            <w:tcW w:w="3626" w:type="dxa"/>
            <w:vAlign w:val="center"/>
          </w:tcPr>
          <w:p w:rsidR="00513B91">
            <w:pPr>
              <w:spacing w:line="360" w:lineRule="auto"/>
              <w:jc w:val="center"/>
              <w:rPr>
                <w:b/>
                <w:szCs w:val="21"/>
              </w:rPr>
            </w:pPr>
            <w:r>
              <w:rPr>
                <w:rFonts w:hint="eastAsia"/>
                <w:b/>
                <w:szCs w:val="21"/>
              </w:rPr>
              <w:t>姓名</w:t>
            </w:r>
          </w:p>
        </w:tc>
        <w:tc>
          <w:tcPr>
            <w:tcW w:w="2410" w:type="dxa"/>
            <w:vAlign w:val="center"/>
          </w:tcPr>
          <w:p w:rsidR="00513B91">
            <w:pPr>
              <w:spacing w:line="360" w:lineRule="auto"/>
              <w:jc w:val="center"/>
              <w:rPr>
                <w:b/>
                <w:szCs w:val="21"/>
              </w:rPr>
            </w:pPr>
            <w:r>
              <w:rPr>
                <w:rFonts w:hint="eastAsia"/>
                <w:b/>
                <w:szCs w:val="21"/>
              </w:rPr>
              <w:t>审核中的作用</w:t>
            </w:r>
          </w:p>
        </w:tc>
        <w:tc>
          <w:tcPr>
            <w:tcW w:w="3145" w:type="dxa"/>
            <w:vAlign w:val="center"/>
          </w:tcPr>
          <w:p w:rsidR="00513B91">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513B91">
            <w:pPr>
              <w:spacing w:line="360" w:lineRule="auto"/>
              <w:jc w:val="center"/>
              <w:rPr>
                <w:szCs w:val="21"/>
              </w:rPr>
            </w:pPr>
            <w:r>
              <w:rPr>
                <w:rFonts w:hint="eastAsia"/>
                <w:szCs w:val="21"/>
              </w:rPr>
              <w:t>1</w:t>
            </w:r>
          </w:p>
        </w:tc>
        <w:tc>
          <w:tcPr>
            <w:tcW w:w="3626" w:type="dxa"/>
            <w:vAlign w:val="center"/>
          </w:tcPr>
          <w:p w:rsidR="00513B91">
            <w:pPr>
              <w:spacing w:line="360" w:lineRule="auto"/>
              <w:jc w:val="center"/>
              <w:rPr>
                <w:szCs w:val="21"/>
              </w:rPr>
            </w:pPr>
          </w:p>
        </w:tc>
        <w:tc>
          <w:tcPr>
            <w:tcW w:w="2410" w:type="dxa"/>
            <w:vAlign w:val="center"/>
          </w:tcPr>
          <w:p w:rsidR="00513B91">
            <w:pPr>
              <w:spacing w:line="360" w:lineRule="auto"/>
              <w:jc w:val="center"/>
              <w:rPr>
                <w:szCs w:val="21"/>
              </w:rPr>
            </w:pPr>
            <w:r>
              <w:rPr>
                <w:rFonts w:hint="eastAsia"/>
                <w:szCs w:val="21"/>
              </w:rPr>
              <w:t>向导</w:t>
            </w:r>
          </w:p>
        </w:tc>
        <w:tc>
          <w:tcPr>
            <w:tcW w:w="3145" w:type="dxa"/>
            <w:vAlign w:val="center"/>
          </w:tcPr>
          <w:p w:rsidR="00513B91">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513B91">
            <w:pPr>
              <w:spacing w:line="360" w:lineRule="auto"/>
              <w:jc w:val="center"/>
              <w:rPr>
                <w:szCs w:val="21"/>
              </w:rPr>
            </w:pPr>
            <w:r>
              <w:rPr>
                <w:rFonts w:hint="eastAsia"/>
                <w:szCs w:val="21"/>
              </w:rPr>
              <w:t>2</w:t>
            </w:r>
          </w:p>
        </w:tc>
        <w:tc>
          <w:tcPr>
            <w:tcW w:w="3626" w:type="dxa"/>
            <w:vAlign w:val="center"/>
          </w:tcPr>
          <w:p w:rsidR="00513B91">
            <w:pPr>
              <w:spacing w:line="360" w:lineRule="auto"/>
              <w:jc w:val="center"/>
              <w:rPr>
                <w:szCs w:val="21"/>
              </w:rPr>
            </w:pPr>
          </w:p>
        </w:tc>
        <w:tc>
          <w:tcPr>
            <w:tcW w:w="2410" w:type="dxa"/>
            <w:vAlign w:val="center"/>
          </w:tcPr>
          <w:p w:rsidR="00513B91">
            <w:pPr>
              <w:spacing w:line="360" w:lineRule="auto"/>
              <w:jc w:val="center"/>
              <w:rPr>
                <w:szCs w:val="21"/>
              </w:rPr>
            </w:pPr>
            <w:r>
              <w:rPr>
                <w:rFonts w:hint="eastAsia"/>
                <w:szCs w:val="21"/>
              </w:rPr>
              <w:t>观察员</w:t>
            </w:r>
          </w:p>
        </w:tc>
        <w:tc>
          <w:tcPr>
            <w:tcW w:w="3145" w:type="dxa"/>
            <w:vAlign w:val="center"/>
          </w:tcPr>
          <w:p w:rsidR="00513B91">
            <w:pPr>
              <w:spacing w:line="360" w:lineRule="auto"/>
              <w:jc w:val="center"/>
              <w:rPr>
                <w:szCs w:val="21"/>
              </w:rPr>
            </w:pPr>
          </w:p>
        </w:tc>
      </w:tr>
    </w:tbl>
    <w:p w:rsidR="00513B91" w:rsidP="006F26FE">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513B91">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能源管理体系</w:t>
      </w:r>
      <w:r>
        <w:rPr>
          <w:rFonts w:cs="宋体" w:hint="eastAsia"/>
          <w:b/>
          <w:kern w:val="0"/>
          <w:szCs w:val="21"/>
        </w:rPr>
        <w:t>）</w:t>
      </w:r>
      <w:r>
        <w:rPr>
          <w:rFonts w:hAnsi="宋体" w:hint="eastAsia"/>
          <w:szCs w:val="21"/>
        </w:rPr>
        <w:t>认证后，进行，进行第次监督审核□证书暂停后恢复□其他特殊审核请注明：</w:t>
      </w:r>
    </w:p>
    <w:p w:rsidR="00513B91">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513B91" w:rsidP="006F26FE">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513B91">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513B91" w:rsidP="006F26FE">
      <w:pPr>
        <w:pStyle w:val="Default"/>
        <w:spacing w:before="156" w:beforeLines="50" w:after="156" w:afterLines="50" w:line="276" w:lineRule="auto"/>
        <w:rPr>
          <w:b/>
          <w:color w:val="auto"/>
          <w:kern w:val="2"/>
          <w:sz w:val="21"/>
          <w:szCs w:val="21"/>
          <w:lang w:val="en-GB"/>
        </w:rPr>
      </w:pPr>
      <w:bookmarkStart w:id="4" w:name="_Toc200428866"/>
      <w:bookmarkStart w:id="5" w:name="_Toc199916228"/>
      <w:r>
        <w:rPr>
          <w:rFonts w:hint="eastAsia"/>
          <w:b/>
          <w:color w:val="auto"/>
          <w:kern w:val="2"/>
          <w:sz w:val="21"/>
          <w:szCs w:val="21"/>
          <w:lang w:val="en-GB"/>
        </w:rPr>
        <w:t xml:space="preserve">1.4 </w:t>
      </w:r>
      <w:r>
        <w:rPr>
          <w:rFonts w:hint="eastAsia"/>
          <w:b/>
          <w:color w:val="auto"/>
          <w:kern w:val="2"/>
          <w:sz w:val="21"/>
          <w:szCs w:val="21"/>
          <w:lang w:val="en-GB"/>
        </w:rPr>
        <w:t>依据文件</w:t>
      </w:r>
    </w:p>
    <w:p w:rsidR="00513B91">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250" w:type="dxa"/>
        <w:tblLayout w:type="fixed"/>
        <w:tblLook w:val="04A0"/>
      </w:tblPr>
      <w:tblGrid>
        <w:gridCol w:w="7796"/>
      </w:tblGrid>
      <w:tr>
        <w:tblPrEx>
          <w:tblW w:w="0" w:type="auto"/>
          <w:tblInd w:w="250" w:type="dxa"/>
          <w:tblLayout w:type="fixed"/>
          <w:tblLook w:val="04A0"/>
        </w:tblPrEx>
        <w:tc>
          <w:tcPr>
            <w:tcW w:w="7796" w:type="dxa"/>
          </w:tcPr>
          <w:p w:rsidR="00513B9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23331-2020/ISO 50001 : 2018</w:t>
            </w:r>
          </w:p>
        </w:tc>
      </w:tr>
      <w:tr>
        <w:tblPrEx>
          <w:tblW w:w="0" w:type="auto"/>
          <w:tblInd w:w="250" w:type="dxa"/>
          <w:tblLayout w:type="fixed"/>
          <w:tblLook w:val="04A0"/>
        </w:tblPrEx>
        <w:tc>
          <w:tcPr>
            <w:tcW w:w="7796" w:type="dxa"/>
          </w:tcPr>
          <w:p w:rsidR="00513B91">
            <w:pPr>
              <w:pStyle w:val="Default"/>
              <w:spacing w:line="276" w:lineRule="auto"/>
              <w:ind w:firstLine="420" w:firstLineChars="200"/>
              <w:jc w:val="both"/>
              <w:rPr>
                <w:rFonts w:ascii="宋体" w:hAnsi="宋体" w:cs="宋体"/>
                <w:color w:val="auto"/>
                <w:kern w:val="2"/>
                <w:sz w:val="21"/>
                <w:szCs w:val="21"/>
                <w:highlight w:val="yellow"/>
              </w:rPr>
            </w:pPr>
            <w:r w:rsidRPr="001B4B04">
              <w:rPr>
                <w:rFonts w:ascii="宋体" w:hAnsi="宋体" w:cs="宋体" w:hint="eastAsia"/>
                <w:color w:val="auto"/>
                <w:kern w:val="2"/>
                <w:sz w:val="21"/>
                <w:szCs w:val="21"/>
              </w:rPr>
              <w:t>所属行业标准：</w:t>
            </w:r>
          </w:p>
        </w:tc>
      </w:tr>
    </w:tbl>
    <w:p w:rsidR="00513B91">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受审核方文件化的管理体系；本次为□结合审核□联合审核□一体化审核；</w:t>
      </w:r>
    </w:p>
    <w:p w:rsidR="00513B91">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p>
    <w:p w:rsidR="00513B91" w:rsidRPr="001B4B04">
      <w:pPr>
        <w:pStyle w:val="Default"/>
        <w:spacing w:line="360" w:lineRule="auto"/>
        <w:ind w:firstLine="420" w:firstLineChars="200"/>
        <w:jc w:val="both"/>
        <w:rPr>
          <w:color w:val="auto"/>
          <w:kern w:val="2"/>
          <w:sz w:val="21"/>
          <w:szCs w:val="21"/>
        </w:rPr>
      </w:pPr>
      <w:r w:rsidRPr="001B4B04">
        <w:rPr>
          <w:rFonts w:hint="eastAsia"/>
          <w:color w:val="auto"/>
          <w:kern w:val="2"/>
          <w:sz w:val="21"/>
          <w:szCs w:val="21"/>
        </w:rPr>
        <w:t xml:space="preserve">d) </w:t>
      </w:r>
      <w:r w:rsidRPr="001B4B04">
        <w:rPr>
          <w:rFonts w:hint="eastAsia"/>
          <w:color w:val="auto"/>
          <w:kern w:val="2"/>
          <w:sz w:val="21"/>
          <w:szCs w:val="21"/>
        </w:rPr>
        <w:t>能源管理体系相关的法律法规：</w:t>
      </w:r>
    </w:p>
    <w:p w:rsidR="00513B91">
      <w:pPr>
        <w:pStyle w:val="Default"/>
        <w:spacing w:line="360" w:lineRule="auto"/>
        <w:ind w:firstLine="420" w:firstLineChars="200"/>
        <w:jc w:val="both"/>
        <w:rPr>
          <w:color w:val="auto"/>
          <w:kern w:val="2"/>
          <w:sz w:val="21"/>
          <w:szCs w:val="21"/>
        </w:rPr>
      </w:pPr>
      <w:r w:rsidRPr="001B4B04">
        <w:rPr>
          <w:rFonts w:hint="eastAsia"/>
          <w:color w:val="auto"/>
          <w:kern w:val="2"/>
          <w:sz w:val="21"/>
          <w:szCs w:val="21"/>
        </w:rPr>
        <w:t xml:space="preserve">e) </w:t>
      </w:r>
      <w:r w:rsidRPr="001B4B04">
        <w:rPr>
          <w:rFonts w:hint="eastAsia"/>
          <w:color w:val="auto"/>
          <w:kern w:val="2"/>
          <w:sz w:val="21"/>
          <w:szCs w:val="21"/>
        </w:rPr>
        <w:t>适用的产品（服务）能源管理体系有关的其他要求：</w:t>
      </w:r>
    </w:p>
    <w:p w:rsidR="00513B91">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p>
    <w:p w:rsidR="00513B91" w:rsidP="006F26FE">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4"/>
      <w:bookmarkEnd w:id="5"/>
      <w:r>
        <w:rPr>
          <w:rFonts w:hint="eastAsia"/>
          <w:b/>
          <w:color w:val="auto"/>
          <w:kern w:val="2"/>
          <w:sz w:val="21"/>
          <w:lang w:val="en-GB"/>
        </w:rPr>
        <w:t>实施过程概述</w:t>
      </w:r>
    </w:p>
    <w:p w:rsidR="00513B91">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2026年03月09日上午至2026年03月09日下午</w:t>
      </w:r>
      <w:r>
        <w:rPr>
          <w:rFonts w:hint="eastAsia"/>
          <w:color w:val="auto"/>
          <w:kern w:val="2"/>
          <w:sz w:val="21"/>
          <w:szCs w:val="21"/>
        </w:rPr>
        <w:t>实施审核。</w:t>
      </w:r>
    </w:p>
    <w:p w:rsidR="00513B91">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513B91">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6" w:name="现场审核勾选"/>
      <w:r>
        <w:rPr>
          <w:rFonts w:ascii="宋体" w:hAnsi="宋体" w:cs="宋体" w:hint="eastAsia"/>
          <w:sz w:val="21"/>
          <w:szCs w:val="21"/>
        </w:rPr>
        <w:t>■</w:t>
      </w:r>
      <w:bookmarkEnd w:id="6"/>
      <w:r>
        <w:rPr>
          <w:rFonts w:ascii="宋体" w:hAnsi="宋体" w:cs="宋体" w:hint="eastAsia"/>
          <w:sz w:val="21"/>
          <w:szCs w:val="21"/>
        </w:rPr>
        <w:t xml:space="preserve">现场审核   </w:t>
      </w:r>
      <w:bookmarkStart w:id="7" w:name="远程审核勾选"/>
      <w:r>
        <w:rPr>
          <w:rFonts w:ascii="宋体" w:hAnsi="宋体" w:cs="宋体" w:hint="eastAsia"/>
          <w:sz w:val="21"/>
          <w:szCs w:val="21"/>
        </w:rPr>
        <w:t>□</w:t>
      </w:r>
      <w:bookmarkEnd w:id="7"/>
      <w:r>
        <w:rPr>
          <w:rFonts w:ascii="宋体" w:hAnsi="宋体" w:cs="宋体" w:hint="eastAsia"/>
          <w:sz w:val="21"/>
          <w:szCs w:val="21"/>
        </w:rPr>
        <w:t xml:space="preserve">远程审核   </w:t>
      </w:r>
      <w:bookmarkStart w:id="8" w:name="现场与远程审核勾选"/>
      <w:r>
        <w:rPr>
          <w:rFonts w:ascii="宋体" w:hAnsi="宋体" w:cs="宋体" w:hint="eastAsia"/>
          <w:sz w:val="21"/>
          <w:szCs w:val="21"/>
        </w:rPr>
        <w:t>□</w:t>
      </w:r>
      <w:bookmarkEnd w:id="8"/>
      <w:r>
        <w:rPr>
          <w:rFonts w:ascii="宋体" w:hAnsi="宋体" w:cs="宋体" w:hint="eastAsia"/>
          <w:sz w:val="21"/>
          <w:szCs w:val="21"/>
        </w:rPr>
        <w:t>现场结合远程审核</w:t>
      </w:r>
    </w:p>
    <w:p w:rsidR="00513B91">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513B91">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EnMS:电力金具、铁附件（横担、抱箍）、防鸟刺的生产所涉及的能源管理活动</w:t>
      </w:r>
    </w:p>
    <w:p>
      <w:pPr>
        <w:pStyle w:val="Default"/>
        <w:spacing w:line="360" w:lineRule="auto"/>
        <w:ind w:firstLine="424" w:firstLineChars="202"/>
        <w:jc w:val="both"/>
        <w:outlineLvl w:val="1"/>
        <w:rPr>
          <w:rFonts w:hint="eastAsia"/>
          <w:color w:val="auto"/>
          <w:kern w:val="2"/>
          <w:sz w:val="21"/>
          <w:szCs w:val="21"/>
        </w:rPr>
      </w:pPr>
    </w:p>
    <w:p w:rsidR="00513B91">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513B91">
      <w:pPr>
        <w:spacing w:line="360" w:lineRule="auto"/>
        <w:ind w:firstLine="420" w:firstLineChars="200"/>
      </w:pPr>
      <w:bookmarkStart w:id="9" w:name="_Hlk131589579"/>
      <w:r>
        <w:rPr>
          <w:rFonts w:hint="eastAsia"/>
        </w:rPr>
        <w:t>注册地址：</w:t>
      </w:r>
      <w:bookmarkStart w:id="10" w:name="注册地址"/>
      <w:bookmarkEnd w:id="10"/>
      <w:r>
        <w:rPr>
          <w:rFonts w:hint="eastAsia"/>
        </w:rPr>
        <w:t>肃宁县电力器材工贸园区</w:t>
      </w:r>
    </w:p>
    <w:p w:rsidR="00513B91">
      <w:pPr>
        <w:spacing w:line="360" w:lineRule="auto"/>
        <w:ind w:firstLine="420" w:firstLineChars="200"/>
      </w:pPr>
      <w:r>
        <w:rPr>
          <w:rFonts w:hint="eastAsia"/>
        </w:rPr>
        <w:t>办公地址：</w:t>
      </w:r>
      <w:r>
        <w:rPr>
          <w:rFonts w:hint="eastAsia"/>
        </w:rPr>
        <w:t>肃宁县电力器材工贸园区</w:t>
      </w:r>
    </w:p>
    <w:p w:rsidR="00513B91">
      <w:pPr>
        <w:spacing w:line="360" w:lineRule="auto"/>
        <w:ind w:firstLine="420" w:firstLineChars="200"/>
      </w:pPr>
      <w:r>
        <w:rPr>
          <w:rFonts w:hint="eastAsia"/>
        </w:rPr>
        <w:t>经营地址：</w:t>
      </w:r>
      <w:bookmarkStart w:id="11" w:name="生产地址"/>
      <w:bookmarkEnd w:id="11"/>
      <w:r>
        <w:rPr>
          <w:rFonts w:hint="eastAsia"/>
        </w:rPr>
        <w:t>肃宁县电力器材工贸园区</w:t>
      </w:r>
    </w:p>
    <w:p w:rsidR="00513B91">
      <w:pPr>
        <w:pStyle w:val="a"/>
        <w:ind w:firstLine="420" w:firstLineChars="200"/>
      </w:pPr>
      <w:r>
        <w:rPr>
          <w:rFonts w:hint="eastAsia"/>
        </w:rPr>
        <w:t>固定多场所地址：</w:t>
      </w:r>
    </w:p>
    <w:p w:rsidR="00513B91">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9"/>
    <w:p w:rsidR="00513B91">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513B91">
      <w:pPr>
        <w:spacing w:line="360" w:lineRule="auto"/>
        <w:ind w:left="426"/>
      </w:pPr>
      <w:r>
        <w:rPr>
          <w:rFonts w:hint="eastAsia"/>
        </w:rPr>
        <w:t>暂停原因：</w:t>
      </w:r>
    </w:p>
    <w:p w:rsidR="00513B91">
      <w:pPr>
        <w:spacing w:line="360" w:lineRule="auto"/>
        <w:ind w:left="426"/>
      </w:pPr>
      <w:r>
        <w:rPr>
          <w:rFonts w:hint="eastAsia"/>
        </w:rPr>
        <w:t>暂停期间体系运行情况及认证证书及标识使用情况：</w:t>
      </w:r>
    </w:p>
    <w:p w:rsidR="00513B91">
      <w:pPr>
        <w:spacing w:line="360" w:lineRule="auto"/>
        <w:ind w:left="426"/>
        <w:rPr>
          <w:b/>
          <w:szCs w:val="21"/>
        </w:rPr>
      </w:pPr>
      <w:r>
        <w:rPr>
          <w:rFonts w:hint="eastAsia"/>
        </w:rPr>
        <w:t>经现场审核，暂停证书的原因是否消除：</w:t>
      </w:r>
    </w:p>
    <w:p w:rsidR="00513B91">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513B91">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513B91">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513B91">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513B91">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513B91">
      <w:pPr>
        <w:tabs>
          <w:tab w:val="left" w:pos="2552"/>
        </w:tabs>
        <w:spacing w:line="360" w:lineRule="auto"/>
        <w:rPr>
          <w:szCs w:val="21"/>
        </w:rPr>
      </w:pPr>
      <w:r>
        <w:rPr>
          <w:rFonts w:hint="eastAsia"/>
          <w:szCs w:val="21"/>
        </w:rPr>
        <w:t>1</w:t>
      </w:r>
      <w:r>
        <w:rPr>
          <w:rFonts w:hint="eastAsia"/>
          <w:szCs w:val="21"/>
        </w:rPr>
        <w:t>）不符合项情况：</w:t>
      </w:r>
    </w:p>
    <w:p w:rsidR="00513B91">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513B91">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513B91">
      <w:pPr>
        <w:tabs>
          <w:tab w:val="left" w:pos="2552"/>
        </w:tabs>
        <w:spacing w:line="360" w:lineRule="auto"/>
        <w:ind w:left="420" w:leftChars="200"/>
      </w:pPr>
      <w:r>
        <w:rPr>
          <w:rFonts w:hint="eastAsia"/>
        </w:rPr>
        <w:t>双方商定的不符合项整改时限：年月日前提交审核组长。</w:t>
      </w:r>
    </w:p>
    <w:p w:rsidR="00513B91">
      <w:pPr>
        <w:tabs>
          <w:tab w:val="left" w:pos="2552"/>
        </w:tabs>
        <w:spacing w:line="360" w:lineRule="auto"/>
        <w:ind w:left="420" w:leftChars="200"/>
        <w:rPr>
          <w:szCs w:val="21"/>
        </w:rPr>
      </w:pPr>
      <w:r>
        <w:rPr>
          <w:rFonts w:hint="eastAsia"/>
        </w:rPr>
        <w:t>具体不符合信息详见不符合报告。</w:t>
      </w:r>
    </w:p>
    <w:p w:rsidR="00513B91">
      <w:pPr>
        <w:tabs>
          <w:tab w:val="left" w:pos="2552"/>
        </w:tabs>
        <w:spacing w:line="360" w:lineRule="auto"/>
        <w:ind w:firstLine="420" w:firstLineChars="200"/>
        <w:rPr>
          <w:szCs w:val="21"/>
        </w:rPr>
      </w:pPr>
      <w:r>
        <w:rPr>
          <w:rFonts w:hint="eastAsia"/>
          <w:szCs w:val="21"/>
        </w:rPr>
        <w:t>拟实施的下次现场审核日期应在年月日前。</w:t>
      </w:r>
    </w:p>
    <w:p w:rsidR="00513B91">
      <w:pPr>
        <w:tabs>
          <w:tab w:val="left" w:pos="2552"/>
        </w:tabs>
        <w:spacing w:line="360" w:lineRule="auto"/>
        <w:rPr>
          <w:szCs w:val="21"/>
        </w:rPr>
      </w:pPr>
      <w:r>
        <w:rPr>
          <w:rFonts w:hint="eastAsia"/>
          <w:szCs w:val="21"/>
        </w:rPr>
        <w:t>2</w:t>
      </w:r>
      <w:r>
        <w:rPr>
          <w:rFonts w:hint="eastAsia"/>
          <w:szCs w:val="21"/>
        </w:rPr>
        <w:t>）下次审核时应重点关注：</w:t>
      </w:r>
    </w:p>
    <w:p w:rsidR="00513B91">
      <w:pPr>
        <w:tabs>
          <w:tab w:val="left" w:pos="2552"/>
        </w:tabs>
        <w:spacing w:line="360" w:lineRule="auto"/>
        <w:rPr>
          <w:szCs w:val="21"/>
        </w:rPr>
      </w:pPr>
    </w:p>
    <w:p w:rsidR="00513B91">
      <w:pPr>
        <w:tabs>
          <w:tab w:val="left" w:pos="2552"/>
        </w:tabs>
        <w:spacing w:line="360" w:lineRule="auto"/>
        <w:rPr>
          <w:szCs w:val="21"/>
        </w:rPr>
      </w:pPr>
      <w:r>
        <w:rPr>
          <w:rFonts w:hint="eastAsia"/>
          <w:szCs w:val="21"/>
        </w:rPr>
        <w:t>3</w:t>
      </w:r>
      <w:r>
        <w:rPr>
          <w:rFonts w:hint="eastAsia"/>
          <w:szCs w:val="21"/>
        </w:rPr>
        <w:t>）本次审核发现的正面信息：</w:t>
      </w:r>
    </w:p>
    <w:p w:rsidR="00513B91">
      <w:pPr>
        <w:tabs>
          <w:tab w:val="left" w:pos="2552"/>
        </w:tabs>
        <w:spacing w:line="360" w:lineRule="auto"/>
        <w:rPr>
          <w:b/>
        </w:rPr>
      </w:pPr>
    </w:p>
    <w:p w:rsidR="00513B91">
      <w:pPr>
        <w:spacing w:line="360" w:lineRule="auto"/>
        <w:rPr>
          <w:b/>
          <w:szCs w:val="21"/>
        </w:rPr>
      </w:pPr>
      <w:r>
        <w:rPr>
          <w:rFonts w:hint="eastAsia"/>
          <w:b/>
          <w:szCs w:val="21"/>
        </w:rPr>
        <w:t xml:space="preserve">1.5.7 </w:t>
      </w:r>
      <w:r>
        <w:rPr>
          <w:rFonts w:hint="eastAsia"/>
          <w:b/>
          <w:szCs w:val="21"/>
        </w:rPr>
        <w:t>管理体系成熟度评价及风险提示</w:t>
      </w:r>
    </w:p>
    <w:p w:rsidR="00513B91">
      <w:pPr>
        <w:spacing w:line="360" w:lineRule="auto"/>
        <w:rPr>
          <w:szCs w:val="21"/>
        </w:rPr>
      </w:pPr>
      <w:r>
        <w:rPr>
          <w:rFonts w:hint="eastAsia"/>
          <w:szCs w:val="21"/>
        </w:rPr>
        <w:t>1</w:t>
      </w:r>
      <w:r>
        <w:rPr>
          <w:rFonts w:hint="eastAsia"/>
          <w:szCs w:val="21"/>
        </w:rPr>
        <w:t>）成熟度评价：</w:t>
      </w:r>
    </w:p>
    <w:p w:rsidR="00513B91">
      <w:pPr>
        <w:spacing w:line="360" w:lineRule="auto"/>
        <w:rPr>
          <w:szCs w:val="21"/>
        </w:rPr>
      </w:pPr>
    </w:p>
    <w:p w:rsidR="00513B91">
      <w:pPr>
        <w:spacing w:line="360" w:lineRule="auto"/>
        <w:rPr>
          <w:szCs w:val="21"/>
        </w:rPr>
      </w:pPr>
      <w:r>
        <w:rPr>
          <w:rFonts w:hint="eastAsia"/>
          <w:szCs w:val="21"/>
        </w:rPr>
        <w:t>2</w:t>
      </w:r>
      <w:r>
        <w:rPr>
          <w:rFonts w:hint="eastAsia"/>
          <w:szCs w:val="21"/>
        </w:rPr>
        <w:t>）风险提示：</w:t>
      </w:r>
    </w:p>
    <w:p w:rsidR="00513B91">
      <w:pPr>
        <w:spacing w:line="360" w:lineRule="auto"/>
        <w:rPr>
          <w:szCs w:val="21"/>
        </w:rPr>
      </w:pPr>
    </w:p>
    <w:p w:rsidR="00513B91">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513B91">
      <w:pPr>
        <w:pStyle w:val="a"/>
        <w:spacing w:line="360" w:lineRule="auto"/>
        <w:rPr>
          <w:b/>
          <w:spacing w:val="0"/>
          <w:szCs w:val="21"/>
          <w:highlight w:val="yellow"/>
        </w:rPr>
      </w:pPr>
    </w:p>
    <w:p w:rsidR="00513B91" w:rsidP="006F26F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rsidR="00513B91">
      <w:pPr>
        <w:spacing w:line="360" w:lineRule="auto"/>
        <w:rPr>
          <w:rFonts w:cs="宋体"/>
          <w:szCs w:val="21"/>
        </w:rPr>
      </w:pPr>
      <w:r>
        <w:rPr>
          <w:rFonts w:cs="宋体" w:hint="eastAsia"/>
          <w:szCs w:val="21"/>
        </w:rPr>
        <w:t>2.1</w:t>
      </w:r>
      <w:r>
        <w:rPr>
          <w:rFonts w:cs="宋体" w:hint="eastAsia"/>
          <w:szCs w:val="21"/>
        </w:rPr>
        <w:t>审核范围内覆盖员工总人数：人。</w:t>
      </w:r>
    </w:p>
    <w:p w:rsidR="00513B91">
      <w:pPr>
        <w:spacing w:line="360" w:lineRule="auto"/>
        <w:ind w:firstLine="315" w:firstLineChars="150"/>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w:t>
      </w:r>
    </w:p>
    <w:p w:rsidR="00513B91">
      <w:pPr>
        <w:spacing w:line="360" w:lineRule="auto"/>
        <w:ind w:firstLine="315" w:firstLineChars="150"/>
        <w:rPr>
          <w:rFonts w:cs="宋体"/>
          <w:szCs w:val="21"/>
        </w:rPr>
      </w:pPr>
    </w:p>
    <w:p w:rsidR="001B4B04" w:rsidRPr="005B4D80" w:rsidP="001B4B04">
      <w:pPr>
        <w:pStyle w:val="ListParagraph"/>
        <w:spacing w:line="360" w:lineRule="auto"/>
        <w:ind w:firstLine="0" w:firstLineChars="0"/>
        <w:jc w:val="left"/>
        <w:rPr>
          <w:rFonts w:asciiTheme="minorEastAsia" w:eastAsiaTheme="minorEastAsia" w:hAnsiTheme="minorEastAsia" w:cs="宋体"/>
          <w:szCs w:val="21"/>
        </w:rPr>
      </w:pPr>
      <w:r>
        <w:rPr>
          <w:rFonts w:cs="宋体" w:hint="eastAsia"/>
          <w:szCs w:val="21"/>
        </w:rPr>
        <w:t>2.2</w:t>
      </w:r>
      <w:r w:rsidRPr="001B4B04">
        <w:rPr>
          <w:rFonts w:cs="宋体" w:hint="eastAsia"/>
          <w:szCs w:val="21"/>
        </w:rPr>
        <w:t>能源管理体系边界及能耗确认：</w:t>
      </w:r>
      <w:r>
        <w:rPr>
          <w:rFonts w:cs="宋体" w:hint="eastAsia"/>
          <w:szCs w:val="21"/>
          <w:highlight w:val="yellow"/>
        </w:rPr>
        <w:br/>
      </w:r>
      <w:r w:rsidRPr="005B4D80">
        <w:rPr>
          <w:rFonts w:asciiTheme="minorEastAsia" w:eastAsiaTheme="minorEastAsia" w:hAnsiTheme="minorEastAsia" w:cs="宋体" w:hint="eastAsia"/>
          <w:szCs w:val="21"/>
        </w:rPr>
        <w:t xml:space="preserve">2.5.1 核算周期：根据受审核方的实际能耗核算周期选择下列1.或2.进行填写：  </w:t>
      </w:r>
    </w:p>
    <w:p w:rsidR="001B4B04" w:rsidRPr="005B4D80" w:rsidP="001B4B04">
      <w:pPr>
        <w:pStyle w:val="ListParagraph"/>
        <w:spacing w:line="360" w:lineRule="auto"/>
        <w:ind w:firstLine="0" w:firstLineChars="0"/>
        <w:jc w:val="left"/>
        <w:rPr>
          <w:rFonts w:asciiTheme="minorEastAsia" w:eastAsiaTheme="minorEastAsia" w:hAnsiTheme="minorEastAsia" w:cs="宋体"/>
          <w:szCs w:val="21"/>
        </w:rPr>
      </w:pPr>
      <w:r w:rsidRPr="005B4D80">
        <w:rPr>
          <w:rFonts w:asciiTheme="minorEastAsia" w:eastAsiaTheme="minorEastAsia" w:hAnsiTheme="minorEastAsia" w:cs="宋体" w:hint="eastAsia"/>
          <w:szCs w:val="21"/>
        </w:rPr>
        <w:t>1）上一年度：</w:t>
      </w:r>
      <w:r w:rsidRPr="005B4D80">
        <w:rPr>
          <w:rFonts w:asciiTheme="minorEastAsia" w:eastAsiaTheme="minorEastAsia" w:hAnsiTheme="minorEastAsia" w:cs="宋体" w:hint="eastAsia"/>
          <w:szCs w:val="21"/>
          <w:u w:val="single"/>
        </w:rPr>
        <w:t xml:space="preserve">        </w:t>
      </w:r>
      <w:r w:rsidRPr="005B4D80">
        <w:rPr>
          <w:rFonts w:asciiTheme="minorEastAsia" w:eastAsiaTheme="minorEastAsia" w:hAnsiTheme="minorEastAsia" w:cs="宋体" w:hint="eastAsia"/>
          <w:szCs w:val="21"/>
        </w:rPr>
        <w:t xml:space="preserve"> 年 ；和审核年份截止月份：</w:t>
      </w:r>
      <w:r w:rsidRPr="005B4D80">
        <w:rPr>
          <w:rFonts w:asciiTheme="minorEastAsia" w:eastAsiaTheme="minorEastAsia" w:hAnsiTheme="minorEastAsia" w:cs="宋体" w:hint="eastAsia"/>
          <w:szCs w:val="21"/>
          <w:u w:val="single"/>
        </w:rPr>
        <w:t xml:space="preserve">        </w:t>
      </w:r>
      <w:r w:rsidRPr="005B4D80">
        <w:rPr>
          <w:rFonts w:asciiTheme="minorEastAsia" w:eastAsiaTheme="minorEastAsia" w:hAnsiTheme="minorEastAsia" w:cs="宋体" w:hint="eastAsia"/>
          <w:szCs w:val="21"/>
        </w:rPr>
        <w:t xml:space="preserve"> 年1月至</w:t>
      </w:r>
      <w:r w:rsidRPr="005B4D80">
        <w:rPr>
          <w:rFonts w:asciiTheme="minorEastAsia" w:eastAsiaTheme="minorEastAsia" w:hAnsiTheme="minorEastAsia" w:cs="宋体" w:hint="eastAsia"/>
          <w:szCs w:val="21"/>
          <w:u w:val="single"/>
        </w:rPr>
        <w:t xml:space="preserve">        </w:t>
      </w:r>
      <w:r w:rsidRPr="005B4D80">
        <w:rPr>
          <w:rFonts w:asciiTheme="minorEastAsia" w:eastAsiaTheme="minorEastAsia" w:hAnsiTheme="minorEastAsia" w:cs="宋体" w:hint="eastAsia"/>
          <w:szCs w:val="21"/>
        </w:rPr>
        <w:t xml:space="preserve"> 月；或</w:t>
      </w:r>
    </w:p>
    <w:p w:rsidR="001B4B04" w:rsidRPr="005B4D80" w:rsidP="001B4B04">
      <w:pPr>
        <w:pStyle w:val="ListParagraph"/>
        <w:spacing w:line="360" w:lineRule="auto"/>
        <w:ind w:firstLine="0" w:firstLineChars="0"/>
        <w:jc w:val="left"/>
        <w:rPr>
          <w:rFonts w:asciiTheme="minorEastAsia" w:eastAsiaTheme="minorEastAsia" w:hAnsiTheme="minorEastAsia" w:cs="宋体"/>
          <w:szCs w:val="21"/>
        </w:rPr>
      </w:pPr>
      <w:r w:rsidRPr="005B4D80">
        <w:rPr>
          <w:rFonts w:asciiTheme="minorEastAsia" w:eastAsiaTheme="minorEastAsia" w:hAnsiTheme="minorEastAsia" w:cs="宋体" w:hint="eastAsia"/>
          <w:szCs w:val="21"/>
        </w:rPr>
        <w:t xml:space="preserve">2）根据行业特点策划的合理周期（含审核周期）： </w:t>
      </w:r>
      <w:r w:rsidRPr="005B4D80">
        <w:rPr>
          <w:rFonts w:asciiTheme="minorEastAsia" w:eastAsiaTheme="minorEastAsia" w:hAnsiTheme="minorEastAsia" w:cs="宋体" w:hint="eastAsia"/>
          <w:szCs w:val="21"/>
          <w:u w:val="single"/>
        </w:rPr>
        <w:t xml:space="preserve">        </w:t>
      </w:r>
      <w:r w:rsidRPr="005B4D80">
        <w:rPr>
          <w:rFonts w:asciiTheme="minorEastAsia" w:eastAsiaTheme="minorEastAsia" w:hAnsiTheme="minorEastAsia" w:cs="宋体" w:hint="eastAsia"/>
          <w:szCs w:val="21"/>
        </w:rPr>
        <w:t xml:space="preserve"> 年</w:t>
      </w:r>
      <w:r w:rsidRPr="005B4D80">
        <w:rPr>
          <w:rFonts w:asciiTheme="minorEastAsia" w:eastAsiaTheme="minorEastAsia" w:hAnsiTheme="minorEastAsia" w:cs="宋体" w:hint="eastAsia"/>
          <w:szCs w:val="21"/>
          <w:u w:val="single"/>
        </w:rPr>
        <w:t xml:space="preserve">        </w:t>
      </w:r>
      <w:r w:rsidRPr="005B4D80">
        <w:rPr>
          <w:rFonts w:asciiTheme="minorEastAsia" w:eastAsiaTheme="minorEastAsia" w:hAnsiTheme="minorEastAsia" w:cs="宋体" w:hint="eastAsia"/>
          <w:szCs w:val="21"/>
        </w:rPr>
        <w:t xml:space="preserve"> 月至 </w:t>
      </w:r>
      <w:r w:rsidRPr="005B4D80">
        <w:rPr>
          <w:rFonts w:asciiTheme="minorEastAsia" w:eastAsiaTheme="minorEastAsia" w:hAnsiTheme="minorEastAsia" w:cs="宋体" w:hint="eastAsia"/>
          <w:szCs w:val="21"/>
          <w:u w:val="single"/>
        </w:rPr>
        <w:t xml:space="preserve">        </w:t>
      </w:r>
      <w:r w:rsidRPr="005B4D80">
        <w:rPr>
          <w:rFonts w:asciiTheme="minorEastAsia" w:eastAsiaTheme="minorEastAsia" w:hAnsiTheme="minorEastAsia" w:cs="宋体" w:hint="eastAsia"/>
          <w:szCs w:val="21"/>
        </w:rPr>
        <w:t xml:space="preserve"> 年</w:t>
      </w:r>
      <w:r w:rsidRPr="005B4D80">
        <w:rPr>
          <w:rFonts w:asciiTheme="minorEastAsia" w:eastAsiaTheme="minorEastAsia" w:hAnsiTheme="minorEastAsia" w:cs="宋体" w:hint="eastAsia"/>
          <w:szCs w:val="21"/>
          <w:u w:val="single"/>
        </w:rPr>
        <w:t xml:space="preserve">        </w:t>
      </w:r>
      <w:r w:rsidRPr="005B4D80">
        <w:rPr>
          <w:rFonts w:asciiTheme="minorEastAsia" w:eastAsiaTheme="minorEastAsia" w:hAnsiTheme="minorEastAsia" w:cs="宋体" w:hint="eastAsia"/>
          <w:szCs w:val="21"/>
        </w:rPr>
        <w:t xml:space="preserve"> 月。</w:t>
      </w:r>
    </w:p>
    <w:p w:rsidR="001B4B04" w:rsidRPr="005B4D80" w:rsidP="001B4B04">
      <w:pPr>
        <w:pStyle w:val="ListParagraph"/>
        <w:spacing w:line="360" w:lineRule="auto"/>
        <w:ind w:firstLine="0" w:firstLineChars="0"/>
        <w:jc w:val="left"/>
        <w:rPr>
          <w:rFonts w:asciiTheme="minorEastAsia" w:eastAsiaTheme="minorEastAsia" w:hAnsiTheme="minorEastAsia" w:cs="宋体"/>
          <w:szCs w:val="21"/>
        </w:rPr>
      </w:pPr>
    </w:p>
    <w:p w:rsidR="001B4B04" w:rsidRPr="005B4D80" w:rsidP="001B4B04">
      <w:pPr>
        <w:pStyle w:val="ListParagraph"/>
        <w:spacing w:line="360" w:lineRule="auto"/>
        <w:ind w:firstLine="0" w:firstLineChars="0"/>
        <w:jc w:val="left"/>
        <w:rPr>
          <w:rFonts w:asciiTheme="minorEastAsia" w:eastAsiaTheme="minorEastAsia" w:hAnsiTheme="minorEastAsia" w:cs="宋体"/>
          <w:szCs w:val="21"/>
        </w:rPr>
      </w:pPr>
      <w:r w:rsidRPr="005B4D80">
        <w:rPr>
          <w:rFonts w:asciiTheme="minorEastAsia" w:eastAsiaTheme="minorEastAsia" w:hAnsiTheme="minorEastAsia" w:cs="宋体" w:hint="eastAsia"/>
          <w:szCs w:val="21"/>
        </w:rPr>
        <w:t>2.5.2 主要产品产量（服务量/总产值）：（存在多种产品或服务类别时应分别填写）</w:t>
      </w:r>
    </w:p>
    <w:p w:rsidR="001B4B04" w:rsidRPr="005B4D80" w:rsidP="001B4B04">
      <w:pPr>
        <w:pStyle w:val="ListParagraph"/>
        <w:spacing w:line="360" w:lineRule="auto"/>
        <w:ind w:firstLine="0" w:firstLineChars="0"/>
        <w:jc w:val="left"/>
        <w:rPr>
          <w:rFonts w:asciiTheme="minorEastAsia" w:eastAsiaTheme="minorEastAsia" w:hAnsiTheme="minorEastAsia" w:cs="宋体"/>
          <w:szCs w:val="21"/>
        </w:rPr>
      </w:pPr>
      <w:r w:rsidRPr="005B4D80">
        <w:rPr>
          <w:rFonts w:asciiTheme="minorEastAsia" w:eastAsiaTheme="minorEastAsia" w:hAnsiTheme="minorEastAsia" w:cs="宋体" w:hint="eastAsia"/>
          <w:szCs w:val="21"/>
        </w:rPr>
        <w:t>1）产品产量（</w:t>
      </w:r>
      <w:r w:rsidRPr="005B4D80">
        <w:rPr>
          <w:rFonts w:asciiTheme="minorEastAsia" w:eastAsiaTheme="minorEastAsia" w:hAnsiTheme="minorEastAsia" w:cs="宋体" w:hint="eastAsia"/>
          <w:i/>
          <w:iCs/>
          <w:szCs w:val="21"/>
          <w:u w:val="single"/>
        </w:rPr>
        <w:t>单位</w:t>
      </w:r>
      <w:r w:rsidRPr="005B4D80">
        <w:rPr>
          <w:rFonts w:asciiTheme="minorEastAsia" w:eastAsiaTheme="minorEastAsia" w:hAnsiTheme="minorEastAsia" w:cs="宋体" w:hint="eastAsia"/>
          <w:szCs w:val="21"/>
        </w:rPr>
        <w:t>）：</w:t>
      </w:r>
      <w:r w:rsidRPr="005B4D80">
        <w:rPr>
          <w:rFonts w:asciiTheme="minorEastAsia" w:eastAsiaTheme="minorEastAsia" w:hAnsiTheme="minorEastAsia" w:cs="宋体" w:hint="eastAsia"/>
          <w:szCs w:val="21"/>
          <w:u w:val="single"/>
        </w:rPr>
        <w:t xml:space="preserve">        </w:t>
      </w:r>
      <w:r w:rsidRPr="005B4D80">
        <w:rPr>
          <w:rFonts w:asciiTheme="minorEastAsia" w:eastAsiaTheme="minorEastAsia" w:hAnsiTheme="minorEastAsia" w:cs="宋体" w:hint="eastAsia"/>
          <w:szCs w:val="21"/>
        </w:rPr>
        <w:t xml:space="preserve">      </w:t>
      </w:r>
    </w:p>
    <w:p w:rsidR="001B4B04" w:rsidRPr="005B4D80" w:rsidP="001B4B04">
      <w:pPr>
        <w:pStyle w:val="ListParagraph"/>
        <w:spacing w:line="360" w:lineRule="auto"/>
        <w:ind w:firstLine="0" w:firstLineChars="0"/>
        <w:jc w:val="left"/>
        <w:rPr>
          <w:rFonts w:asciiTheme="minorEastAsia" w:eastAsiaTheme="minorEastAsia" w:hAnsiTheme="minorEastAsia" w:cs="宋体"/>
          <w:szCs w:val="21"/>
        </w:rPr>
      </w:pPr>
      <w:r w:rsidRPr="005B4D80">
        <w:rPr>
          <w:rFonts w:asciiTheme="minorEastAsia" w:eastAsiaTheme="minorEastAsia" w:hAnsiTheme="minorEastAsia" w:cs="宋体" w:hint="eastAsia"/>
          <w:szCs w:val="21"/>
        </w:rPr>
        <w:t>2）总产值（总收入）：</w:t>
      </w:r>
      <w:r w:rsidRPr="005B4D80">
        <w:rPr>
          <w:rFonts w:asciiTheme="minorEastAsia" w:eastAsiaTheme="minorEastAsia" w:hAnsiTheme="minorEastAsia" w:cs="宋体" w:hint="eastAsia"/>
          <w:szCs w:val="21"/>
          <w:u w:val="single"/>
        </w:rPr>
        <w:t xml:space="preserve">        </w:t>
      </w:r>
      <w:r w:rsidRPr="005B4D80">
        <w:rPr>
          <w:rFonts w:asciiTheme="minorEastAsia" w:eastAsiaTheme="minorEastAsia" w:hAnsiTheme="minorEastAsia" w:cs="宋体" w:hint="eastAsia"/>
          <w:szCs w:val="21"/>
        </w:rPr>
        <w:t xml:space="preserve"> 万元；</w:t>
      </w:r>
    </w:p>
    <w:p w:rsidR="001B4B04" w:rsidP="001B4B04">
      <w:pPr>
        <w:pStyle w:val="ListParagraph"/>
        <w:spacing w:line="360" w:lineRule="auto"/>
        <w:ind w:firstLine="0" w:firstLineChars="0"/>
        <w:rPr>
          <w:rFonts w:cs="宋体"/>
          <w:szCs w:val="21"/>
          <w:highlight w:val="yellow"/>
        </w:rPr>
      </w:pPr>
    </w:p>
    <w:p w:rsidR="001B4B04" w:rsidRPr="005B4D80" w:rsidP="001B4B04">
      <w:pPr>
        <w:pStyle w:val="ListParagraph"/>
        <w:spacing w:line="360" w:lineRule="auto"/>
        <w:ind w:firstLine="0" w:firstLineChars="0"/>
        <w:rPr>
          <w:rFonts w:cs="宋体"/>
          <w:szCs w:val="21"/>
        </w:rPr>
      </w:pPr>
      <w:r w:rsidRPr="005B4D80">
        <w:rPr>
          <w:rFonts w:cs="宋体" w:hint="eastAsia"/>
          <w:szCs w:val="21"/>
        </w:rPr>
        <w:t>2.5.3</w:t>
      </w:r>
      <w:r w:rsidRPr="005B4D80">
        <w:rPr>
          <w:rFonts w:cs="宋体" w:hint="eastAsia"/>
          <w:szCs w:val="21"/>
        </w:rPr>
        <w:t>周期产品单位产量</w:t>
      </w:r>
      <w:r w:rsidRPr="005B4D80">
        <w:rPr>
          <w:rFonts w:cs="宋体" w:hint="eastAsia"/>
          <w:szCs w:val="21"/>
        </w:rPr>
        <w:t>/</w:t>
      </w:r>
      <w:r w:rsidRPr="005B4D80">
        <w:rPr>
          <w:rFonts w:cs="宋体" w:hint="eastAsia"/>
          <w:szCs w:val="21"/>
        </w:rPr>
        <w:t>产值综合能耗核算（应符合行业特点</w:t>
      </w:r>
      <w:r w:rsidRPr="005B4D80">
        <w:rPr>
          <w:rFonts w:cs="宋体" w:hint="eastAsia"/>
          <w:szCs w:val="21"/>
        </w:rPr>
        <w:t>,</w:t>
      </w:r>
      <w:r w:rsidRPr="005B4D80">
        <w:rPr>
          <w:rFonts w:cs="宋体" w:hint="eastAsia"/>
          <w:szCs w:val="21"/>
        </w:rPr>
        <w:t>并关注核算过程的准确性；存在多种产品或服务类别时应分别填写），如：</w:t>
      </w:r>
    </w:p>
    <w:p w:rsidR="001B4B04" w:rsidRPr="005B4D80" w:rsidP="001B4B04">
      <w:pPr>
        <w:pStyle w:val="ListParagraph"/>
        <w:spacing w:line="360" w:lineRule="auto"/>
        <w:ind w:firstLine="0" w:firstLineChars="0"/>
        <w:rPr>
          <w:rFonts w:cs="宋体"/>
          <w:szCs w:val="21"/>
        </w:rPr>
      </w:pPr>
      <w:r w:rsidRPr="005B4D80">
        <w:rPr>
          <w:rFonts w:cs="宋体" w:hint="eastAsia"/>
          <w:szCs w:val="21"/>
        </w:rPr>
        <w:t>1</w:t>
      </w:r>
      <w:r w:rsidRPr="005B4D80">
        <w:rPr>
          <w:rFonts w:cs="宋体" w:hint="eastAsia"/>
          <w:szCs w:val="21"/>
        </w:rPr>
        <w:t>）单位产品综合能耗，</w:t>
      </w:r>
      <w:r w:rsidRPr="005B4D80">
        <w:rPr>
          <w:rFonts w:cs="宋体" w:hint="eastAsia"/>
          <w:color w:val="000000" w:themeColor="text1"/>
          <w:szCs w:val="21"/>
        </w:rPr>
        <w:t>或</w:t>
      </w:r>
      <w:r w:rsidRPr="005B4D80">
        <w:rPr>
          <w:rFonts w:cs="宋体" w:hint="eastAsia"/>
          <w:szCs w:val="21"/>
          <w:u w:val="single"/>
        </w:rPr>
        <w:t xml:space="preserve">        </w:t>
      </w:r>
      <w:r w:rsidRPr="005B4D80">
        <w:rPr>
          <w:rFonts w:cs="宋体" w:hint="eastAsia"/>
          <w:szCs w:val="21"/>
        </w:rPr>
        <w:t xml:space="preserve">  </w:t>
      </w:r>
      <w:r w:rsidRPr="005B4D80">
        <w:rPr>
          <w:rFonts w:cs="宋体" w:hint="eastAsia"/>
          <w:szCs w:val="21"/>
        </w:rPr>
        <w:t>吨标准煤</w:t>
      </w:r>
      <w:r w:rsidRPr="005B4D80">
        <w:rPr>
          <w:rFonts w:cs="宋体" w:hint="eastAsia"/>
          <w:szCs w:val="21"/>
        </w:rPr>
        <w:t>/</w:t>
      </w:r>
      <w:r w:rsidRPr="005B4D80">
        <w:rPr>
          <w:rFonts w:cs="宋体" w:hint="eastAsia"/>
          <w:i/>
          <w:iCs/>
          <w:szCs w:val="21"/>
          <w:u w:val="single"/>
        </w:rPr>
        <w:t>单位</w:t>
      </w:r>
      <w:r w:rsidRPr="005B4D80">
        <w:rPr>
          <w:rFonts w:cs="宋体" w:hint="eastAsia"/>
          <w:szCs w:val="21"/>
        </w:rPr>
        <w:t>；</w:t>
      </w:r>
    </w:p>
    <w:p w:rsidR="001B4B04" w:rsidRPr="005B4D80" w:rsidP="001B4B04">
      <w:pPr>
        <w:pStyle w:val="ListParagraph"/>
        <w:spacing w:line="360" w:lineRule="auto"/>
        <w:ind w:firstLine="0" w:firstLineChars="0"/>
        <w:rPr>
          <w:rFonts w:cs="宋体"/>
          <w:szCs w:val="21"/>
        </w:rPr>
      </w:pPr>
      <w:r w:rsidRPr="005B4D80">
        <w:rPr>
          <w:rFonts w:cs="宋体" w:hint="eastAsia"/>
          <w:szCs w:val="21"/>
        </w:rPr>
        <w:t>2</w:t>
      </w:r>
      <w:r w:rsidRPr="005B4D80">
        <w:rPr>
          <w:rFonts w:cs="宋体" w:hint="eastAsia"/>
          <w:szCs w:val="21"/>
        </w:rPr>
        <w:t>）万元产值（万元收入）综合能耗：</w:t>
      </w:r>
      <w:r w:rsidRPr="005B4D80">
        <w:rPr>
          <w:rFonts w:cs="宋体" w:hint="eastAsia"/>
          <w:szCs w:val="21"/>
          <w:u w:val="single"/>
        </w:rPr>
        <w:t xml:space="preserve">        </w:t>
      </w:r>
      <w:r w:rsidRPr="005B4D80">
        <w:rPr>
          <w:rFonts w:cs="宋体" w:hint="eastAsia"/>
          <w:szCs w:val="21"/>
        </w:rPr>
        <w:t xml:space="preserve"> </w:t>
      </w:r>
      <w:r w:rsidRPr="005B4D80">
        <w:rPr>
          <w:rFonts w:cs="宋体" w:hint="eastAsia"/>
          <w:szCs w:val="21"/>
        </w:rPr>
        <w:t>吨或千克标准煤</w:t>
      </w:r>
      <w:r w:rsidRPr="005B4D80">
        <w:rPr>
          <w:rFonts w:cs="宋体" w:hint="eastAsia"/>
          <w:szCs w:val="21"/>
        </w:rPr>
        <w:t>/</w:t>
      </w:r>
      <w:r w:rsidRPr="005B4D80">
        <w:rPr>
          <w:rFonts w:cs="宋体" w:hint="eastAsia"/>
          <w:szCs w:val="21"/>
        </w:rPr>
        <w:t>万元；</w:t>
      </w:r>
    </w:p>
    <w:p w:rsidR="001B4B04" w:rsidP="001B4B04">
      <w:pPr>
        <w:pStyle w:val="ListParagraph"/>
        <w:spacing w:line="360" w:lineRule="auto"/>
        <w:ind w:firstLine="0" w:firstLineChars="0"/>
        <w:rPr>
          <w:rFonts w:cs="宋体"/>
          <w:szCs w:val="21"/>
          <w:highlight w:val="yellow"/>
        </w:rPr>
      </w:pPr>
    </w:p>
    <w:p w:rsidR="001B4B04" w:rsidP="001B4B04">
      <w:pPr>
        <w:pStyle w:val="ListParagraph"/>
        <w:spacing w:line="360" w:lineRule="auto"/>
        <w:ind w:firstLine="0" w:firstLineChars="0"/>
        <w:rPr>
          <w:rFonts w:cs="宋体"/>
          <w:szCs w:val="21"/>
          <w:highlight w:val="yellow"/>
        </w:rPr>
      </w:pPr>
    </w:p>
    <w:p w:rsidR="001B4B04" w:rsidRPr="00287BEA" w:rsidP="001B4B04">
      <w:pPr>
        <w:pStyle w:val="ListParagraph"/>
        <w:spacing w:line="360" w:lineRule="auto"/>
        <w:ind w:firstLine="0" w:firstLineChars="0"/>
        <w:rPr>
          <w:rFonts w:cs="宋体"/>
          <w:szCs w:val="21"/>
        </w:rPr>
      </w:pPr>
      <w:r w:rsidRPr="00287BEA">
        <w:rPr>
          <w:rFonts w:cs="宋体" w:hint="eastAsia"/>
          <w:szCs w:val="21"/>
        </w:rPr>
        <w:t xml:space="preserve">2.5.4 </w:t>
      </w:r>
      <w:r w:rsidRPr="00287BEA">
        <w:rPr>
          <w:rFonts w:cs="宋体" w:hint="eastAsia"/>
          <w:szCs w:val="21"/>
        </w:rPr>
        <w:t>主要产品或服务覆盖的物理边界范围：</w:t>
      </w:r>
    </w:p>
    <w:tbl>
      <w:tblPr>
        <w:tblStyle w:val="TableGrid"/>
        <w:tblW w:w="0" w:type="auto"/>
        <w:tblLook w:val="04A0"/>
      </w:tblPr>
      <w:tblGrid>
        <w:gridCol w:w="9968"/>
      </w:tblGrid>
      <w:tr w:rsidTr="00556A2B">
        <w:tblPrEx>
          <w:tblW w:w="0" w:type="auto"/>
          <w:tblLook w:val="04A0"/>
        </w:tblPrEx>
        <w:tc>
          <w:tcPr>
            <w:tcW w:w="9968" w:type="dxa"/>
          </w:tcPr>
          <w:p w:rsidR="001B4B04" w:rsidP="00556A2B">
            <w:pPr>
              <w:spacing w:line="360" w:lineRule="auto"/>
              <w:rPr>
                <w:rFonts w:cs="宋体"/>
                <w:szCs w:val="21"/>
                <w:highlight w:val="yellow"/>
              </w:rPr>
            </w:pPr>
          </w:p>
        </w:tc>
      </w:tr>
    </w:tbl>
    <w:p w:rsidR="00513B91" w:rsidP="001B4B04">
      <w:pPr>
        <w:pStyle w:val="ListParagraph"/>
        <w:spacing w:line="360" w:lineRule="auto"/>
        <w:ind w:firstLine="0" w:firstLineChars="0"/>
        <w:rPr>
          <w:rFonts w:cs="宋体"/>
          <w:szCs w:val="21"/>
          <w:highlight w:val="yellow"/>
        </w:rPr>
      </w:pPr>
    </w:p>
    <w:p w:rsidR="001B4B04" w:rsidP="001B4B04">
      <w:pPr>
        <w:pStyle w:val="ListParagraph"/>
        <w:spacing w:line="360" w:lineRule="auto"/>
        <w:ind w:firstLine="0" w:firstLineChars="0"/>
        <w:rPr>
          <w:rFonts w:cs="宋体"/>
          <w:szCs w:val="21"/>
          <w:highlight w:val="yellow"/>
        </w:rPr>
      </w:pPr>
    </w:p>
    <w:p w:rsidR="001B4B04" w:rsidP="001B4B04">
      <w:pPr>
        <w:pStyle w:val="ListParagraph"/>
        <w:spacing w:line="360" w:lineRule="auto"/>
        <w:ind w:firstLine="0" w:firstLineChars="0"/>
        <w:rPr>
          <w:rFonts w:cs="宋体"/>
          <w:szCs w:val="21"/>
          <w:highlight w:val="yellow"/>
        </w:rPr>
      </w:pPr>
    </w:p>
    <w:p w:rsidR="00513B91" w:rsidRPr="001B4B04">
      <w:pPr>
        <w:pStyle w:val="ListParagraph"/>
        <w:spacing w:line="360" w:lineRule="auto"/>
        <w:ind w:firstLine="0" w:firstLineChars="0"/>
        <w:rPr>
          <w:rFonts w:cs="宋体"/>
          <w:szCs w:val="21"/>
        </w:rPr>
      </w:pPr>
      <w:r w:rsidRPr="001B4B04">
        <w:rPr>
          <w:rFonts w:cs="宋体" w:hint="eastAsia"/>
          <w:szCs w:val="21"/>
        </w:rPr>
        <w:t>2.2</w:t>
      </w:r>
      <w:r w:rsidR="001B4B04">
        <w:rPr>
          <w:rFonts w:cs="宋体" w:hint="eastAsia"/>
          <w:szCs w:val="21"/>
        </w:rPr>
        <w:t xml:space="preserve">.5 </w:t>
      </w:r>
      <w:r w:rsidRPr="001B4B04">
        <w:rPr>
          <w:rFonts w:cs="宋体" w:hint="eastAsia"/>
          <w:szCs w:val="21"/>
        </w:rPr>
        <w:t>监督审核</w:t>
      </w:r>
      <w:r w:rsidRPr="001B4B04">
        <w:rPr>
          <w:rFonts w:cs="宋体" w:hint="eastAsia"/>
          <w:szCs w:val="21"/>
        </w:rPr>
        <w:t>/</w:t>
      </w:r>
      <w:r w:rsidRPr="001B4B04">
        <w:rPr>
          <w:rFonts w:cs="宋体" w:hint="eastAsia"/>
          <w:szCs w:val="21"/>
        </w:rPr>
        <w:t>再认证能耗变化情况的确认，及同比的结果：</w:t>
      </w:r>
    </w:p>
    <w:tbl>
      <w:tblPr>
        <w:tblStyle w:val="TableGrid"/>
        <w:tblW w:w="0" w:type="auto"/>
        <w:tblLook w:val="04A0"/>
      </w:tblPr>
      <w:tblGrid>
        <w:gridCol w:w="9968"/>
      </w:tblGrid>
      <w:tr w:rsidTr="001B4B04">
        <w:tblPrEx>
          <w:tblW w:w="0" w:type="auto"/>
          <w:tblLook w:val="04A0"/>
        </w:tblPrEx>
        <w:tc>
          <w:tcPr>
            <w:tcW w:w="9968" w:type="dxa"/>
          </w:tcPr>
          <w:p w:rsidR="001B4B04">
            <w:pPr>
              <w:pStyle w:val="a"/>
              <w:spacing w:line="360" w:lineRule="auto"/>
              <w:rPr>
                <w:b/>
                <w:spacing w:val="0"/>
                <w:szCs w:val="21"/>
                <w:highlight w:val="yellow"/>
              </w:rPr>
            </w:pPr>
          </w:p>
        </w:tc>
      </w:tr>
    </w:tbl>
    <w:p w:rsidR="00513B91">
      <w:pPr>
        <w:pStyle w:val="a"/>
        <w:spacing w:line="360" w:lineRule="auto"/>
        <w:rPr>
          <w:b/>
          <w:spacing w:val="0"/>
          <w:szCs w:val="21"/>
          <w:highlight w:val="yellow"/>
        </w:rPr>
      </w:pPr>
    </w:p>
    <w:p w:rsidR="00513B91" w:rsidP="006F26FE">
      <w:pPr>
        <w:pStyle w:val="Default"/>
        <w:spacing w:before="156" w:beforeLines="50" w:after="156" w:afterLines="50" w:line="360" w:lineRule="auto"/>
        <w:rPr>
          <w:b/>
          <w:color w:val="auto"/>
          <w:kern w:val="2"/>
          <w:sz w:val="21"/>
          <w:lang w:val="en-GB"/>
        </w:rPr>
      </w:pPr>
      <w:bookmarkStart w:id="12" w:name="_Toc188346364"/>
      <w:r>
        <w:rPr>
          <w:rFonts w:hint="eastAsia"/>
          <w:b/>
          <w:color w:val="auto"/>
          <w:kern w:val="2"/>
          <w:sz w:val="21"/>
        </w:rPr>
        <w:t>三</w:t>
      </w:r>
      <w:r>
        <w:rPr>
          <w:rFonts w:hint="eastAsia"/>
          <w:b/>
          <w:color w:val="auto"/>
          <w:kern w:val="2"/>
          <w:sz w:val="21"/>
          <w:lang w:val="en-GB"/>
        </w:rPr>
        <w:t>、组织的管理体系运行情况及有效性评价</w:t>
      </w:r>
    </w:p>
    <w:p w:rsidR="00513B91">
      <w:pPr>
        <w:widowControl/>
        <w:spacing w:line="360" w:lineRule="auto"/>
        <w:jc w:val="left"/>
        <w:rPr>
          <w:szCs w:val="21"/>
        </w:rPr>
      </w:pPr>
      <w:bookmarkStart w:id="13" w:name="_Toc199916225"/>
      <w:bookmarkStart w:id="14" w:name="_Toc204739688"/>
      <w:r>
        <w:rPr>
          <w:rFonts w:hint="eastAsia"/>
          <w:b/>
          <w:szCs w:val="21"/>
        </w:rPr>
        <w:t>3.1</w:t>
      </w:r>
      <w:r>
        <w:rPr>
          <w:rFonts w:hint="eastAsia"/>
          <w:b/>
          <w:szCs w:val="21"/>
          <w:lang w:val="en-GB"/>
        </w:rPr>
        <w:t>管理体系的策</w:t>
      </w:r>
      <w:r w:rsidRPr="001B4B04">
        <w:rPr>
          <w:rFonts w:hint="eastAsia"/>
          <w:b/>
          <w:szCs w:val="21"/>
          <w:lang w:val="en-GB"/>
        </w:rPr>
        <w:t>划</w:t>
      </w:r>
      <w:r w:rsidRPr="001B4B04">
        <w:rPr>
          <w:rFonts w:ascii="Wingdings" w:hAnsi="Wingdings" w:cs="Wingdings" w:hint="eastAsia"/>
          <w:b/>
          <w:color w:val="000000"/>
          <w:kern w:val="0"/>
          <w:szCs w:val="21"/>
        </w:rPr>
        <w:t>与受控管理</w:t>
      </w:r>
      <w:r w:rsidRPr="001B4B04">
        <w:rPr>
          <w:rFonts w:ascii="Wingdings" w:hAnsi="Wingdings" w:cs="Wingdings"/>
          <w:b/>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513B91">
            <w:pPr>
              <w:spacing w:line="0" w:lineRule="atLeast"/>
              <w:rPr>
                <w:rFonts w:ascii="宋体" w:hAnsi="宋体"/>
                <w:szCs w:val="21"/>
              </w:rPr>
            </w:pPr>
            <w:r>
              <w:rPr>
                <w:rFonts w:ascii="宋体" w:hAnsi="宋体" w:hint="eastAsia"/>
                <w:szCs w:val="21"/>
              </w:rPr>
              <w:t>法律法规的识别、更新、应用与合规性评价：</w:t>
            </w:r>
          </w:p>
          <w:p w:rsidR="00513B91">
            <w:pPr>
              <w:spacing w:line="0" w:lineRule="atLeast"/>
              <w:rPr>
                <w:rFonts w:ascii="宋体" w:hAnsi="宋体"/>
                <w:szCs w:val="21"/>
              </w:rPr>
            </w:pPr>
          </w:p>
          <w:p w:rsidR="00513B91">
            <w:pPr>
              <w:spacing w:line="0" w:lineRule="atLeast"/>
              <w:rPr>
                <w:rFonts w:ascii="宋体" w:hAnsi="宋体"/>
                <w:szCs w:val="21"/>
              </w:rPr>
            </w:pPr>
          </w:p>
          <w:p w:rsidR="00513B91">
            <w:pPr>
              <w:spacing w:line="0" w:lineRule="atLeast"/>
              <w:rPr>
                <w:rFonts w:ascii="宋体" w:hAnsi="宋体"/>
                <w:szCs w:val="21"/>
              </w:rPr>
            </w:pPr>
            <w:r>
              <w:rPr>
                <w:rFonts w:ascii="宋体" w:hAnsi="宋体" w:hint="eastAsia"/>
                <w:szCs w:val="21"/>
              </w:rPr>
              <w:br/>
              <w:t>管理体系方针的制定、承诺的执行：</w:t>
            </w:r>
          </w:p>
          <w:p w:rsidR="00513B91">
            <w:pPr>
              <w:spacing w:line="0" w:lineRule="atLeast"/>
              <w:rPr>
                <w:rFonts w:ascii="宋体" w:hAnsi="宋体"/>
                <w:szCs w:val="21"/>
              </w:rPr>
            </w:pPr>
          </w:p>
          <w:p w:rsidR="00513B91">
            <w:pPr>
              <w:spacing w:line="0" w:lineRule="atLeast"/>
              <w:rPr>
                <w:rFonts w:ascii="宋体" w:hAnsi="宋体"/>
                <w:szCs w:val="21"/>
              </w:rPr>
            </w:pPr>
          </w:p>
          <w:p w:rsidR="00513B91">
            <w:pPr>
              <w:spacing w:line="0" w:lineRule="atLeast"/>
              <w:rPr>
                <w:rFonts w:ascii="宋体" w:hAnsi="宋体"/>
                <w:szCs w:val="21"/>
              </w:rPr>
            </w:pPr>
          </w:p>
          <w:p w:rsidR="00513B91">
            <w:pPr>
              <w:spacing w:line="0" w:lineRule="atLeast"/>
              <w:rPr>
                <w:rFonts w:ascii="宋体" w:hAnsi="宋体"/>
                <w:szCs w:val="21"/>
              </w:rPr>
            </w:pPr>
            <w:r>
              <w:rPr>
                <w:rFonts w:ascii="宋体" w:hAnsi="宋体" w:hint="eastAsia"/>
                <w:szCs w:val="21"/>
              </w:rPr>
              <w:t>目标及方案（措施）的制定与实施：</w:t>
            </w:r>
            <w:r>
              <w:rPr>
                <w:rFonts w:ascii="宋体" w:hAnsi="宋体" w:hint="eastAsia"/>
                <w:szCs w:val="21"/>
              </w:rPr>
              <w:br/>
            </w:r>
          </w:p>
          <w:p w:rsidR="00513B91" w:rsidP="006F26FE">
            <w:pPr>
              <w:pStyle w:val="Default"/>
              <w:spacing w:before="156" w:beforeLines="50" w:after="156" w:afterLines="50" w:line="360" w:lineRule="auto"/>
              <w:rPr>
                <w:b/>
                <w:color w:val="auto"/>
                <w:kern w:val="2"/>
                <w:sz w:val="21"/>
                <w:szCs w:val="21"/>
              </w:rPr>
            </w:pPr>
          </w:p>
          <w:p w:rsidR="00513B91" w:rsidP="006F26FE">
            <w:pPr>
              <w:pStyle w:val="Default"/>
              <w:spacing w:before="156" w:beforeLines="50" w:after="156" w:afterLines="50" w:line="360" w:lineRule="auto"/>
              <w:rPr>
                <w:b/>
                <w:color w:val="auto"/>
                <w:kern w:val="2"/>
                <w:sz w:val="21"/>
                <w:szCs w:val="21"/>
              </w:rPr>
            </w:pPr>
          </w:p>
        </w:tc>
      </w:tr>
    </w:tbl>
    <w:p w:rsidR="00513B91">
      <w:pPr>
        <w:spacing w:line="360" w:lineRule="auto"/>
        <w:rPr>
          <w:szCs w:val="21"/>
        </w:rPr>
      </w:pPr>
      <w:r>
        <w:rPr>
          <w:rFonts w:hint="eastAsia"/>
          <w:b/>
          <w:szCs w:val="21"/>
        </w:rPr>
        <w:t>3.2</w:t>
      </w:r>
      <w:r>
        <w:rPr>
          <w:rFonts w:hint="eastAsia"/>
          <w:b/>
          <w:szCs w:val="21"/>
        </w:rPr>
        <w:t>能源使用过程</w:t>
      </w:r>
      <w:r>
        <w:rPr>
          <w:rFonts w:hint="eastAsia"/>
          <w:b/>
          <w:szCs w:val="21"/>
          <w:lang w:val="en-GB"/>
        </w:rPr>
        <w:t>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513B91">
            <w:pPr>
              <w:spacing w:line="0" w:lineRule="atLeast"/>
              <w:rPr>
                <w:rFonts w:ascii="宋体" w:hAnsi="宋体"/>
                <w:b/>
                <w:bCs/>
                <w:szCs w:val="21"/>
              </w:rPr>
            </w:pPr>
            <w:r>
              <w:rPr>
                <w:rFonts w:ascii="宋体" w:hAnsi="宋体" w:hint="eastAsia"/>
                <w:szCs w:val="21"/>
              </w:rPr>
              <w:br/>
            </w:r>
            <w:r>
              <w:rPr>
                <w:rFonts w:ascii="宋体" w:hAnsi="宋体" w:hint="eastAsia"/>
                <w:b/>
                <w:bCs/>
                <w:szCs w:val="21"/>
              </w:rPr>
              <w:t>能源</w:t>
            </w:r>
            <w:r>
              <w:rPr>
                <w:rFonts w:ascii="宋体" w:hAnsi="宋体"/>
                <w:b/>
                <w:bCs/>
                <w:szCs w:val="21"/>
              </w:rPr>
              <w:t>评审</w:t>
            </w:r>
            <w:r>
              <w:rPr>
                <w:rFonts w:ascii="宋体" w:hAnsi="宋体" w:hint="eastAsia"/>
                <w:b/>
                <w:bCs/>
                <w:szCs w:val="21"/>
              </w:rPr>
              <w:t>：</w:t>
            </w:r>
          </w:p>
          <w:p w:rsidR="00513B91">
            <w:pPr>
              <w:spacing w:line="0" w:lineRule="atLeast"/>
              <w:rPr>
                <w:rFonts w:ascii="宋体" w:hAnsi="宋体"/>
                <w:b/>
                <w:bCs/>
                <w:szCs w:val="21"/>
              </w:rPr>
            </w:pPr>
          </w:p>
          <w:p w:rsidR="00513B91">
            <w:pPr>
              <w:spacing w:line="0" w:lineRule="atLeast"/>
              <w:rPr>
                <w:rFonts w:ascii="宋体" w:hAnsi="宋体"/>
                <w:b/>
                <w:bCs/>
                <w:szCs w:val="21"/>
              </w:rPr>
            </w:pPr>
          </w:p>
          <w:p w:rsidR="00513B91">
            <w:pPr>
              <w:spacing w:line="0" w:lineRule="atLeast"/>
              <w:rPr>
                <w:rFonts w:ascii="宋体" w:hAnsi="宋体"/>
                <w:b/>
                <w:bCs/>
                <w:szCs w:val="21"/>
              </w:rPr>
            </w:pPr>
          </w:p>
          <w:p w:rsidR="00513B91" w:rsidP="006F26FE">
            <w:pPr>
              <w:pStyle w:val="Default"/>
              <w:spacing w:before="156" w:beforeLines="50" w:after="156" w:afterLines="50" w:line="360" w:lineRule="auto"/>
              <w:rPr>
                <w:rFonts w:ascii="宋体" w:hAnsi="宋体"/>
                <w:sz w:val="21"/>
                <w:szCs w:val="21"/>
              </w:rPr>
            </w:pPr>
            <w:r>
              <w:rPr>
                <w:rFonts w:ascii="宋体" w:hAnsi="宋体" w:hint="eastAsia"/>
                <w:b/>
                <w:bCs/>
                <w:sz w:val="21"/>
                <w:szCs w:val="21"/>
              </w:rPr>
              <w:t>能源</w:t>
            </w:r>
            <w:r>
              <w:rPr>
                <w:rFonts w:ascii="宋体" w:hAnsi="宋体"/>
                <w:b/>
                <w:bCs/>
                <w:sz w:val="21"/>
                <w:szCs w:val="21"/>
              </w:rPr>
              <w:t>绩效参数、能源基准</w:t>
            </w:r>
            <w:r>
              <w:rPr>
                <w:rFonts w:ascii="宋体" w:hAnsi="宋体" w:hint="eastAsia"/>
                <w:sz w:val="21"/>
                <w:szCs w:val="21"/>
              </w:rPr>
              <w:t>：</w:t>
            </w:r>
          </w:p>
          <w:p w:rsidR="00513B91" w:rsidP="006F26FE">
            <w:pPr>
              <w:pStyle w:val="Default"/>
              <w:spacing w:before="156" w:beforeLines="50" w:after="156" w:afterLines="50" w:line="360" w:lineRule="auto"/>
              <w:rPr>
                <w:rFonts w:ascii="宋体" w:hAnsi="宋体"/>
                <w:sz w:val="21"/>
                <w:szCs w:val="21"/>
              </w:rPr>
            </w:pPr>
          </w:p>
          <w:p w:rsidR="00513B91" w:rsidP="006F26FE">
            <w:pPr>
              <w:pStyle w:val="Default"/>
              <w:spacing w:before="156" w:beforeLines="50" w:after="156" w:afterLines="50" w:line="360" w:lineRule="auto"/>
              <w:rPr>
                <w:rFonts w:ascii="宋体" w:hAnsi="宋体"/>
                <w:sz w:val="21"/>
                <w:szCs w:val="21"/>
              </w:rPr>
            </w:pPr>
          </w:p>
          <w:p w:rsidR="00513B91" w:rsidP="006F26FE">
            <w:pPr>
              <w:pStyle w:val="Default"/>
              <w:spacing w:before="156" w:beforeLines="50" w:after="156" w:afterLines="50" w:line="360" w:lineRule="auto"/>
              <w:rPr>
                <w:rFonts w:ascii="宋体" w:hAnsi="宋体"/>
                <w:sz w:val="21"/>
                <w:szCs w:val="21"/>
              </w:rPr>
            </w:pPr>
            <w:r>
              <w:rPr>
                <w:rFonts w:ascii="宋体" w:hAnsi="宋体" w:hint="eastAsia"/>
                <w:b/>
                <w:bCs/>
                <w:sz w:val="21"/>
                <w:szCs w:val="21"/>
              </w:rPr>
              <w:t>能源</w:t>
            </w:r>
            <w:r>
              <w:rPr>
                <w:rFonts w:ascii="宋体" w:hAnsi="宋体"/>
                <w:b/>
                <w:bCs/>
                <w:sz w:val="21"/>
                <w:szCs w:val="21"/>
              </w:rPr>
              <w:t>数据收集的策划</w:t>
            </w:r>
            <w:r>
              <w:rPr>
                <w:rFonts w:ascii="宋体" w:hAnsi="宋体" w:hint="eastAsia"/>
                <w:sz w:val="21"/>
                <w:szCs w:val="21"/>
              </w:rPr>
              <w:t>：</w:t>
            </w:r>
            <w:r>
              <w:rPr>
                <w:rFonts w:ascii="宋体" w:hAnsi="宋体" w:hint="eastAsia"/>
                <w:sz w:val="21"/>
                <w:szCs w:val="21"/>
              </w:rPr>
              <w:br/>
              <w:t>A.组织制定并实施能源数据收集计划，计划与其规模、复杂性、资源及其测量和监视设备的适宜性，计划规定的检测其关键特性所需的数据，以及收集、保留这些书的方式和频次：</w:t>
            </w:r>
          </w:p>
          <w:p w:rsidR="00513B91" w:rsidP="006F26FE">
            <w:pPr>
              <w:pStyle w:val="Default"/>
              <w:spacing w:before="156" w:beforeLines="50" w:after="156" w:afterLines="50" w:line="360" w:lineRule="auto"/>
              <w:rPr>
                <w:rFonts w:ascii="宋体" w:hAnsi="宋体"/>
                <w:sz w:val="21"/>
                <w:szCs w:val="21"/>
              </w:rPr>
            </w:pPr>
          </w:p>
          <w:p w:rsidR="00513B91" w:rsidP="006F26FE">
            <w:pPr>
              <w:pStyle w:val="Default"/>
              <w:numPr>
                <w:ilvl w:val="0"/>
                <w:numId w:val="1"/>
              </w:numPr>
              <w:spacing w:before="156" w:beforeLines="50" w:after="156" w:afterLines="50" w:line="360" w:lineRule="auto"/>
              <w:rPr>
                <w:rFonts w:ascii="宋体" w:hAnsi="宋体"/>
                <w:sz w:val="21"/>
                <w:szCs w:val="21"/>
              </w:rPr>
            </w:pPr>
            <w:r>
              <w:rPr>
                <w:rFonts w:ascii="宋体" w:hAnsi="宋体" w:hint="eastAsia"/>
                <w:sz w:val="21"/>
                <w:szCs w:val="21"/>
              </w:rPr>
              <w:t>描述组织能源计量器具的配置情况及配置率（是否按照GB17167的要求对用能单位、次级用能单位、用能设备进行三级配置、三级计量），以及如何确保数据准确和可重现：</w:t>
            </w:r>
          </w:p>
          <w:p w:rsidR="00513B91" w:rsidP="006F26FE">
            <w:pPr>
              <w:pStyle w:val="Default"/>
              <w:spacing w:before="156" w:beforeLines="50" w:after="156" w:afterLines="50" w:line="360" w:lineRule="auto"/>
              <w:rPr>
                <w:rFonts w:ascii="宋体" w:hAnsi="宋体"/>
                <w:sz w:val="21"/>
                <w:szCs w:val="21"/>
              </w:rPr>
            </w:pPr>
          </w:p>
          <w:p w:rsidR="00513B91">
            <w:pPr>
              <w:spacing w:line="0" w:lineRule="atLeast"/>
              <w:rPr>
                <w:rFonts w:ascii="宋体" w:hAnsi="宋体"/>
                <w:bCs/>
                <w:color w:val="000000"/>
                <w:szCs w:val="21"/>
              </w:rPr>
            </w:pPr>
            <w:r>
              <w:rPr>
                <w:rFonts w:ascii="宋体" w:hAnsi="宋体" w:hint="eastAsia"/>
                <w:b/>
                <w:bCs/>
                <w:szCs w:val="21"/>
              </w:rPr>
              <w:t>运行的</w:t>
            </w:r>
            <w:r>
              <w:rPr>
                <w:rFonts w:ascii="宋体" w:hAnsi="宋体"/>
                <w:b/>
                <w:bCs/>
                <w:szCs w:val="21"/>
              </w:rPr>
              <w:t>策划和控制</w:t>
            </w:r>
            <w:r>
              <w:rPr>
                <w:rFonts w:ascii="宋体" w:hAnsi="宋体" w:hint="eastAsia"/>
                <w:szCs w:val="21"/>
              </w:rPr>
              <w:t>：</w:t>
            </w:r>
            <w:r>
              <w:rPr>
                <w:rFonts w:ascii="宋体" w:hAnsi="宋体" w:hint="eastAsia"/>
                <w:szCs w:val="21"/>
              </w:rPr>
              <w:br/>
            </w:r>
            <w:r>
              <w:rPr>
                <w:rFonts w:ascii="宋体" w:hAnsi="宋体" w:hint="eastAsia"/>
                <w:bCs/>
                <w:color w:val="000000"/>
                <w:szCs w:val="21"/>
              </w:rPr>
              <w:t>A.主要用能场所的确定及其设施、设备、系统、过程的设计与重大变化及对能源绩效的影响：</w:t>
            </w: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r>
              <w:rPr>
                <w:rFonts w:ascii="宋体" w:hAnsi="宋体" w:hint="eastAsia"/>
                <w:bCs/>
                <w:color w:val="000000"/>
                <w:szCs w:val="21"/>
              </w:rPr>
              <w:t>B. 能源管理程序及运行准则的策划及更新:</w:t>
            </w: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r>
              <w:rPr>
                <w:rFonts w:ascii="宋体" w:hAnsi="宋体" w:hint="eastAsia"/>
                <w:bCs/>
                <w:color w:val="000000"/>
                <w:szCs w:val="21"/>
              </w:rPr>
              <w:t>C. 产品实现及过程策划对节能降耗的考虑及生产过程、生产工序、服务流程中的节能管理:</w:t>
            </w: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r>
              <w:rPr>
                <w:rFonts w:ascii="宋体" w:hAnsi="宋体" w:hint="eastAsia"/>
                <w:bCs/>
                <w:color w:val="000000"/>
                <w:szCs w:val="21"/>
              </w:rPr>
              <w:t>D.主要用能设备及国家法规规定的高耗能特种设备的配置、运行效率、维护、能源消耗及能源利用, 对淘汰和趋于淘汰落后设备及工艺的处理:</w:t>
            </w: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r>
              <w:rPr>
                <w:rFonts w:ascii="宋体" w:hAnsi="宋体" w:hint="eastAsia"/>
                <w:bCs/>
                <w:color w:val="000000"/>
                <w:szCs w:val="21"/>
              </w:rPr>
              <w:t>E.节能技术改造及资金投入的充分性:</w:t>
            </w: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r>
              <w:rPr>
                <w:rFonts w:ascii="宋体" w:hAnsi="宋体" w:hint="eastAsia"/>
                <w:bCs/>
                <w:color w:val="000000"/>
                <w:szCs w:val="21"/>
              </w:rPr>
              <w:t>F.能源服务、产品、设备和能源采购过程的控制:</w:t>
            </w: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r>
              <w:rPr>
                <w:rFonts w:ascii="宋体" w:hAnsi="宋体" w:hint="eastAsia"/>
                <w:bCs/>
                <w:color w:val="000000"/>
                <w:szCs w:val="21"/>
              </w:rPr>
              <w:t>G.国家、地方重点用能单位能源绩效其他表现：</w:t>
            </w: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r>
              <w:rPr>
                <w:rFonts w:ascii="宋体" w:hAnsi="宋体" w:hint="eastAsia"/>
                <w:bCs/>
                <w:color w:val="000000"/>
                <w:szCs w:val="21"/>
              </w:rPr>
              <w:t>H.应急预案策划时对能源绩效的考虑：</w:t>
            </w: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r>
              <w:rPr>
                <w:rFonts w:ascii="宋体" w:hAnsi="宋体" w:hint="eastAsia"/>
                <w:bCs/>
                <w:color w:val="000000"/>
                <w:szCs w:val="21"/>
              </w:rPr>
              <w:t>I.变更和</w:t>
            </w:r>
            <w:r>
              <w:rPr>
                <w:rFonts w:ascii="宋体" w:hAnsi="宋体"/>
                <w:bCs/>
                <w:color w:val="000000"/>
                <w:szCs w:val="21"/>
              </w:rPr>
              <w:t>外包</w:t>
            </w:r>
            <w:r>
              <w:rPr>
                <w:rFonts w:ascii="宋体" w:hAnsi="宋体" w:hint="eastAsia"/>
                <w:bCs/>
                <w:color w:val="000000"/>
                <w:szCs w:val="21"/>
              </w:rPr>
              <w:t>的</w:t>
            </w:r>
            <w:r>
              <w:rPr>
                <w:rFonts w:ascii="宋体" w:hAnsi="宋体"/>
                <w:bCs/>
                <w:color w:val="000000"/>
                <w:szCs w:val="21"/>
              </w:rPr>
              <w:t>情况，及其控制</w:t>
            </w:r>
            <w:r>
              <w:rPr>
                <w:rFonts w:ascii="宋体" w:hAnsi="宋体" w:hint="eastAsia"/>
                <w:bCs/>
                <w:color w:val="000000"/>
                <w:szCs w:val="21"/>
              </w:rPr>
              <w:t>：</w:t>
            </w: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r>
              <w:rPr>
                <w:rFonts w:ascii="宋体" w:hAnsi="宋体"/>
                <w:bCs/>
                <w:color w:val="000000"/>
                <w:szCs w:val="21"/>
              </w:rPr>
              <w:t>J.</w:t>
            </w:r>
            <w:r>
              <w:rPr>
                <w:rFonts w:ascii="宋体" w:hAnsi="宋体" w:hint="eastAsia"/>
                <w:bCs/>
                <w:color w:val="000000"/>
                <w:szCs w:val="21"/>
              </w:rPr>
              <w:t>其他：</w:t>
            </w:r>
          </w:p>
          <w:p w:rsidR="00513B91" w:rsidP="006F26FE">
            <w:pPr>
              <w:pStyle w:val="Default"/>
              <w:spacing w:before="156" w:beforeLines="50" w:after="156" w:afterLines="50" w:line="360" w:lineRule="auto"/>
              <w:rPr>
                <w:rFonts w:ascii="宋体" w:hAnsi="宋体"/>
                <w:b/>
                <w:bCs/>
                <w:sz w:val="21"/>
                <w:szCs w:val="21"/>
              </w:rPr>
            </w:pPr>
            <w:r>
              <w:rPr>
                <w:rFonts w:ascii="宋体" w:hAnsi="宋体" w:hint="eastAsia"/>
                <w:b/>
                <w:bCs/>
                <w:sz w:val="21"/>
                <w:szCs w:val="21"/>
              </w:rPr>
              <w:t>能源绩效</w:t>
            </w:r>
            <w:r>
              <w:rPr>
                <w:rFonts w:ascii="宋体" w:hAnsi="宋体"/>
                <w:b/>
                <w:bCs/>
                <w:sz w:val="21"/>
                <w:szCs w:val="21"/>
              </w:rPr>
              <w:t>和管理体系</w:t>
            </w:r>
            <w:r>
              <w:rPr>
                <w:rFonts w:ascii="宋体" w:hAnsi="宋体" w:hint="eastAsia"/>
                <w:b/>
                <w:bCs/>
                <w:sz w:val="21"/>
                <w:szCs w:val="21"/>
              </w:rPr>
              <w:t>体系绩效监测与评价：</w:t>
            </w:r>
          </w:p>
          <w:p w:rsidR="00513B91">
            <w:pPr>
              <w:spacing w:line="0" w:lineRule="atLeast"/>
              <w:jc w:val="left"/>
              <w:rPr>
                <w:rFonts w:ascii="宋体" w:hAnsi="宋体"/>
                <w:bCs/>
                <w:color w:val="000000"/>
                <w:szCs w:val="21"/>
              </w:rPr>
            </w:pPr>
            <w:r>
              <w:rPr>
                <w:rFonts w:ascii="宋体" w:hAnsi="宋体" w:hint="eastAsia"/>
                <w:bCs/>
                <w:color w:val="000000"/>
                <w:szCs w:val="21"/>
              </w:rPr>
              <w:t>A. 描述主要能源使用的数量、种类及能耗占比（列表或描述），并逐个描述对其进行监视、测量和控制措施的充分性和有效性：</w:t>
            </w:r>
          </w:p>
          <w:p w:rsidR="00513B91">
            <w:pPr>
              <w:spacing w:line="0" w:lineRule="atLeast"/>
              <w:jc w:val="left"/>
              <w:rPr>
                <w:rFonts w:ascii="宋体" w:hAnsi="宋体"/>
                <w:bCs/>
                <w:color w:val="000000"/>
                <w:szCs w:val="21"/>
              </w:rPr>
            </w:pPr>
          </w:p>
          <w:p w:rsidR="00513B91">
            <w:pPr>
              <w:spacing w:line="0" w:lineRule="atLeast"/>
              <w:jc w:val="left"/>
              <w:rPr>
                <w:rFonts w:ascii="宋体" w:hAnsi="宋体"/>
                <w:bCs/>
                <w:color w:val="000000"/>
                <w:szCs w:val="21"/>
              </w:rPr>
            </w:pPr>
          </w:p>
          <w:p w:rsidR="00513B91">
            <w:pPr>
              <w:spacing w:line="0" w:lineRule="atLeast"/>
              <w:jc w:val="left"/>
              <w:rPr>
                <w:rFonts w:ascii="宋体" w:hAnsi="宋体"/>
                <w:bCs/>
                <w:color w:val="000000"/>
                <w:szCs w:val="21"/>
              </w:rPr>
            </w:pPr>
          </w:p>
          <w:p w:rsidR="00513B91">
            <w:pPr>
              <w:spacing w:line="0" w:lineRule="atLeast"/>
              <w:jc w:val="left"/>
              <w:rPr>
                <w:rFonts w:ascii="宋体" w:hAnsi="宋体"/>
                <w:bCs/>
                <w:color w:val="000000"/>
                <w:szCs w:val="21"/>
              </w:rPr>
            </w:pPr>
          </w:p>
          <w:p w:rsidR="00513B91">
            <w:pPr>
              <w:spacing w:line="0" w:lineRule="atLeast"/>
              <w:jc w:val="left"/>
              <w:rPr>
                <w:rFonts w:ascii="宋体" w:hAnsi="宋体"/>
                <w:bCs/>
                <w:color w:val="000000"/>
                <w:szCs w:val="21"/>
              </w:rPr>
            </w:pPr>
          </w:p>
          <w:p w:rsidR="00513B91">
            <w:pPr>
              <w:spacing w:line="0" w:lineRule="atLeast"/>
              <w:jc w:val="left"/>
              <w:rPr>
                <w:rFonts w:ascii="宋体" w:hAnsi="宋体"/>
                <w:bCs/>
                <w:color w:val="000000"/>
                <w:szCs w:val="21"/>
              </w:rPr>
            </w:pPr>
            <w:r>
              <w:rPr>
                <w:rFonts w:ascii="宋体" w:hAnsi="宋体" w:hint="eastAsia"/>
                <w:bCs/>
                <w:color w:val="000000"/>
                <w:szCs w:val="21"/>
              </w:rPr>
              <w:t>B</w:t>
            </w:r>
            <w:r>
              <w:rPr>
                <w:rFonts w:ascii="宋体" w:hAnsi="宋体"/>
                <w:bCs/>
                <w:color w:val="000000"/>
                <w:szCs w:val="21"/>
              </w:rPr>
              <w:t>.</w:t>
            </w:r>
            <w:r>
              <w:rPr>
                <w:rFonts w:ascii="宋体" w:hAnsi="宋体" w:hint="eastAsia"/>
                <w:bCs/>
                <w:color w:val="000000"/>
                <w:szCs w:val="21"/>
              </w:rPr>
              <w:t>对主要能源使用的能源指标完成情况、能源消耗控制情况或能源绩效改进情况进行描述并分析，并以列表或描述方式列出所有重要审核点在审核时的能耗或能效数据与运行体系前的数据对比情况</w:t>
            </w:r>
            <w:r>
              <w:rPr>
                <w:rFonts w:ascii="宋体" w:hAnsi="宋体" w:hint="eastAsia"/>
                <w:bCs/>
                <w:color w:val="000000"/>
                <w:szCs w:val="21"/>
                <w:u w:val="single"/>
              </w:rPr>
              <w:t>（监督审核应将组织主要能源</w:t>
            </w:r>
            <w:r>
              <w:rPr>
                <w:rFonts w:ascii="宋体" w:hAnsi="宋体"/>
                <w:bCs/>
                <w:color w:val="000000"/>
                <w:szCs w:val="21"/>
                <w:u w:val="single"/>
              </w:rPr>
              <w:t>使用的能源指标完成情况</w:t>
            </w:r>
            <w:r>
              <w:rPr>
                <w:rFonts w:ascii="宋体" w:hAnsi="宋体" w:hint="eastAsia"/>
                <w:bCs/>
                <w:color w:val="000000"/>
                <w:szCs w:val="21"/>
                <w:u w:val="single"/>
              </w:rPr>
              <w:t>对本次审核与前次审核进行对比）：</w:t>
            </w:r>
          </w:p>
          <w:p w:rsidR="00513B91">
            <w:pPr>
              <w:spacing w:line="0" w:lineRule="atLeast"/>
              <w:jc w:val="left"/>
              <w:rPr>
                <w:rFonts w:ascii="宋体" w:hAnsi="宋体"/>
                <w:bCs/>
                <w:color w:val="000000"/>
                <w:szCs w:val="21"/>
              </w:rPr>
            </w:pPr>
          </w:p>
          <w:p w:rsidR="00513B91">
            <w:pPr>
              <w:spacing w:line="0" w:lineRule="atLeast"/>
              <w:jc w:val="left"/>
              <w:rPr>
                <w:rFonts w:ascii="宋体" w:hAnsi="宋体"/>
                <w:bCs/>
                <w:color w:val="000000"/>
                <w:szCs w:val="21"/>
              </w:rPr>
            </w:pPr>
          </w:p>
          <w:p w:rsidR="00513B91">
            <w:pPr>
              <w:spacing w:line="0" w:lineRule="atLeast"/>
              <w:jc w:val="left"/>
              <w:rPr>
                <w:rFonts w:ascii="宋体" w:hAnsi="宋体"/>
                <w:bCs/>
                <w:color w:val="000000"/>
                <w:szCs w:val="21"/>
              </w:rPr>
            </w:pPr>
          </w:p>
          <w:p w:rsidR="00513B91">
            <w:pPr>
              <w:spacing w:line="0" w:lineRule="atLeast"/>
              <w:jc w:val="left"/>
              <w:rPr>
                <w:rFonts w:ascii="宋体" w:hAnsi="宋体"/>
                <w:bCs/>
                <w:color w:val="000000"/>
                <w:szCs w:val="21"/>
              </w:rPr>
            </w:pPr>
          </w:p>
          <w:p w:rsidR="00513B91">
            <w:pPr>
              <w:spacing w:line="0" w:lineRule="atLeast"/>
              <w:jc w:val="left"/>
              <w:rPr>
                <w:rFonts w:ascii="宋体" w:hAnsi="宋体"/>
                <w:bCs/>
                <w:color w:val="000000"/>
                <w:szCs w:val="21"/>
              </w:rPr>
            </w:pPr>
          </w:p>
          <w:p w:rsidR="00513B91">
            <w:pPr>
              <w:spacing w:line="0" w:lineRule="atLeast"/>
              <w:jc w:val="left"/>
              <w:rPr>
                <w:rFonts w:ascii="宋体" w:hAnsi="宋体"/>
                <w:bCs/>
                <w:color w:val="000000"/>
                <w:szCs w:val="21"/>
              </w:rPr>
            </w:pPr>
          </w:p>
          <w:p w:rsidR="00513B91">
            <w:pPr>
              <w:spacing w:line="0" w:lineRule="atLeast"/>
              <w:jc w:val="left"/>
              <w:rPr>
                <w:rFonts w:ascii="宋体" w:hAnsi="宋体"/>
                <w:color w:val="000000"/>
                <w:szCs w:val="21"/>
              </w:rPr>
            </w:pPr>
            <w:r>
              <w:rPr>
                <w:rFonts w:ascii="宋体" w:hAnsi="宋体" w:hint="eastAsia"/>
                <w:bCs/>
                <w:color w:val="000000"/>
                <w:szCs w:val="21"/>
              </w:rPr>
              <w:t>C.描述组织确定的可比综合能耗指标，评价是否体现法规和行业限额要求；描述可比综合能耗指标的计算方法，并对组织的可比综合能耗进行复核计算并记录结果：（可以举例说明）</w:t>
            </w:r>
          </w:p>
          <w:p w:rsidR="00513B91">
            <w:pPr>
              <w:spacing w:line="0" w:lineRule="atLeast"/>
              <w:jc w:val="left"/>
              <w:rPr>
                <w:rFonts w:ascii="宋体" w:hAnsi="宋体"/>
                <w:color w:val="000000"/>
                <w:szCs w:val="21"/>
              </w:rPr>
            </w:pPr>
          </w:p>
          <w:p w:rsidR="00513B91">
            <w:pPr>
              <w:spacing w:line="0" w:lineRule="atLeast"/>
              <w:jc w:val="left"/>
              <w:rPr>
                <w:rFonts w:ascii="宋体" w:hAnsi="宋体"/>
                <w:color w:val="000000"/>
                <w:szCs w:val="21"/>
              </w:rPr>
            </w:pPr>
          </w:p>
          <w:p w:rsidR="00513B91">
            <w:pPr>
              <w:spacing w:line="0" w:lineRule="atLeast"/>
              <w:jc w:val="left"/>
              <w:rPr>
                <w:rFonts w:ascii="宋体" w:hAnsi="宋体"/>
                <w:color w:val="000000"/>
                <w:szCs w:val="21"/>
              </w:rPr>
            </w:pPr>
          </w:p>
          <w:p w:rsidR="00513B91">
            <w:pPr>
              <w:spacing w:line="0" w:lineRule="atLeast"/>
              <w:jc w:val="left"/>
              <w:rPr>
                <w:rFonts w:ascii="宋体" w:hAnsi="宋体"/>
                <w:color w:val="000000"/>
                <w:szCs w:val="21"/>
              </w:rPr>
            </w:pPr>
          </w:p>
          <w:p w:rsidR="00513B91">
            <w:pPr>
              <w:spacing w:line="0" w:lineRule="atLeast"/>
              <w:jc w:val="left"/>
              <w:rPr>
                <w:rFonts w:ascii="宋体" w:hAnsi="宋体"/>
                <w:color w:val="000000"/>
                <w:szCs w:val="21"/>
              </w:rPr>
            </w:pPr>
          </w:p>
          <w:p w:rsidR="00513B91">
            <w:pPr>
              <w:spacing w:line="0" w:lineRule="atLeast"/>
              <w:jc w:val="left"/>
              <w:rPr>
                <w:rFonts w:ascii="宋体" w:hAnsi="宋体"/>
                <w:color w:val="000000"/>
                <w:szCs w:val="21"/>
              </w:rPr>
            </w:pPr>
          </w:p>
          <w:p w:rsidR="00513B91">
            <w:pPr>
              <w:spacing w:line="0" w:lineRule="atLeast"/>
              <w:jc w:val="left"/>
              <w:rPr>
                <w:rFonts w:ascii="宋体" w:hAnsi="宋体"/>
                <w:color w:val="000000"/>
                <w:szCs w:val="21"/>
              </w:rPr>
            </w:pPr>
          </w:p>
          <w:p w:rsidR="00513B91">
            <w:pPr>
              <w:spacing w:line="0" w:lineRule="atLeast"/>
              <w:jc w:val="left"/>
              <w:rPr>
                <w:rFonts w:ascii="宋体" w:hAnsi="宋体"/>
                <w:bCs/>
                <w:color w:val="000000"/>
                <w:szCs w:val="21"/>
              </w:rPr>
            </w:pPr>
            <w:r>
              <w:rPr>
                <w:rFonts w:ascii="宋体" w:hAnsi="宋体"/>
                <w:color w:val="000000"/>
                <w:szCs w:val="21"/>
              </w:rPr>
              <w:t>D.</w:t>
            </w:r>
            <w:r>
              <w:rPr>
                <w:rFonts w:ascii="宋体" w:hAnsi="宋体" w:hint="eastAsia"/>
                <w:bCs/>
                <w:color w:val="000000"/>
                <w:szCs w:val="21"/>
              </w:rPr>
              <w:t>描述组织可比综合能耗指标与其体系运行之前进行对比的结果（监督审核应将组织可比综合能耗指标对本次审核与前次审核进行对比），并依据GB/T13234计算产品节能量和节能率并进行复核；对可比综合能耗体现的能源绩效改进情况进行描述，并对此方面的能源绩效是否正常做出评价（监审/再认证还应对能源绩效发展趋势不良进行影响因素分析）：（以上计算过程必须与审核记录一致/在审核记录中能追溯此计算过程）</w:t>
            </w:r>
          </w:p>
          <w:p w:rsidR="00513B91">
            <w:pPr>
              <w:spacing w:line="0" w:lineRule="atLeast"/>
              <w:jc w:val="left"/>
              <w:rPr>
                <w:rFonts w:ascii="宋体" w:hAnsi="宋体"/>
                <w:bCs/>
                <w:color w:val="000000"/>
                <w:szCs w:val="21"/>
              </w:rPr>
            </w:pPr>
          </w:p>
          <w:p w:rsidR="00513B91">
            <w:pPr>
              <w:spacing w:line="0" w:lineRule="atLeast"/>
              <w:jc w:val="left"/>
              <w:rPr>
                <w:rFonts w:ascii="宋体" w:hAnsi="宋体"/>
                <w:bCs/>
                <w:color w:val="000000"/>
                <w:szCs w:val="21"/>
              </w:rPr>
            </w:pPr>
          </w:p>
          <w:p w:rsidR="00513B91">
            <w:pPr>
              <w:spacing w:line="0" w:lineRule="atLeast"/>
              <w:jc w:val="left"/>
              <w:rPr>
                <w:rFonts w:ascii="宋体" w:hAnsi="宋体"/>
                <w:bCs/>
                <w:color w:val="000000"/>
                <w:szCs w:val="21"/>
              </w:rPr>
            </w:pPr>
          </w:p>
          <w:p w:rsidR="00513B91">
            <w:pPr>
              <w:spacing w:line="0" w:lineRule="atLeast"/>
              <w:jc w:val="left"/>
              <w:rPr>
                <w:rFonts w:ascii="宋体" w:hAnsi="宋体"/>
                <w:bCs/>
                <w:color w:val="000000"/>
                <w:szCs w:val="21"/>
              </w:rPr>
            </w:pPr>
          </w:p>
          <w:p w:rsidR="00513B91">
            <w:pPr>
              <w:spacing w:line="0" w:lineRule="atLeast"/>
              <w:jc w:val="left"/>
              <w:rPr>
                <w:rFonts w:ascii="宋体" w:hAnsi="宋体"/>
                <w:bCs/>
                <w:color w:val="000000"/>
                <w:szCs w:val="21"/>
              </w:rPr>
            </w:pPr>
          </w:p>
          <w:p w:rsidR="00513B91">
            <w:pPr>
              <w:spacing w:line="0" w:lineRule="atLeast"/>
              <w:jc w:val="left"/>
              <w:rPr>
                <w:rFonts w:ascii="宋体" w:hAnsi="宋体"/>
                <w:bCs/>
                <w:color w:val="000000"/>
                <w:szCs w:val="21"/>
              </w:rPr>
            </w:pPr>
          </w:p>
          <w:p w:rsidR="00513B91">
            <w:pPr>
              <w:spacing w:line="0" w:lineRule="atLeast"/>
              <w:jc w:val="left"/>
              <w:rPr>
                <w:rFonts w:ascii="宋体" w:hAnsi="宋体"/>
                <w:color w:val="000000"/>
                <w:szCs w:val="21"/>
              </w:rPr>
            </w:pPr>
          </w:p>
          <w:p w:rsidR="00513B91">
            <w:pPr>
              <w:spacing w:line="0" w:lineRule="atLeast"/>
              <w:jc w:val="left"/>
              <w:rPr>
                <w:rFonts w:ascii="宋体" w:hAnsi="宋体"/>
                <w:bCs/>
                <w:color w:val="000000"/>
                <w:szCs w:val="21"/>
              </w:rPr>
            </w:pPr>
            <w:r>
              <w:rPr>
                <w:rFonts w:ascii="宋体" w:hAnsi="宋体"/>
                <w:bCs/>
                <w:color w:val="000000"/>
                <w:szCs w:val="21"/>
              </w:rPr>
              <w:t>E</w:t>
            </w:r>
            <w:r>
              <w:rPr>
                <w:rFonts w:ascii="宋体" w:hAnsi="宋体" w:hint="eastAsia"/>
                <w:bCs/>
                <w:color w:val="000000"/>
                <w:szCs w:val="21"/>
              </w:rPr>
              <w:t>.总体评价能源绩效改进的证实情况（如：能源消耗总量随时间下降； 能源消耗总量增加，但能源绩效测量值得到改进；设备的运行和维护能效下降趋势衰减或延迟等）:</w:t>
            </w:r>
          </w:p>
          <w:p w:rsidR="00513B91" w:rsidP="006F26FE">
            <w:pPr>
              <w:pStyle w:val="Default"/>
              <w:spacing w:before="156" w:beforeLines="50" w:after="156" w:afterLines="50" w:line="360" w:lineRule="auto"/>
              <w:rPr>
                <w:rFonts w:ascii="宋体" w:hAnsi="宋体"/>
                <w:sz w:val="21"/>
                <w:szCs w:val="21"/>
              </w:rPr>
            </w:pPr>
          </w:p>
          <w:p w:rsidR="00513B91" w:rsidP="006F26FE">
            <w:pPr>
              <w:pStyle w:val="Default"/>
              <w:spacing w:before="156" w:beforeLines="50" w:after="156" w:afterLines="50" w:line="360" w:lineRule="auto"/>
              <w:rPr>
                <w:rFonts w:ascii="宋体" w:hAnsi="宋体"/>
                <w:sz w:val="21"/>
                <w:szCs w:val="21"/>
              </w:rPr>
            </w:pPr>
          </w:p>
          <w:p w:rsidR="00513B91" w:rsidP="006F26FE">
            <w:pPr>
              <w:pStyle w:val="Default"/>
              <w:spacing w:before="156" w:beforeLines="50" w:after="156" w:afterLines="50" w:line="360" w:lineRule="auto"/>
              <w:rPr>
                <w:b/>
                <w:color w:val="auto"/>
                <w:kern w:val="2"/>
                <w:sz w:val="21"/>
                <w:szCs w:val="21"/>
              </w:rPr>
            </w:pPr>
          </w:p>
          <w:p w:rsidR="00513B91" w:rsidP="006F26FE">
            <w:pPr>
              <w:pStyle w:val="Default"/>
              <w:spacing w:before="156" w:beforeLines="50" w:after="156" w:afterLines="50" w:line="360" w:lineRule="auto"/>
              <w:rPr>
                <w:b/>
                <w:color w:val="auto"/>
                <w:kern w:val="2"/>
                <w:sz w:val="21"/>
                <w:szCs w:val="21"/>
              </w:rPr>
            </w:pPr>
          </w:p>
        </w:tc>
      </w:tr>
    </w:tbl>
    <w:p w:rsidR="00513B91" w:rsidP="006F26F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513B91" w:rsidRPr="001B4B04" w:rsidP="006F26FE">
            <w:pPr>
              <w:pStyle w:val="Default"/>
              <w:spacing w:before="156" w:beforeLines="50" w:after="156" w:afterLines="50"/>
              <w:rPr>
                <w:bCs/>
                <w:color w:val="auto"/>
                <w:kern w:val="2"/>
                <w:sz w:val="21"/>
                <w:szCs w:val="21"/>
              </w:rPr>
            </w:pPr>
            <w:r w:rsidRPr="001B4B04">
              <w:rPr>
                <w:rFonts w:hint="eastAsia"/>
                <w:bCs/>
                <w:color w:val="auto"/>
                <w:kern w:val="2"/>
                <w:sz w:val="21"/>
                <w:szCs w:val="21"/>
              </w:rPr>
              <w:t>内部审核、管理评审等自我改进及完善机制的策划、实施及体系持续性、有效性的能力；与体系运行前对比，如果有重要审核点的能耗或能效数据比体系运行前差，或者可比综合能耗指标体现的能源绩效比体系运行前差，组织内审是否对此进行了关注，并是否分析了出现绩效下降的原因；管理评审时是否关注采取的改进措施、实施实现及完成情况的验证：</w:t>
            </w:r>
          </w:p>
          <w:p w:rsidR="00513B91" w:rsidP="006F26FE">
            <w:pPr>
              <w:pStyle w:val="Default"/>
              <w:spacing w:before="156" w:beforeLines="50" w:after="156" w:afterLines="50" w:line="360" w:lineRule="auto"/>
              <w:rPr>
                <w:b/>
                <w:color w:val="auto"/>
                <w:kern w:val="2"/>
                <w:sz w:val="21"/>
                <w:szCs w:val="21"/>
              </w:rPr>
            </w:pPr>
          </w:p>
          <w:p w:rsidR="00513B91" w:rsidP="006F26FE">
            <w:pPr>
              <w:pStyle w:val="Default"/>
              <w:spacing w:before="156" w:beforeLines="50" w:after="156" w:afterLines="50" w:line="360" w:lineRule="auto"/>
              <w:rPr>
                <w:b/>
                <w:color w:val="auto"/>
                <w:kern w:val="2"/>
                <w:sz w:val="21"/>
                <w:szCs w:val="21"/>
              </w:rPr>
            </w:pPr>
          </w:p>
          <w:p w:rsidR="00513B91" w:rsidP="006F26FE">
            <w:pPr>
              <w:pStyle w:val="Default"/>
              <w:spacing w:before="156" w:beforeLines="50" w:after="156" w:afterLines="50" w:line="360" w:lineRule="auto"/>
              <w:rPr>
                <w:b/>
                <w:color w:val="auto"/>
                <w:kern w:val="2"/>
                <w:sz w:val="21"/>
                <w:szCs w:val="21"/>
              </w:rPr>
            </w:pPr>
          </w:p>
        </w:tc>
      </w:tr>
    </w:tbl>
    <w:p w:rsidR="00513B91" w:rsidP="006F26F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513B91">
            <w:pPr>
              <w:spacing w:line="0" w:lineRule="atLeast"/>
              <w:rPr>
                <w:rFonts w:ascii="宋体" w:hAnsi="宋体"/>
                <w:bCs/>
                <w:szCs w:val="21"/>
                <w:highlight w:val="yellow"/>
              </w:rPr>
            </w:pPr>
            <w:r w:rsidRPr="001B4B04">
              <w:rPr>
                <w:rFonts w:ascii="宋体" w:hAnsi="宋体" w:hint="eastAsia"/>
                <w:bCs/>
                <w:szCs w:val="21"/>
              </w:rPr>
              <w:t>能源绩效重大偏差及其他不符合的识别、原因分析、纠正措施的实施及效果；投诉及稽查结果的处理，</w:t>
            </w:r>
            <w:r w:rsidRPr="001B4B04">
              <w:rPr>
                <w:rFonts w:ascii="宋体" w:hAnsi="宋体"/>
                <w:bCs/>
                <w:szCs w:val="21"/>
              </w:rPr>
              <w:t>改进能源管理体系适宜性、充分性、有效性和能源绩效</w:t>
            </w:r>
            <w:r w:rsidRPr="001B4B04">
              <w:rPr>
                <w:rFonts w:ascii="宋体" w:hAnsi="宋体" w:hint="eastAsia"/>
                <w:bCs/>
                <w:szCs w:val="21"/>
              </w:rPr>
              <w:t>的</w:t>
            </w:r>
            <w:r w:rsidRPr="001B4B04">
              <w:rPr>
                <w:rFonts w:ascii="宋体" w:hAnsi="宋体"/>
                <w:bCs/>
                <w:szCs w:val="21"/>
              </w:rPr>
              <w:t>情况</w:t>
            </w:r>
            <w:r w:rsidRPr="001B4B04">
              <w:rPr>
                <w:rFonts w:ascii="宋体" w:hAnsi="宋体" w:hint="eastAsia"/>
                <w:bCs/>
                <w:szCs w:val="21"/>
              </w:rPr>
              <w:t>：</w:t>
            </w:r>
          </w:p>
          <w:p w:rsidR="00513B91">
            <w:pPr>
              <w:pStyle w:val="a"/>
            </w:pPr>
          </w:p>
          <w:p w:rsidR="00513B91">
            <w:pPr>
              <w:pStyle w:val="a"/>
            </w:pPr>
          </w:p>
          <w:p w:rsidR="00513B91">
            <w:pPr>
              <w:pStyle w:val="a"/>
            </w:pPr>
          </w:p>
          <w:p w:rsidR="00513B91">
            <w:pPr>
              <w:pStyle w:val="a"/>
              <w:jc w:val="left"/>
            </w:pPr>
          </w:p>
        </w:tc>
      </w:tr>
    </w:tbl>
    <w:bookmarkEnd w:id="13"/>
    <w:bookmarkEnd w:id="14"/>
    <w:p w:rsidR="00513B91" w:rsidP="006F26FE">
      <w:pPr>
        <w:pStyle w:val="Default"/>
        <w:spacing w:before="156" w:beforeLines="50" w:after="156" w:afterLines="50" w:line="360" w:lineRule="auto"/>
        <w:rPr>
          <w:b/>
          <w:color w:val="auto"/>
          <w:kern w:val="2"/>
          <w:sz w:val="21"/>
          <w:lang w:val="en-GB"/>
        </w:rPr>
      </w:pPr>
      <w:r>
        <w:rPr>
          <w:rFonts w:hint="eastAsia"/>
          <w:b/>
          <w:color w:val="auto"/>
          <w:kern w:val="2"/>
          <w:sz w:val="21"/>
        </w:rPr>
        <w:t>四</w:t>
      </w:r>
      <w:r>
        <w:rPr>
          <w:rFonts w:hint="eastAsia"/>
          <w:b/>
          <w:color w:val="auto"/>
          <w:kern w:val="2"/>
          <w:sz w:val="21"/>
          <w:lang w:val="en-GB"/>
        </w:rPr>
        <w:t>、管理体系任何变更情况</w:t>
      </w:r>
    </w:p>
    <w:p w:rsidR="00513B91">
      <w:pPr>
        <w:spacing w:line="360" w:lineRule="auto"/>
      </w:pPr>
      <w:r>
        <w:rPr>
          <w:rFonts w:hint="eastAsia"/>
        </w:rPr>
        <w:t>1</w:t>
      </w:r>
      <w:r>
        <w:rPr>
          <w:rFonts w:hint="eastAsia"/>
        </w:rPr>
        <w:t>）组织的名称、位置与区域：</w:t>
      </w:r>
    </w:p>
    <w:p w:rsidR="00513B91">
      <w:pPr>
        <w:spacing w:line="360" w:lineRule="auto"/>
      </w:pPr>
      <w:r>
        <w:rPr>
          <w:rFonts w:hint="eastAsia"/>
        </w:rPr>
        <w:t>2</w:t>
      </w:r>
      <w:r>
        <w:rPr>
          <w:rFonts w:hint="eastAsia"/>
        </w:rPr>
        <w:t>）组织机构：</w:t>
      </w:r>
    </w:p>
    <w:p w:rsidR="00513B91">
      <w:pPr>
        <w:spacing w:line="360" w:lineRule="auto"/>
      </w:pPr>
      <w:r>
        <w:rPr>
          <w:rFonts w:hint="eastAsia"/>
        </w:rPr>
        <w:t>3</w:t>
      </w:r>
      <w:r>
        <w:rPr>
          <w:rFonts w:hint="eastAsia"/>
        </w:rPr>
        <w:t>）管理体系：</w:t>
      </w:r>
    </w:p>
    <w:p w:rsidR="00513B91">
      <w:pPr>
        <w:spacing w:line="360" w:lineRule="auto"/>
      </w:pPr>
      <w:r>
        <w:rPr>
          <w:rFonts w:hint="eastAsia"/>
        </w:rPr>
        <w:t>4</w:t>
      </w:r>
      <w:r>
        <w:rPr>
          <w:rFonts w:hint="eastAsia"/>
        </w:rPr>
        <w:t>）资源配置</w:t>
      </w:r>
      <w:r>
        <w:rPr>
          <w:rFonts w:hint="eastAsia"/>
        </w:rPr>
        <w:t>:</w:t>
      </w:r>
    </w:p>
    <w:p w:rsidR="00513B91">
      <w:pPr>
        <w:spacing w:line="360" w:lineRule="auto"/>
      </w:pPr>
      <w:r>
        <w:rPr>
          <w:rFonts w:hint="eastAsia"/>
        </w:rPr>
        <w:t>5</w:t>
      </w:r>
      <w:r>
        <w:rPr>
          <w:rFonts w:hint="eastAsia"/>
        </w:rPr>
        <w:t>）产品及其主要过程</w:t>
      </w:r>
      <w:r>
        <w:rPr>
          <w:rFonts w:hint="eastAsia"/>
        </w:rPr>
        <w:t>:</w:t>
      </w:r>
    </w:p>
    <w:p w:rsidR="00513B91">
      <w:pPr>
        <w:spacing w:line="360" w:lineRule="auto"/>
      </w:pPr>
      <w:r>
        <w:rPr>
          <w:rFonts w:hint="eastAsia"/>
        </w:rPr>
        <w:t>6</w:t>
      </w:r>
      <w:r>
        <w:rPr>
          <w:rFonts w:hint="eastAsia"/>
        </w:rPr>
        <w:t>）法律法规及产品、检验标准</w:t>
      </w:r>
      <w:r>
        <w:rPr>
          <w:rFonts w:hint="eastAsia"/>
        </w:rPr>
        <w:t>:</w:t>
      </w:r>
    </w:p>
    <w:p w:rsidR="00513B91">
      <w:pPr>
        <w:spacing w:line="360" w:lineRule="auto"/>
      </w:pPr>
      <w:r>
        <w:rPr>
          <w:rFonts w:hint="eastAsia"/>
        </w:rPr>
        <w:t>7</w:t>
      </w:r>
      <w:r>
        <w:rPr>
          <w:rFonts w:hint="eastAsia"/>
        </w:rPr>
        <w:t>）外部环境</w:t>
      </w:r>
      <w:r>
        <w:rPr>
          <w:rFonts w:hint="eastAsia"/>
        </w:rPr>
        <w:t>:</w:t>
      </w:r>
    </w:p>
    <w:p w:rsidR="00513B91">
      <w:pPr>
        <w:spacing w:line="360" w:lineRule="auto"/>
      </w:pPr>
      <w:r>
        <w:rPr>
          <w:rFonts w:hint="eastAsia"/>
        </w:rPr>
        <w:t>8</w:t>
      </w:r>
      <w:r>
        <w:rPr>
          <w:rFonts w:hint="eastAsia"/>
        </w:rPr>
        <w:t>）审核范围（及不适用条款的合理性</w:t>
      </w:r>
      <w:r>
        <w:t>）</w:t>
      </w:r>
      <w:r>
        <w:rPr>
          <w:rFonts w:hint="eastAsia"/>
        </w:rPr>
        <w:t>:</w:t>
      </w:r>
    </w:p>
    <w:p w:rsidR="00513B91">
      <w:pPr>
        <w:spacing w:line="360" w:lineRule="auto"/>
      </w:pPr>
      <w:r>
        <w:rPr>
          <w:rFonts w:hint="eastAsia"/>
        </w:rPr>
        <w:t>9</w:t>
      </w:r>
      <w:r>
        <w:rPr>
          <w:rFonts w:hint="eastAsia"/>
        </w:rPr>
        <w:t>）联系方式</w:t>
      </w:r>
      <w:r>
        <w:rPr>
          <w:rFonts w:hint="eastAsia"/>
        </w:rPr>
        <w:t>:</w:t>
      </w:r>
    </w:p>
    <w:p w:rsidR="00513B91" w:rsidP="006F26FE">
      <w:pPr>
        <w:pStyle w:val="Default"/>
        <w:spacing w:before="156" w:beforeLines="50" w:after="156" w:afterLines="50" w:line="360" w:lineRule="auto"/>
        <w:rPr>
          <w:b/>
          <w:color w:val="auto"/>
          <w:kern w:val="2"/>
          <w:sz w:val="21"/>
          <w:lang w:val="en-GB"/>
        </w:rPr>
      </w:pPr>
      <w:r>
        <w:rPr>
          <w:rFonts w:hint="eastAsia"/>
          <w:b/>
          <w:color w:val="auto"/>
          <w:kern w:val="2"/>
          <w:sz w:val="21"/>
        </w:rPr>
        <w:t>五</w:t>
      </w:r>
      <w:r>
        <w:rPr>
          <w:rFonts w:hint="eastAsia"/>
          <w:b/>
          <w:color w:val="auto"/>
          <w:kern w:val="2"/>
          <w:sz w:val="21"/>
          <w:lang w:val="en-GB"/>
        </w:rPr>
        <w:t>、上次审核中不符合项采取的纠正或纠正措施的有效性</w:t>
      </w:r>
    </w:p>
    <w:p w:rsidR="00513B91">
      <w:pPr>
        <w:pStyle w:val="Default"/>
        <w:tabs>
          <w:tab w:val="left" w:pos="3011"/>
        </w:tabs>
        <w:spacing w:line="360" w:lineRule="auto"/>
        <w:jc w:val="both"/>
        <w:outlineLvl w:val="1"/>
        <w:rPr>
          <w:b/>
          <w:color w:val="auto"/>
          <w:kern w:val="2"/>
          <w:sz w:val="21"/>
          <w:lang w:val="en-GB"/>
        </w:rPr>
      </w:pPr>
    </w:p>
    <w:p w:rsidR="00513B91" w:rsidP="006F26FE">
      <w:pPr>
        <w:pStyle w:val="Default"/>
        <w:spacing w:before="156" w:beforeLines="50" w:after="156" w:afterLines="50" w:line="360" w:lineRule="auto"/>
        <w:rPr>
          <w:b/>
          <w:color w:val="auto"/>
          <w:kern w:val="2"/>
          <w:sz w:val="21"/>
          <w:lang w:val="en-GB"/>
        </w:rPr>
      </w:pPr>
      <w:r>
        <w:rPr>
          <w:rFonts w:hint="eastAsia"/>
          <w:b/>
          <w:color w:val="auto"/>
          <w:kern w:val="2"/>
          <w:sz w:val="21"/>
        </w:rPr>
        <w:t>六</w:t>
      </w:r>
      <w:r>
        <w:rPr>
          <w:rFonts w:hint="eastAsia"/>
          <w:b/>
          <w:color w:val="auto"/>
          <w:kern w:val="2"/>
          <w:sz w:val="21"/>
          <w:lang w:val="en-GB"/>
        </w:rPr>
        <w:t>、认证证书及标志的使用</w:t>
      </w:r>
    </w:p>
    <w:p w:rsidR="00513B91">
      <w:pPr>
        <w:pStyle w:val="Default"/>
        <w:spacing w:line="360" w:lineRule="auto"/>
        <w:rPr>
          <w:b/>
          <w:color w:val="auto"/>
          <w:kern w:val="2"/>
          <w:sz w:val="21"/>
          <w:lang w:val="en-GB"/>
        </w:rPr>
      </w:pPr>
    </w:p>
    <w:p w:rsidR="00513B91" w:rsidP="006F26FE">
      <w:pPr>
        <w:pStyle w:val="Default"/>
        <w:spacing w:before="156" w:beforeLines="50" w:after="156" w:afterLines="50" w:line="360" w:lineRule="auto"/>
        <w:rPr>
          <w:b/>
          <w:color w:val="auto"/>
          <w:kern w:val="2"/>
          <w:sz w:val="21"/>
          <w:lang w:val="en-GB"/>
        </w:rPr>
      </w:pPr>
      <w:bookmarkStart w:id="15" w:name="_Toc204739691"/>
      <w:bookmarkStart w:id="16" w:name="_Toc199153393"/>
      <w:bookmarkStart w:id="17" w:name="_Toc199916229"/>
      <w:bookmarkEnd w:id="12"/>
      <w:r>
        <w:rPr>
          <w:rFonts w:hint="eastAsia"/>
          <w:b/>
          <w:color w:val="auto"/>
          <w:kern w:val="2"/>
          <w:sz w:val="21"/>
        </w:rPr>
        <w:t>七</w:t>
      </w:r>
      <w:r>
        <w:rPr>
          <w:rFonts w:hint="eastAsia"/>
          <w:b/>
          <w:color w:val="auto"/>
          <w:kern w:val="2"/>
          <w:sz w:val="21"/>
          <w:lang w:val="en-GB"/>
        </w:rPr>
        <w:t>、被认证方的基本信息暨认证范围的表述</w:t>
      </w:r>
      <w:bookmarkEnd w:id="15"/>
      <w:bookmarkEnd w:id="16"/>
      <w:bookmarkEnd w:id="17"/>
    </w:p>
    <w:p w:rsidR="00513B91">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513B91">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513B91" w:rsidP="001B4B04">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513B91">
      <w:pPr>
        <w:pStyle w:val="Default"/>
        <w:spacing w:line="360" w:lineRule="auto"/>
        <w:ind w:firstLine="622" w:firstLineChars="296"/>
        <w:rPr>
          <w:rFonts w:ascii="宋体" w:hAnsi="宋体"/>
          <w:b/>
          <w:spacing w:val="-10"/>
          <w:kern w:val="2"/>
          <w:sz w:val="21"/>
          <w:szCs w:val="21"/>
        </w:rPr>
      </w:pPr>
    </w:p>
    <w:p w:rsidR="00513B91">
      <w:pPr>
        <w:spacing w:line="360" w:lineRule="auto"/>
        <w:rPr>
          <w:b/>
          <w:bCs/>
          <w:szCs w:val="21"/>
        </w:rPr>
      </w:pPr>
      <w:bookmarkStart w:id="18" w:name="_Toc204739692"/>
      <w:bookmarkStart w:id="19" w:name="_Toc199153394"/>
      <w:bookmarkStart w:id="20" w:name="_Toc199916230"/>
      <w:r>
        <w:rPr>
          <w:rFonts w:hint="eastAsia"/>
          <w:b/>
        </w:rPr>
        <w:t>八</w:t>
      </w:r>
      <w:r>
        <w:rPr>
          <w:rFonts w:hint="eastAsia"/>
          <w:b/>
          <w:lang w:val="en-GB"/>
        </w:rPr>
        <w:t>、</w:t>
      </w:r>
      <w:bookmarkEnd w:id="18"/>
      <w:bookmarkEnd w:id="19"/>
      <w:bookmarkEnd w:id="20"/>
      <w:r>
        <w:rPr>
          <w:rFonts w:hint="eastAsia"/>
          <w:b/>
          <w:bCs/>
          <w:szCs w:val="21"/>
        </w:rPr>
        <w:t>审核结论</w:t>
      </w:r>
      <w:r>
        <w:rPr>
          <w:rFonts w:hint="eastAsia"/>
          <w:b/>
          <w:bCs/>
          <w:szCs w:val="21"/>
        </w:rPr>
        <w:t>:</w:t>
      </w:r>
    </w:p>
    <w:p w:rsidR="00513B91" w:rsidRPr="001B4B04">
      <w:pPr>
        <w:spacing w:line="280" w:lineRule="exact"/>
        <w:rPr>
          <w:bCs/>
          <w:szCs w:val="21"/>
        </w:rPr>
      </w:pPr>
      <w:r w:rsidRPr="001B4B04">
        <w:rPr>
          <w:rFonts w:hint="eastAsia"/>
          <w:bCs/>
          <w:szCs w:val="21"/>
        </w:rPr>
        <w:t>5.1</w:t>
      </w:r>
      <w:r w:rsidRPr="001B4B04">
        <w:rPr>
          <w:rFonts w:hint="eastAsia"/>
          <w:b/>
          <w:szCs w:val="21"/>
        </w:rPr>
        <w:t>审核综述</w:t>
      </w:r>
      <w:r w:rsidRPr="001B4B04">
        <w:rPr>
          <w:rFonts w:hint="eastAsia"/>
          <w:bCs/>
          <w:szCs w:val="21"/>
        </w:rPr>
        <w:t>（符合性、合规性、适宜性、充分性、有效性；实现方针目标及满足要求的能力；内审和管理评审、自我完善能力的持续性和有效性；体系持续改进成果；能源绩效改进成果；对认证范围适宜性的评价；确认是否达到审核目标的评价等</w:t>
      </w:r>
      <w:r w:rsidRPr="001B4B04">
        <w:rPr>
          <w:rFonts w:hint="eastAsia"/>
          <w:bCs/>
          <w:szCs w:val="21"/>
        </w:rPr>
        <w:t xml:space="preserve"> </w:t>
      </w:r>
      <w:r w:rsidRPr="001B4B04">
        <w:rPr>
          <w:rFonts w:hint="eastAsia"/>
          <w:bCs/>
          <w:szCs w:val="21"/>
        </w:rPr>
        <w:t>）：</w:t>
      </w:r>
    </w:p>
    <w:p w:rsidR="00513B91">
      <w:pPr>
        <w:spacing w:line="280" w:lineRule="exact"/>
        <w:rPr>
          <w:bCs/>
          <w:szCs w:val="21"/>
          <w:highlight w:val="yellow"/>
        </w:rPr>
      </w:pPr>
    </w:p>
    <w:tbl>
      <w:tblPr>
        <w:tblStyle w:val="TableGrid"/>
        <w:tblW w:w="0" w:type="auto"/>
        <w:tblLook w:val="04A0"/>
      </w:tblPr>
      <w:tblGrid>
        <w:gridCol w:w="9968"/>
      </w:tblGrid>
      <w:tr w:rsidTr="001B4B04">
        <w:tblPrEx>
          <w:tblW w:w="0" w:type="auto"/>
          <w:tblLook w:val="04A0"/>
        </w:tblPrEx>
        <w:tc>
          <w:tcPr>
            <w:tcW w:w="9968" w:type="dxa"/>
          </w:tcPr>
          <w:p w:rsidR="001B4B04">
            <w:pPr>
              <w:spacing w:line="280" w:lineRule="exact"/>
              <w:rPr>
                <w:bCs/>
                <w:szCs w:val="21"/>
                <w:highlight w:val="yellow"/>
              </w:rPr>
            </w:pPr>
          </w:p>
          <w:p w:rsidR="001B4B04">
            <w:pPr>
              <w:spacing w:line="280" w:lineRule="exact"/>
              <w:rPr>
                <w:bCs/>
                <w:szCs w:val="21"/>
                <w:highlight w:val="yellow"/>
              </w:rPr>
            </w:pPr>
          </w:p>
          <w:p w:rsidR="001B4B04">
            <w:pPr>
              <w:spacing w:line="280" w:lineRule="exact"/>
              <w:rPr>
                <w:bCs/>
                <w:szCs w:val="21"/>
                <w:highlight w:val="yellow"/>
              </w:rPr>
            </w:pPr>
          </w:p>
        </w:tc>
      </w:tr>
    </w:tbl>
    <w:p w:rsidR="00513B91">
      <w:pPr>
        <w:spacing w:line="280" w:lineRule="exact"/>
        <w:rPr>
          <w:bCs/>
          <w:szCs w:val="21"/>
          <w:highlight w:val="yellow"/>
        </w:rPr>
      </w:pPr>
    </w:p>
    <w:p w:rsidR="00513B91">
      <w:pPr>
        <w:spacing w:line="280" w:lineRule="exact"/>
        <w:rPr>
          <w:bCs/>
          <w:szCs w:val="21"/>
          <w:highlight w:val="yellow"/>
        </w:rPr>
      </w:pPr>
      <w:bookmarkStart w:id="21" w:name="_GoBack"/>
      <w:bookmarkEnd w:id="21"/>
    </w:p>
    <w:p w:rsidR="00513B91">
      <w:pPr>
        <w:pStyle w:val="Default"/>
        <w:spacing w:line="360" w:lineRule="exact"/>
        <w:rPr>
          <w:color w:val="auto"/>
          <w:kern w:val="2"/>
          <w:sz w:val="21"/>
          <w:szCs w:val="21"/>
          <w:lang w:val="en-GB"/>
        </w:rPr>
      </w:pPr>
      <w:r>
        <w:rPr>
          <w:rFonts w:hAnsi="宋体" w:hint="eastAsia"/>
          <w:color w:val="auto"/>
          <w:kern w:val="2"/>
          <w:sz w:val="21"/>
          <w:szCs w:val="21"/>
        </w:rPr>
        <w:t>5.2</w:t>
      </w:r>
      <w:r>
        <w:rPr>
          <w:rFonts w:hint="eastAsia"/>
          <w:b/>
          <w:bCs/>
          <w:szCs w:val="21"/>
        </w:rPr>
        <w:t>审核组推荐意见：</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河北新运电力设备有限公司</w:t>
      </w:r>
      <w:r>
        <w:rPr>
          <w:rFonts w:hAnsi="宋体" w:hint="eastAsia"/>
          <w:color w:val="auto"/>
          <w:kern w:val="2"/>
          <w:sz w:val="21"/>
          <w:szCs w:val="21"/>
          <w:lang w:val="en-GB"/>
        </w:rPr>
        <w:t>的</w:t>
      </w:r>
      <w:r>
        <w:rPr>
          <w:rFonts w:cs="宋体" w:hint="eastAsia"/>
          <w:b/>
          <w:color w:val="auto"/>
          <w:sz w:val="21"/>
          <w:szCs w:val="21"/>
        </w:rPr>
        <w:t>能源</w:t>
      </w:r>
      <w:r>
        <w:rPr>
          <w:rFonts w:hint="eastAsia"/>
          <w:b/>
          <w:bCs/>
          <w:color w:val="auto"/>
          <w:kern w:val="2"/>
          <w:sz w:val="21"/>
          <w:szCs w:val="21"/>
          <w:lang w:val="en-GB"/>
        </w:rPr>
        <w:t>管理体系</w:t>
      </w:r>
      <w:r>
        <w:rPr>
          <w:rFonts w:hint="eastAsia"/>
          <w:color w:val="auto"/>
          <w:kern w:val="2"/>
          <w:sz w:val="21"/>
          <w:szCs w:val="21"/>
          <w:lang w:val="en-GB"/>
        </w:rPr>
        <w:t>：</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513B9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513B9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513B9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513B9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513B9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rsidR="00513B9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513B9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rsidR="00513B91">
      <w:pPr>
        <w:pStyle w:val="a"/>
      </w:pPr>
    </w:p>
    <w:p w:rsidR="00513B9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rsidR="00513B91">
      <w:pPr>
        <w:pStyle w:val="Default"/>
        <w:spacing w:line="360" w:lineRule="exact"/>
        <w:ind w:firstLine="420" w:firstLineChars="200"/>
        <w:rPr>
          <w:color w:val="auto"/>
          <w:kern w:val="2"/>
          <w:sz w:val="21"/>
          <w:szCs w:val="21"/>
          <w:lang w:val="en-GB"/>
        </w:rPr>
      </w:pPr>
      <w:r>
        <w:rPr>
          <w:rFonts w:hint="eastAsia"/>
          <w:b/>
          <w:bCs/>
          <w:color w:val="auto"/>
          <w:kern w:val="2"/>
          <w:sz w:val="21"/>
          <w:szCs w:val="21"/>
          <w:lang w:val="en-GB"/>
        </w:rPr>
        <w:t>□</w:t>
      </w:r>
      <w:r w:rsidR="001B4B04">
        <w:rPr>
          <w:rFonts w:hint="eastAsia"/>
          <w:b/>
          <w:bCs/>
          <w:color w:val="auto"/>
          <w:kern w:val="2"/>
          <w:sz w:val="21"/>
          <w:szCs w:val="21"/>
          <w:lang w:val="en-GB"/>
        </w:rPr>
        <w:t xml:space="preserve"> </w:t>
      </w:r>
      <w:r>
        <w:rPr>
          <w:rFonts w:hint="eastAsia"/>
          <w:color w:val="auto"/>
          <w:kern w:val="2"/>
          <w:sz w:val="21"/>
          <w:szCs w:val="21"/>
          <w:lang w:val="en-GB"/>
        </w:rPr>
        <w:t>暂停证书的原因已经消除，恢复认证注册</w:t>
      </w:r>
    </w:p>
    <w:p w:rsidR="00513B91">
      <w:pPr>
        <w:pStyle w:val="Default"/>
        <w:spacing w:line="360" w:lineRule="exact"/>
        <w:ind w:firstLine="420" w:firstLineChars="200"/>
        <w:rPr>
          <w:color w:val="auto"/>
          <w:kern w:val="2"/>
          <w:sz w:val="21"/>
          <w:szCs w:val="21"/>
          <w:lang w:val="en-GB"/>
        </w:rPr>
      </w:pPr>
      <w:r>
        <w:rPr>
          <w:rFonts w:hint="eastAsia"/>
          <w:b/>
          <w:bCs/>
          <w:color w:val="auto"/>
          <w:kern w:val="2"/>
          <w:sz w:val="21"/>
          <w:szCs w:val="21"/>
          <w:lang w:val="en-GB"/>
        </w:rPr>
        <w:t>□</w:t>
      </w:r>
      <w:r w:rsidR="001B4B04">
        <w:rPr>
          <w:rFonts w:hint="eastAsia"/>
          <w:b/>
          <w:bCs/>
          <w:color w:val="auto"/>
          <w:kern w:val="2"/>
          <w:sz w:val="21"/>
          <w:szCs w:val="21"/>
          <w:lang w:val="en-GB"/>
        </w:rPr>
        <w:t xml:space="preserve"> </w:t>
      </w:r>
      <w:r>
        <w:rPr>
          <w:rFonts w:hint="eastAsia"/>
          <w:color w:val="auto"/>
          <w:kern w:val="2"/>
          <w:sz w:val="21"/>
          <w:szCs w:val="21"/>
          <w:lang w:val="en-GB"/>
        </w:rPr>
        <w:t>保持认证注册</w:t>
      </w:r>
    </w:p>
    <w:p w:rsidR="00513B91">
      <w:pPr>
        <w:pStyle w:val="Default"/>
        <w:spacing w:line="360" w:lineRule="exact"/>
        <w:ind w:firstLine="420" w:firstLineChars="200"/>
        <w:rPr>
          <w:color w:val="auto"/>
          <w:kern w:val="2"/>
          <w:sz w:val="21"/>
          <w:szCs w:val="21"/>
          <w:lang w:val="en-GB"/>
        </w:rPr>
      </w:pPr>
      <w:r>
        <w:rPr>
          <w:rFonts w:hint="eastAsia"/>
          <w:b/>
          <w:bCs/>
          <w:color w:val="auto"/>
          <w:kern w:val="2"/>
          <w:sz w:val="21"/>
          <w:szCs w:val="21"/>
          <w:lang w:val="en-GB"/>
        </w:rPr>
        <w:t>□</w:t>
      </w:r>
      <w:r w:rsidR="001B4B04">
        <w:rPr>
          <w:rFonts w:hint="eastAsia"/>
          <w:b/>
          <w:bCs/>
          <w:color w:val="auto"/>
          <w:kern w:val="2"/>
          <w:sz w:val="21"/>
          <w:szCs w:val="21"/>
          <w:lang w:val="en-GB"/>
        </w:rPr>
        <w:t xml:space="preserve"> </w:t>
      </w:r>
      <w:r>
        <w:rPr>
          <w:rFonts w:hint="eastAsia"/>
          <w:color w:val="auto"/>
          <w:kern w:val="2"/>
          <w:sz w:val="21"/>
          <w:szCs w:val="21"/>
          <w:lang w:val="en-GB"/>
        </w:rPr>
        <w:t>在商定的时间内完成对不符合项的整改，并经审核组验证有效后，保持认证注册</w:t>
      </w:r>
      <w:r>
        <w:rPr>
          <w:rFonts w:hint="eastAsia"/>
          <w:color w:val="auto"/>
          <w:kern w:val="2"/>
          <w:sz w:val="21"/>
          <w:szCs w:val="21"/>
          <w:lang w:val="en-GB"/>
        </w:rPr>
        <w:t xml:space="preserve">         </w:t>
      </w:r>
    </w:p>
    <w:p w:rsidR="00513B91" w:rsidRPr="001B4B04">
      <w:pPr>
        <w:pStyle w:val="Default"/>
        <w:spacing w:line="360" w:lineRule="exact"/>
        <w:ind w:firstLine="420" w:firstLineChars="200"/>
        <w:rPr>
          <w:color w:val="auto"/>
          <w:kern w:val="2"/>
          <w:sz w:val="21"/>
          <w:szCs w:val="21"/>
          <w:lang w:val="en-GB"/>
        </w:rPr>
      </w:pPr>
      <w:r w:rsidRPr="001B4B04">
        <w:rPr>
          <w:rFonts w:cs="宋体" w:hint="eastAsia"/>
          <w:b/>
          <w:color w:val="auto"/>
          <w:sz w:val="21"/>
          <w:szCs w:val="21"/>
        </w:rPr>
        <w:t>□</w:t>
      </w:r>
      <w:r w:rsidR="001B4B04">
        <w:rPr>
          <w:rFonts w:cs="宋体" w:hint="eastAsia"/>
          <w:b/>
          <w:color w:val="auto"/>
          <w:sz w:val="21"/>
          <w:szCs w:val="21"/>
        </w:rPr>
        <w:t xml:space="preserve"> </w:t>
      </w:r>
      <w:r w:rsidRPr="001B4B04">
        <w:rPr>
          <w:rFonts w:hint="eastAsia"/>
          <w:color w:val="auto"/>
          <w:kern w:val="2"/>
          <w:sz w:val="21"/>
          <w:szCs w:val="21"/>
          <w:lang w:val="en-GB"/>
        </w:rPr>
        <w:t>扩大</w:t>
      </w:r>
      <w:r w:rsidRPr="001B4B04">
        <w:rPr>
          <w:rFonts w:hint="eastAsia"/>
          <w:color w:val="auto"/>
          <w:kern w:val="2"/>
          <w:sz w:val="21"/>
          <w:szCs w:val="21"/>
        </w:rPr>
        <w:t>认证</w:t>
      </w:r>
      <w:r w:rsidRPr="001B4B04">
        <w:rPr>
          <w:rFonts w:hint="eastAsia"/>
          <w:color w:val="auto"/>
          <w:kern w:val="2"/>
          <w:sz w:val="21"/>
          <w:szCs w:val="21"/>
          <w:lang w:val="en-GB"/>
        </w:rPr>
        <w:t>范围</w:t>
      </w:r>
    </w:p>
    <w:p w:rsidR="00513B91" w:rsidRPr="001B4B04">
      <w:pPr>
        <w:pStyle w:val="Default"/>
        <w:spacing w:line="360" w:lineRule="exact"/>
        <w:ind w:firstLine="420" w:firstLineChars="200"/>
        <w:rPr>
          <w:color w:val="auto"/>
          <w:kern w:val="2"/>
          <w:sz w:val="21"/>
          <w:szCs w:val="21"/>
          <w:lang w:val="en-GB"/>
        </w:rPr>
      </w:pPr>
      <w:r w:rsidRPr="001B4B04">
        <w:rPr>
          <w:rFonts w:cs="宋体" w:hint="eastAsia"/>
          <w:b/>
          <w:color w:val="auto"/>
          <w:sz w:val="21"/>
          <w:szCs w:val="21"/>
        </w:rPr>
        <w:t>□</w:t>
      </w:r>
      <w:r w:rsidR="001B4B04">
        <w:rPr>
          <w:rFonts w:cs="宋体" w:hint="eastAsia"/>
          <w:b/>
          <w:color w:val="auto"/>
          <w:sz w:val="21"/>
          <w:szCs w:val="21"/>
        </w:rPr>
        <w:t xml:space="preserve"> </w:t>
      </w:r>
      <w:r w:rsidRPr="001B4B04">
        <w:rPr>
          <w:rFonts w:hint="eastAsia"/>
          <w:color w:val="auto"/>
          <w:kern w:val="2"/>
          <w:sz w:val="21"/>
          <w:szCs w:val="21"/>
          <w:lang w:val="en-GB"/>
        </w:rPr>
        <w:t>缩小</w:t>
      </w:r>
      <w:r w:rsidRPr="001B4B04">
        <w:rPr>
          <w:rFonts w:hint="eastAsia"/>
          <w:color w:val="auto"/>
          <w:kern w:val="2"/>
          <w:sz w:val="21"/>
          <w:szCs w:val="21"/>
        </w:rPr>
        <w:t>认证</w:t>
      </w:r>
      <w:r w:rsidRPr="001B4B04">
        <w:rPr>
          <w:rFonts w:hint="eastAsia"/>
          <w:color w:val="auto"/>
          <w:kern w:val="2"/>
          <w:sz w:val="21"/>
          <w:szCs w:val="21"/>
          <w:lang w:val="en-GB"/>
        </w:rPr>
        <w:t>范围</w:t>
      </w:r>
    </w:p>
    <w:p w:rsidR="00513B91" w:rsidRPr="001B4B04">
      <w:pPr>
        <w:pStyle w:val="Default"/>
        <w:spacing w:line="360" w:lineRule="exact"/>
        <w:ind w:firstLine="420" w:firstLineChars="200"/>
        <w:rPr>
          <w:color w:val="auto"/>
          <w:kern w:val="2"/>
          <w:sz w:val="21"/>
          <w:szCs w:val="21"/>
          <w:lang w:val="en-GB"/>
        </w:rPr>
      </w:pPr>
      <w:r w:rsidRPr="001B4B04">
        <w:rPr>
          <w:rFonts w:cs="宋体" w:hint="eastAsia"/>
          <w:b/>
          <w:color w:val="auto"/>
          <w:sz w:val="21"/>
          <w:szCs w:val="21"/>
        </w:rPr>
        <w:t>□</w:t>
      </w:r>
      <w:r w:rsidR="001B4B04">
        <w:rPr>
          <w:rFonts w:cs="宋体" w:hint="eastAsia"/>
          <w:b/>
          <w:color w:val="auto"/>
          <w:sz w:val="21"/>
          <w:szCs w:val="21"/>
        </w:rPr>
        <w:t xml:space="preserve"> </w:t>
      </w:r>
      <w:r w:rsidRPr="001B4B04">
        <w:rPr>
          <w:rFonts w:hint="eastAsia"/>
          <w:color w:val="auto"/>
          <w:kern w:val="2"/>
          <w:sz w:val="21"/>
          <w:szCs w:val="21"/>
          <w:lang w:val="en-GB"/>
        </w:rPr>
        <w:t>变更认证证书</w:t>
      </w:r>
    </w:p>
    <w:p w:rsidR="00513B91" w:rsidRPr="001B4B04">
      <w:pPr>
        <w:pStyle w:val="Default"/>
        <w:spacing w:line="360" w:lineRule="exact"/>
        <w:ind w:firstLine="420" w:firstLineChars="200"/>
        <w:rPr>
          <w:color w:val="auto"/>
          <w:kern w:val="2"/>
          <w:sz w:val="21"/>
          <w:szCs w:val="21"/>
          <w:lang w:val="en-GB"/>
        </w:rPr>
      </w:pPr>
      <w:r w:rsidRPr="001B4B04">
        <w:rPr>
          <w:rFonts w:cs="宋体" w:hint="eastAsia"/>
          <w:b/>
          <w:color w:val="auto"/>
          <w:sz w:val="21"/>
          <w:szCs w:val="21"/>
        </w:rPr>
        <w:t>□</w:t>
      </w:r>
      <w:r w:rsidR="001B4B04">
        <w:rPr>
          <w:rFonts w:cs="宋体" w:hint="eastAsia"/>
          <w:b/>
          <w:color w:val="auto"/>
          <w:sz w:val="21"/>
          <w:szCs w:val="21"/>
        </w:rPr>
        <w:t xml:space="preserve"> </w:t>
      </w:r>
      <w:r w:rsidRPr="001B4B04">
        <w:rPr>
          <w:rFonts w:hint="eastAsia"/>
          <w:color w:val="auto"/>
          <w:kern w:val="2"/>
          <w:sz w:val="21"/>
          <w:szCs w:val="21"/>
          <w:lang w:val="en-GB"/>
        </w:rPr>
        <w:t>转换标准并换发认证证书</w:t>
      </w:r>
    </w:p>
    <w:p w:rsidR="00513B91" w:rsidRPr="001B4B04">
      <w:pPr>
        <w:tabs>
          <w:tab w:val="left" w:pos="2552"/>
        </w:tabs>
        <w:spacing w:line="360" w:lineRule="auto"/>
        <w:ind w:firstLine="420" w:firstLineChars="200"/>
        <w:rPr>
          <w:rFonts w:hAnsi="宋体"/>
          <w:szCs w:val="21"/>
        </w:rPr>
      </w:pPr>
      <w:r w:rsidRPr="001B4B04">
        <w:rPr>
          <w:rFonts w:cs="宋体" w:hint="eastAsia"/>
          <w:b/>
          <w:kern w:val="0"/>
          <w:szCs w:val="21"/>
        </w:rPr>
        <w:t>□</w:t>
      </w:r>
      <w:r w:rsidR="001B4B04">
        <w:rPr>
          <w:rFonts w:cs="宋体" w:hint="eastAsia"/>
          <w:b/>
          <w:kern w:val="0"/>
          <w:szCs w:val="21"/>
        </w:rPr>
        <w:t xml:space="preserve"> </w:t>
      </w:r>
      <w:r w:rsidRPr="001B4B04">
        <w:rPr>
          <w:rFonts w:hAnsi="宋体" w:hint="eastAsia"/>
          <w:szCs w:val="21"/>
        </w:rPr>
        <w:t>暂停认证注册</w:t>
      </w:r>
    </w:p>
    <w:p w:rsidR="00513B91">
      <w:pPr>
        <w:pStyle w:val="Default"/>
        <w:spacing w:line="360" w:lineRule="auto"/>
        <w:rPr>
          <w:color w:val="auto"/>
          <w:kern w:val="2"/>
          <w:sz w:val="21"/>
          <w:szCs w:val="21"/>
          <w:lang w:val="en-GB"/>
        </w:rPr>
      </w:pPr>
    </w:p>
    <w:p w:rsidR="00513B91" w:rsidP="006F26FE">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513B91" w:rsidP="006F26FE">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潘琳</w:t>
      </w:r>
      <w:r>
        <w:rPr>
          <w:rFonts w:hint="eastAsia"/>
          <w:b/>
          <w:color w:val="auto"/>
          <w:kern w:val="2"/>
          <w:sz w:val="21"/>
          <w:lang w:val="en-GB"/>
        </w:rPr>
        <w:t xml:space="preserve">  </w:t>
      </w:r>
      <w:r>
        <w:rPr>
          <w:rFonts w:hint="eastAsia"/>
          <w:b/>
          <w:color w:val="auto"/>
          <w:kern w:val="2"/>
          <w:sz w:val="21"/>
          <w:lang w:val="en-GB"/>
        </w:rPr>
        <w:t>潘琳、陈文阁</w:t>
      </w:r>
    </w:p>
    <w:p w:rsidR="00513B91">
      <w:pPr>
        <w:spacing w:line="360" w:lineRule="auto"/>
        <w:rPr>
          <w:lang w:val="en-GB"/>
        </w:rPr>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spacing w:line="360" w:lineRule="auto"/>
        <w:ind w:firstLine="3220" w:firstLineChars="1150"/>
        <w:rPr>
          <w:b/>
          <w:sz w:val="28"/>
          <w:szCs w:val="28"/>
        </w:rPr>
      </w:pPr>
      <w:r>
        <w:rPr>
          <w:rFonts w:hint="eastAsia"/>
          <w:b/>
          <w:sz w:val="28"/>
          <w:szCs w:val="28"/>
        </w:rPr>
        <w:t>被认证方需要关注的事项</w:t>
      </w:r>
    </w:p>
    <w:p w:rsidR="00513B91">
      <w:pPr>
        <w:spacing w:line="360" w:lineRule="auto"/>
        <w:ind w:firstLine="3465" w:firstLineChars="1650"/>
        <w:rPr>
          <w:szCs w:val="21"/>
        </w:rPr>
      </w:pPr>
      <w:r>
        <w:rPr>
          <w:rFonts w:hAnsi="宋体" w:hint="eastAsia"/>
          <w:szCs w:val="21"/>
        </w:rPr>
        <w:t>（本事项应在末次会议上宣读）</w:t>
      </w:r>
    </w:p>
    <w:p w:rsidR="00513B91">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513B91">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513B91">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513B91">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513B91">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513B91">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513B91">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513B91">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513B91">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513B91">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513B91">
      <w:pPr>
        <w:spacing w:line="360" w:lineRule="auto"/>
        <w:ind w:firstLine="420" w:firstLineChars="200"/>
      </w:pPr>
      <w:r>
        <w:rPr>
          <w:rFonts w:hAnsi="宋体" w:hint="eastAsia"/>
        </w:rPr>
        <w:t>我们真诚的预祝贵单位获得认证后得到更大的发展机会。</w:t>
      </w:r>
    </w:p>
    <w:sectPr w:rsidSect="00513B91">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513B91">
            <w:pPr>
              <w:pStyle w:val="Footer"/>
              <w:jc w:val="center"/>
            </w:pPr>
            <w:r>
              <w:rPr>
                <w:rFonts w:hint="eastAsia"/>
                <w:szCs w:val="21"/>
              </w:rPr>
              <w:t>第</w:t>
            </w:r>
            <w:r w:rsidR="000D6B53">
              <w:rPr>
                <w:szCs w:val="21"/>
              </w:rPr>
              <w:fldChar w:fldCharType="begin"/>
            </w:r>
            <w:r>
              <w:rPr>
                <w:szCs w:val="21"/>
              </w:rPr>
              <w:instrText xml:space="preserve"> PAGE </w:instrText>
            </w:r>
            <w:r w:rsidR="000D6B53">
              <w:rPr>
                <w:szCs w:val="21"/>
              </w:rPr>
              <w:fldChar w:fldCharType="separate"/>
            </w:r>
            <w:r w:rsidR="006F26FE">
              <w:rPr>
                <w:noProof/>
                <w:szCs w:val="21"/>
              </w:rPr>
              <w:t>2</w:t>
            </w:r>
            <w:r w:rsidR="000D6B53">
              <w:rPr>
                <w:szCs w:val="21"/>
              </w:rPr>
              <w:fldChar w:fldCharType="end"/>
            </w:r>
            <w:r>
              <w:rPr>
                <w:rFonts w:hint="eastAsia"/>
                <w:szCs w:val="21"/>
              </w:rPr>
              <w:t>页共</w:t>
            </w:r>
            <w:r w:rsidR="000D6B53">
              <w:rPr>
                <w:szCs w:val="21"/>
              </w:rPr>
              <w:fldChar w:fldCharType="begin"/>
            </w:r>
            <w:r>
              <w:rPr>
                <w:rFonts w:hint="eastAsia"/>
                <w:szCs w:val="21"/>
              </w:rPr>
              <w:instrText>=</w:instrText>
            </w:r>
            <w:r w:rsidR="000D6B53">
              <w:rPr>
                <w:szCs w:val="21"/>
              </w:rPr>
              <w:fldChar w:fldCharType="begin"/>
            </w:r>
            <w:r>
              <w:rPr>
                <w:szCs w:val="21"/>
              </w:rPr>
              <w:instrText xml:space="preserve"> NUMPAGES  </w:instrText>
            </w:r>
            <w:r w:rsidR="000D6B53">
              <w:rPr>
                <w:szCs w:val="21"/>
              </w:rPr>
              <w:fldChar w:fldCharType="separate"/>
            </w:r>
            <w:r w:rsidR="006F26FE">
              <w:rPr>
                <w:noProof/>
                <w:szCs w:val="21"/>
              </w:rPr>
              <w:instrText>12</w:instrText>
            </w:r>
            <w:r w:rsidR="000D6B53">
              <w:rPr>
                <w:szCs w:val="21"/>
              </w:rPr>
              <w:fldChar w:fldCharType="end"/>
            </w:r>
            <w:r>
              <w:rPr>
                <w:rFonts w:hint="eastAsia"/>
                <w:szCs w:val="21"/>
              </w:rPr>
              <w:instrText>-</w:instrText>
            </w:r>
            <w:r>
              <w:rPr>
                <w:szCs w:val="21"/>
              </w:rPr>
              <w:instrText xml:space="preserve">1 </w:instrText>
            </w:r>
            <w:r w:rsidR="000D6B53">
              <w:rPr>
                <w:szCs w:val="21"/>
              </w:rPr>
              <w:fldChar w:fldCharType="separate"/>
            </w:r>
            <w:r w:rsidR="006F26FE">
              <w:rPr>
                <w:noProof/>
                <w:szCs w:val="21"/>
              </w:rPr>
              <w:t>11</w:t>
            </w:r>
            <w:r w:rsidR="000D6B53">
              <w:rPr>
                <w:szCs w:val="21"/>
              </w:rPr>
              <w:fldChar w:fldCharType="end"/>
            </w:r>
            <w:r>
              <w:rPr>
                <w:rFonts w:hint="eastAsia"/>
                <w:szCs w:val="21"/>
              </w:rPr>
              <w:t>页</w:t>
            </w:r>
          </w:p>
        </w:sdtContent>
      </w:sdt>
    </w:sdtContent>
  </w:sdt>
  <w:p w:rsidR="00513B91">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3B91">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6"/>
    <w:bookmarkStart w:id="23" w:name="_Hlk131525195"/>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1298579"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513B91">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513B91"/>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513B91">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D7FB5D3"/>
    <w:multiLevelType w:val="singleLevel"/>
    <w:tmpl w:val="6D7FB5D3"/>
    <w:lvl w:ilvl="0">
      <w:start w:val="2"/>
      <w:numFmt w:val="upperLetter"/>
      <w:lvlText w:val="%1."/>
      <w:lvlJc w:val="left"/>
      <w:pPr>
        <w:tabs>
          <w:tab w:val="left" w:pos="312"/>
        </w:tabs>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D6B53"/>
    <w:rsid w:val="000E426C"/>
    <w:rsid w:val="000F2F8F"/>
    <w:rsid w:val="00106AEF"/>
    <w:rsid w:val="0011601D"/>
    <w:rsid w:val="00142F5C"/>
    <w:rsid w:val="00163788"/>
    <w:rsid w:val="001723B7"/>
    <w:rsid w:val="00190ED2"/>
    <w:rsid w:val="00191357"/>
    <w:rsid w:val="001B4B04"/>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87BEA"/>
    <w:rsid w:val="002A0F41"/>
    <w:rsid w:val="002B120A"/>
    <w:rsid w:val="002D0DC0"/>
    <w:rsid w:val="002D1483"/>
    <w:rsid w:val="002F2185"/>
    <w:rsid w:val="002F549E"/>
    <w:rsid w:val="003107CF"/>
    <w:rsid w:val="00316BB7"/>
    <w:rsid w:val="00341103"/>
    <w:rsid w:val="00344E0D"/>
    <w:rsid w:val="00351541"/>
    <w:rsid w:val="003653AA"/>
    <w:rsid w:val="00373391"/>
    <w:rsid w:val="00376915"/>
    <w:rsid w:val="00386336"/>
    <w:rsid w:val="00387C3B"/>
    <w:rsid w:val="003A43FF"/>
    <w:rsid w:val="003A7126"/>
    <w:rsid w:val="003A7241"/>
    <w:rsid w:val="003E1392"/>
    <w:rsid w:val="003E3D4F"/>
    <w:rsid w:val="003F74C1"/>
    <w:rsid w:val="003F7D21"/>
    <w:rsid w:val="00403A61"/>
    <w:rsid w:val="004059FA"/>
    <w:rsid w:val="004100EA"/>
    <w:rsid w:val="004130A1"/>
    <w:rsid w:val="00421DF5"/>
    <w:rsid w:val="00425ADA"/>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3B91"/>
    <w:rsid w:val="005164BD"/>
    <w:rsid w:val="005231BE"/>
    <w:rsid w:val="00524A65"/>
    <w:rsid w:val="00532B87"/>
    <w:rsid w:val="00543297"/>
    <w:rsid w:val="005479B2"/>
    <w:rsid w:val="0055392A"/>
    <w:rsid w:val="005569EC"/>
    <w:rsid w:val="00556A2B"/>
    <w:rsid w:val="005575A3"/>
    <w:rsid w:val="005778A6"/>
    <w:rsid w:val="00584F23"/>
    <w:rsid w:val="00592421"/>
    <w:rsid w:val="005B4D80"/>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26FE"/>
    <w:rsid w:val="006F386B"/>
    <w:rsid w:val="00712F52"/>
    <w:rsid w:val="007322DC"/>
    <w:rsid w:val="007404EA"/>
    <w:rsid w:val="007459FD"/>
    <w:rsid w:val="0075433B"/>
    <w:rsid w:val="00770469"/>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A7E80"/>
    <w:rsid w:val="008B173F"/>
    <w:rsid w:val="008B36C7"/>
    <w:rsid w:val="008C74AC"/>
    <w:rsid w:val="008E67FF"/>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8056E"/>
    <w:rsid w:val="00A80B6D"/>
    <w:rsid w:val="00A81A8B"/>
    <w:rsid w:val="00A837A1"/>
    <w:rsid w:val="00A934BA"/>
    <w:rsid w:val="00AB0289"/>
    <w:rsid w:val="00AB1797"/>
    <w:rsid w:val="00AB7D3D"/>
    <w:rsid w:val="00AC3F5D"/>
    <w:rsid w:val="00AE3533"/>
    <w:rsid w:val="00AE6DDC"/>
    <w:rsid w:val="00AE71F3"/>
    <w:rsid w:val="00AF0F3D"/>
    <w:rsid w:val="00AF66F6"/>
    <w:rsid w:val="00AF7110"/>
    <w:rsid w:val="00B10E70"/>
    <w:rsid w:val="00B2046F"/>
    <w:rsid w:val="00B20767"/>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05EEA"/>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8E35B95"/>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0D52C2"/>
    <w:rsid w:val="2F2821A3"/>
    <w:rsid w:val="2F4116DA"/>
    <w:rsid w:val="2F691172"/>
    <w:rsid w:val="2F8C189E"/>
    <w:rsid w:val="30925621"/>
    <w:rsid w:val="31126BC0"/>
    <w:rsid w:val="315D2087"/>
    <w:rsid w:val="315D3D19"/>
    <w:rsid w:val="321A535A"/>
    <w:rsid w:val="32B55A55"/>
    <w:rsid w:val="32CC7242"/>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8F117B0"/>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7A3FF6"/>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783DF7"/>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3B37EB"/>
    <w:rsid w:val="53C14905"/>
    <w:rsid w:val="53C17238"/>
    <w:rsid w:val="544D0EC1"/>
    <w:rsid w:val="54550C9C"/>
    <w:rsid w:val="55232F3D"/>
    <w:rsid w:val="557A1D0B"/>
    <w:rsid w:val="558570B1"/>
    <w:rsid w:val="55C93441"/>
    <w:rsid w:val="561B04F2"/>
    <w:rsid w:val="5627460C"/>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A46F8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042274"/>
    <w:rsid w:val="663F32AC"/>
    <w:rsid w:val="66B20872"/>
    <w:rsid w:val="66FE3A08"/>
    <w:rsid w:val="67380427"/>
    <w:rsid w:val="678E4256"/>
    <w:rsid w:val="67972F1E"/>
    <w:rsid w:val="67EE68CB"/>
    <w:rsid w:val="680C6625"/>
    <w:rsid w:val="68344346"/>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3FB4E2E"/>
    <w:rsid w:val="74007BC6"/>
    <w:rsid w:val="742959A7"/>
    <w:rsid w:val="75565FB6"/>
    <w:rsid w:val="75660212"/>
    <w:rsid w:val="75A86778"/>
    <w:rsid w:val="75AA6994"/>
    <w:rsid w:val="75C96B43"/>
    <w:rsid w:val="75D3171F"/>
    <w:rsid w:val="760D2EF2"/>
    <w:rsid w:val="763567F4"/>
    <w:rsid w:val="768253C4"/>
    <w:rsid w:val="769A3602"/>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5178B1"/>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3B91"/>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uiPriority w:val="99"/>
    <w:qFormat/>
    <w:rsid w:val="00513B91"/>
    <w:pPr>
      <w:ind w:firstLine="420" w:firstLineChars="200"/>
    </w:pPr>
    <w:rPr>
      <w:rFonts w:ascii="Tms Rmn" w:hAnsi="Tms Rmn"/>
    </w:rPr>
  </w:style>
  <w:style w:type="paragraph" w:styleId="PlainText">
    <w:name w:val="Plain Text"/>
    <w:basedOn w:val="Normal"/>
    <w:qFormat/>
    <w:rsid w:val="00513B91"/>
    <w:rPr>
      <w:rFonts w:ascii="宋体" w:hAnsi="Courier New"/>
      <w:szCs w:val="20"/>
    </w:rPr>
  </w:style>
  <w:style w:type="paragraph" w:styleId="BalloonText">
    <w:name w:val="Balloon Text"/>
    <w:basedOn w:val="Normal"/>
    <w:link w:val="Char0"/>
    <w:uiPriority w:val="99"/>
    <w:semiHidden/>
    <w:unhideWhenUsed/>
    <w:qFormat/>
    <w:rsid w:val="00513B91"/>
    <w:rPr>
      <w:sz w:val="18"/>
      <w:szCs w:val="18"/>
    </w:rPr>
  </w:style>
  <w:style w:type="paragraph" w:styleId="Footer">
    <w:name w:val="footer"/>
    <w:basedOn w:val="Normal"/>
    <w:link w:val="Char"/>
    <w:uiPriority w:val="99"/>
    <w:unhideWhenUsed/>
    <w:qFormat/>
    <w:rsid w:val="00513B91"/>
    <w:pPr>
      <w:tabs>
        <w:tab w:val="center" w:pos="4153"/>
        <w:tab w:val="right" w:pos="8306"/>
      </w:tabs>
      <w:snapToGrid w:val="0"/>
      <w:jc w:val="left"/>
    </w:pPr>
    <w:rPr>
      <w:sz w:val="18"/>
      <w:szCs w:val="18"/>
    </w:rPr>
  </w:style>
  <w:style w:type="paragraph" w:styleId="Header">
    <w:name w:val="header"/>
    <w:basedOn w:val="Normal"/>
    <w:link w:val="Char1"/>
    <w:unhideWhenUsed/>
    <w:qFormat/>
    <w:rsid w:val="00513B91"/>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513B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13B91"/>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13B9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513B91"/>
    <w:rPr>
      <w:color w:val="0000FF"/>
      <w:u w:val="single"/>
    </w:rPr>
  </w:style>
  <w:style w:type="paragraph" w:customStyle="1" w:styleId="a">
    <w:name w:val="表格文字"/>
    <w:basedOn w:val="Normal"/>
    <w:qFormat/>
    <w:rsid w:val="00513B91"/>
    <w:pPr>
      <w:spacing w:before="25" w:after="25"/>
    </w:pPr>
    <w:rPr>
      <w:bCs/>
      <w:spacing w:val="10"/>
    </w:rPr>
  </w:style>
  <w:style w:type="paragraph" w:styleId="ListParagraph">
    <w:name w:val="List Paragraph"/>
    <w:basedOn w:val="Normal"/>
    <w:uiPriority w:val="34"/>
    <w:qFormat/>
    <w:rsid w:val="00513B91"/>
    <w:pPr>
      <w:ind w:firstLine="420" w:firstLineChars="200"/>
    </w:pPr>
  </w:style>
  <w:style w:type="character" w:customStyle="1" w:styleId="Char1">
    <w:name w:val="页眉 Char1"/>
    <w:basedOn w:val="DefaultParagraphFont"/>
    <w:link w:val="Header"/>
    <w:uiPriority w:val="99"/>
    <w:qFormat/>
    <w:rsid w:val="00513B91"/>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13B91"/>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13B91"/>
    <w:rPr>
      <w:rFonts w:ascii="Times New Roman" w:eastAsia="宋体" w:hAnsi="Times New Roman" w:cs="Times New Roman"/>
      <w:sz w:val="18"/>
      <w:szCs w:val="18"/>
    </w:rPr>
  </w:style>
  <w:style w:type="character" w:customStyle="1" w:styleId="Char2">
    <w:name w:val="页眉 Char"/>
    <w:qFormat/>
    <w:rsid w:val="00513B91"/>
    <w:rPr>
      <w:kern w:val="2"/>
      <w:sz w:val="18"/>
      <w:szCs w:val="18"/>
    </w:rPr>
  </w:style>
  <w:style w:type="character" w:customStyle="1" w:styleId="CharChar1">
    <w:name w:val="Char Char1"/>
    <w:qFormat/>
    <w:locked/>
    <w:rsid w:val="00513B91"/>
    <w:rPr>
      <w:rFonts w:ascii="宋体" w:eastAsia="宋体" w:hAnsi="Courier New" w:hint="eastAsia"/>
      <w:kern w:val="2"/>
      <w:sz w:val="21"/>
      <w:lang w:val="en-US" w:eastAsia="zh-CN" w:bidi="ar-SA"/>
    </w:rPr>
  </w:style>
  <w:style w:type="paragraph" w:customStyle="1" w:styleId="Body6pt">
    <w:name w:val="Body 6pt"/>
    <w:basedOn w:val="Normal"/>
    <w:qFormat/>
    <w:rsid w:val="00513B91"/>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13B91"/>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13B91"/>
    <w:pPr>
      <w:spacing w:before="40" w:after="40"/>
    </w:pPr>
    <w:rPr>
      <w:rFonts w:eastAsia="Times New Roman"/>
      <w:sz w:val="20"/>
      <w:szCs w:val="20"/>
      <w:lang w:val="en-GB" w:eastAsia="de-DE"/>
    </w:rPr>
  </w:style>
  <w:style w:type="paragraph" w:customStyle="1" w:styleId="ListDotDe10pt">
    <w:name w:val="List Dot De 10pt"/>
    <w:basedOn w:val="Normal"/>
    <w:qFormat/>
    <w:rsid w:val="00513B91"/>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13B91"/>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13B91"/>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13B91"/>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13B91"/>
  </w:style>
  <w:style w:type="character" w:customStyle="1" w:styleId="1">
    <w:name w:val="未处理的提及1"/>
    <w:basedOn w:val="DefaultParagraphFont"/>
    <w:uiPriority w:val="99"/>
    <w:semiHidden/>
    <w:unhideWhenUsed/>
    <w:qFormat/>
    <w:rsid w:val="00513B91"/>
    <w:rPr>
      <w:color w:val="605E5C"/>
      <w:shd w:val="clear" w:color="auto" w:fill="E1DFDD"/>
    </w:rPr>
  </w:style>
  <w:style w:type="character" w:customStyle="1" w:styleId="Char20">
    <w:name w:val="页脚 Char2"/>
    <w:uiPriority w:val="99"/>
    <w:qFormat/>
    <w:rsid w:val="00513B91"/>
    <w:rPr>
      <w:sz w:val="18"/>
      <w:szCs w:val="18"/>
    </w:rPr>
  </w:style>
  <w:style w:type="character" w:customStyle="1" w:styleId="DefaultChar">
    <w:name w:val="Default Char"/>
    <w:link w:val="Default"/>
    <w:qFormat/>
    <w:locked/>
    <w:rsid w:val="00513B91"/>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12</Pages>
  <Words>1022</Words>
  <Characters>5826</Characters>
  <Application>Microsoft Office Word</Application>
  <DocSecurity>0</DocSecurity>
  <Lines>48</Lines>
  <Paragraphs>13</Paragraphs>
  <ScaleCrop>false</ScaleCrop>
  <Company>微软中国</Company>
  <LinksUpToDate>false</LinksUpToDate>
  <CharactersWithSpaces>6835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134</cp:revision>
  <cp:lastPrinted>2019-05-13T03:19:00Z</cp:lastPrinted>
  <dcterms:created xsi:type="dcterms:W3CDTF">2015-06-17T14:51:00Z</dcterms:created>
  <dcterms:modified xsi:type="dcterms:W3CDTF">2026-01-21T02:38:00Z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2052-12.1.0.23542</vt:lpwstr>
  </property>
  <property fmtid="{D5CDD505-2E9C-101B-9397-08002B2CF9AE}" pid="4" name="KSOTemplateDocerSaveRecord">
    <vt:lpwstr>eyJoZGlkIjoiYmE0MDExODg0MWUxZmE2YjU0ZDZmOTdkODg5ZTE1NDYifQ==</vt:lpwstr>
  </property>
</Properties>
</file>