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采购部</w:t>
            </w: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ascii="宋体" w:hAnsi="宋体"/>
                <w:sz w:val="24"/>
              </w:rPr>
              <w:t>缪哲芳</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ascii="宋体" w:hAnsi="宋体"/>
                <w:sz w:val="24"/>
              </w:rPr>
              <w:t>张玉坤</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rPr>
              <w:t>汪桂丽</w:t>
            </w:r>
            <w:bookmarkEnd w:id="0"/>
            <w:r>
              <w:rPr>
                <w:rFonts w:hint="eastAsia"/>
                <w:sz w:val="24"/>
                <w:szCs w:val="24"/>
              </w:rPr>
              <w:t xml:space="preserve"> </w:t>
            </w:r>
            <w:r>
              <w:rPr>
                <w:sz w:val="24"/>
                <w:szCs w:val="24"/>
              </w:rPr>
              <w:t xml:space="preserve">                </w:t>
            </w:r>
            <w:r>
              <w:rPr>
                <w:rFonts w:hint="eastAsia"/>
                <w:sz w:val="24"/>
                <w:szCs w:val="24"/>
              </w:rPr>
              <w:t xml:space="preserve"> 审核时间：</w:t>
            </w:r>
            <w:bookmarkStart w:id="1" w:name="审核日期"/>
            <w:r>
              <w:rPr>
                <w:rFonts w:hint="eastAsia"/>
                <w:sz w:val="24"/>
                <w:szCs w:val="24"/>
              </w:rPr>
              <w:t>2021年11月15日 上午</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cs="Times New Roman" w:hAnsiTheme="minorEastAsia" w:eastAsiaTheme="minorEastAsia"/>
                <w:sz w:val="24"/>
                <w:szCs w:val="24"/>
                <w:lang w:val="en-US" w:eastAsia="zh-CN"/>
              </w:rPr>
            </w:pPr>
            <w:r>
              <w:rPr>
                <w:rFonts w:hint="eastAsia"/>
                <w:sz w:val="24"/>
                <w:szCs w:val="24"/>
              </w:rPr>
              <w:t>审核条款：</w:t>
            </w:r>
            <w:r>
              <w:rPr>
                <w:rFonts w:hint="eastAsia"/>
                <w:sz w:val="24"/>
                <w:szCs w:val="24"/>
                <w:lang w:val="en-US" w:eastAsia="zh-CN"/>
              </w:rPr>
              <w:t>EO</w:t>
            </w:r>
            <w:r>
              <w:rPr>
                <w:rFonts w:hint="eastAsia" w:ascii="Times New Roman" w:cs="Times New Roman" w:hAnsiTheme="minorEastAsia" w:eastAsiaTheme="minorEastAsia"/>
                <w:sz w:val="24"/>
                <w:szCs w:val="24"/>
              </w:rPr>
              <w:t>5.3组织的岗位、职责和权限</w:t>
            </w:r>
            <w:r>
              <w:rPr>
                <w:rFonts w:hint="eastAsia" w:cs="Times New Roman" w:hAnsiTheme="minorEastAsia" w:eastAsiaTheme="minorEastAsia"/>
                <w:sz w:val="24"/>
                <w:szCs w:val="24"/>
                <w:lang w:val="en-US" w:eastAsia="zh-CN"/>
              </w:rPr>
              <w:t xml:space="preserve">    </w:t>
            </w:r>
            <w:r>
              <w:rPr>
                <w:rFonts w:hint="eastAsia" w:ascii="Times New Roman" w:cs="Times New Roman" w:hAnsiTheme="minorEastAsia" w:eastAsiaTheme="minorEastAsia"/>
                <w:sz w:val="24"/>
                <w:szCs w:val="24"/>
              </w:rPr>
              <w:t>6.2环境与职业健康安全目标</w:t>
            </w:r>
            <w:r>
              <w:rPr>
                <w:rFonts w:hint="eastAsia" w:cs="Times New Roman" w:hAnsiTheme="minorEastAsia" w:eastAsiaTheme="minorEastAsia"/>
                <w:sz w:val="24"/>
                <w:szCs w:val="24"/>
                <w:lang w:val="en-US" w:eastAsia="zh-CN"/>
              </w:rPr>
              <w:t xml:space="preserve">及实现策划 </w:t>
            </w:r>
          </w:p>
          <w:p>
            <w:pPr>
              <w:rPr>
                <w:sz w:val="24"/>
                <w:szCs w:val="24"/>
              </w:rPr>
            </w:pPr>
            <w:r>
              <w:rPr>
                <w:rFonts w:hint="eastAsia" w:cs="Times New Roman" w:hAnsiTheme="minorEastAsia" w:eastAsiaTheme="minorEastAsia"/>
                <w:sz w:val="24"/>
                <w:szCs w:val="24"/>
                <w:lang w:val="en-US" w:eastAsia="zh-CN"/>
              </w:rPr>
              <w:t xml:space="preserve"> </w:t>
            </w:r>
            <w:r>
              <w:rPr>
                <w:rFonts w:hint="eastAsia" w:ascii="Times New Roman" w:cs="Times New Roman" w:hAnsiTheme="minorEastAsia" w:eastAsiaTheme="minorEastAsia"/>
                <w:sz w:val="24"/>
                <w:szCs w:val="24"/>
              </w:rPr>
              <w:t>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vAlign w:val="center"/>
          </w:tcPr>
          <w:p>
            <w:pPr>
              <w:rPr>
                <w:rFonts w:ascii="Times New Roman" w:hAnsi="Times New Roman" w:eastAsia="宋体" w:cs="Times New Roman"/>
                <w:kern w:val="2"/>
                <w:sz w:val="24"/>
                <w:szCs w:val="24"/>
                <w:lang w:val="en-US" w:eastAsia="zh-CN" w:bidi="ar-SA"/>
              </w:rPr>
            </w:pPr>
            <w:r>
              <w:rPr>
                <w:rFonts w:hint="eastAsia"/>
                <w:sz w:val="24"/>
                <w:szCs w:val="24"/>
              </w:rPr>
              <w:t>组织的岗位、职责权限</w:t>
            </w:r>
          </w:p>
        </w:tc>
        <w:tc>
          <w:tcPr>
            <w:tcW w:w="960" w:type="dxa"/>
            <w:vAlign w:val="center"/>
          </w:tcPr>
          <w:p>
            <w:pPr>
              <w:spacing w:line="2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w:t>
            </w:r>
            <w:r>
              <w:rPr>
                <w:rFonts w:hint="eastAsia" w:asciiTheme="minorEastAsia" w:hAnsiTheme="minorEastAsia" w:eastAsiaTheme="minorEastAsia" w:cstheme="minorEastAsia"/>
                <w:sz w:val="24"/>
                <w:szCs w:val="24"/>
                <w:lang w:val="en-US" w:eastAsia="zh-CN"/>
              </w:rPr>
              <w:t xml:space="preserve">O </w:t>
            </w:r>
            <w:r>
              <w:rPr>
                <w:rFonts w:hint="eastAsia" w:asciiTheme="minorEastAsia" w:hAnsiTheme="minorEastAsia" w:eastAsiaTheme="minorEastAsia" w:cstheme="minorEastAsia"/>
                <w:sz w:val="24"/>
                <w:szCs w:val="24"/>
              </w:rPr>
              <w:t>5.3</w:t>
            </w:r>
          </w:p>
          <w:p>
            <w:pPr>
              <w:pStyle w:val="2"/>
              <w:rPr>
                <w:rFonts w:ascii="Times New Roman" w:hAnsi="Times New Roman" w:eastAsia="宋体" w:cs="Times New Roman"/>
                <w:bCs/>
                <w:spacing w:val="10"/>
                <w:kern w:val="2"/>
                <w:sz w:val="24"/>
                <w:szCs w:val="24"/>
                <w:lang w:val="en-US" w:eastAsia="zh-CN" w:bidi="ar-SA"/>
              </w:rPr>
            </w:pPr>
          </w:p>
        </w:tc>
        <w:tc>
          <w:tcPr>
            <w:tcW w:w="100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420" w:leftChars="0"/>
              <w:textAlignment w:val="auto"/>
              <w:rPr>
                <w:rFonts w:hint="eastAsia" w:ascii="宋体" w:hAnsi="宋体" w:cs="宋体"/>
                <w:kern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与部门负责人交流，明确职责和权限，主要负责：</w:t>
            </w:r>
          </w:p>
          <w:p>
            <w:pPr>
              <w:numPr>
                <w:ilvl w:val="0"/>
                <w:numId w:val="1"/>
              </w:numPr>
              <w:spacing w:line="240" w:lineRule="auto"/>
              <w:ind w:left="845" w:leftChars="0" w:hanging="425" w:firstLineChars="0"/>
              <w:rPr>
                <w:rFonts w:hint="eastAsia" w:ascii="宋体" w:hAnsi="宋体"/>
                <w:kern w:val="21"/>
                <w:sz w:val="24"/>
              </w:rPr>
            </w:pPr>
            <w:r>
              <w:rPr>
                <w:rFonts w:hint="eastAsia" w:ascii="宋体" w:hAnsi="宋体"/>
                <w:kern w:val="21"/>
                <w:sz w:val="24"/>
              </w:rPr>
              <w:t>对</w:t>
            </w:r>
            <w:r>
              <w:rPr>
                <w:rFonts w:hint="eastAsia" w:ascii="宋体" w:hAnsi="宋体"/>
                <w:sz w:val="24"/>
              </w:rPr>
              <w:t>供应商进行</w:t>
            </w:r>
            <w:r>
              <w:rPr>
                <w:rFonts w:ascii="Arial" w:hAnsi="Arial" w:cs="Arial"/>
                <w:kern w:val="0"/>
                <w:sz w:val="24"/>
              </w:rPr>
              <w:t>管理</w:t>
            </w:r>
            <w:r>
              <w:rPr>
                <w:rFonts w:hint="eastAsia" w:ascii="Arial" w:hAnsi="Arial" w:cs="Arial"/>
                <w:kern w:val="0"/>
                <w:sz w:val="24"/>
              </w:rPr>
              <w:t>体系的</w:t>
            </w:r>
            <w:r>
              <w:rPr>
                <w:rFonts w:hint="eastAsia" w:ascii="宋体" w:hAnsi="宋体"/>
                <w:sz w:val="24"/>
              </w:rPr>
              <w:t>审核工作</w:t>
            </w:r>
            <w:r>
              <w:rPr>
                <w:rFonts w:hint="eastAsia" w:ascii="宋体" w:hAnsi="宋体"/>
                <w:sz w:val="24"/>
                <w:lang w:eastAsia="zh-CN"/>
              </w:rPr>
              <w:t>；</w:t>
            </w:r>
            <w:r>
              <w:rPr>
                <w:rFonts w:ascii="Arial" w:hAnsi="Arial" w:cs="Arial"/>
                <w:kern w:val="0"/>
                <w:sz w:val="24"/>
              </w:rPr>
              <w:t>认真做好市场调查和预测</w:t>
            </w:r>
            <w:r>
              <w:rPr>
                <w:rFonts w:hint="eastAsia" w:ascii="Arial" w:hAnsi="Arial" w:cs="Arial"/>
                <w:kern w:val="0"/>
                <w:sz w:val="24"/>
                <w:lang w:eastAsia="zh-CN"/>
              </w:rPr>
              <w:t>；</w:t>
            </w:r>
            <w:r>
              <w:rPr>
                <w:rFonts w:ascii="Arial" w:hAnsi="Arial" w:cs="Arial"/>
                <w:kern w:val="0"/>
                <w:sz w:val="24"/>
              </w:rPr>
              <w:t>掌握物资供应情况</w:t>
            </w:r>
            <w:r>
              <w:rPr>
                <w:rFonts w:hint="eastAsia" w:ascii="Arial" w:hAnsi="Arial" w:cs="Arial"/>
                <w:kern w:val="0"/>
                <w:sz w:val="24"/>
                <w:lang w:eastAsia="zh-CN"/>
              </w:rPr>
              <w:t>；</w:t>
            </w:r>
          </w:p>
          <w:p>
            <w:pPr>
              <w:numPr>
                <w:ilvl w:val="0"/>
                <w:numId w:val="1"/>
              </w:numPr>
              <w:spacing w:line="240" w:lineRule="auto"/>
              <w:ind w:left="845" w:leftChars="0" w:hanging="425" w:firstLineChars="0"/>
              <w:rPr>
                <w:rFonts w:hint="eastAsia" w:ascii="宋体" w:hAnsi="宋体"/>
                <w:sz w:val="24"/>
              </w:rPr>
            </w:pPr>
            <w:r>
              <w:rPr>
                <w:rFonts w:hint="eastAsia" w:ascii="宋体" w:hAnsi="宋体"/>
                <w:sz w:val="24"/>
              </w:rPr>
              <w:t>建立供应商档案</w:t>
            </w:r>
            <w:r>
              <w:rPr>
                <w:rFonts w:hint="eastAsia" w:ascii="宋体" w:hAnsi="宋体"/>
                <w:sz w:val="24"/>
                <w:lang w:eastAsia="zh-CN"/>
              </w:rPr>
              <w:t>，</w:t>
            </w:r>
            <w:r>
              <w:rPr>
                <w:rFonts w:ascii="Arial" w:hAnsi="Arial" w:cs="Arial"/>
                <w:kern w:val="0"/>
                <w:sz w:val="24"/>
              </w:rPr>
              <w:t>负责采购合同的签订与管理、落实工作，并制订相应的管理制度</w:t>
            </w:r>
          </w:p>
          <w:p>
            <w:pPr>
              <w:numPr>
                <w:ilvl w:val="0"/>
                <w:numId w:val="1"/>
              </w:numPr>
              <w:spacing w:line="240" w:lineRule="auto"/>
              <w:ind w:left="845" w:leftChars="0" w:hanging="425" w:firstLineChars="0"/>
              <w:rPr>
                <w:rFonts w:hint="eastAsia" w:ascii="Arial" w:hAnsi="Arial" w:cs="Arial"/>
                <w:kern w:val="0"/>
                <w:sz w:val="24"/>
              </w:rPr>
            </w:pPr>
            <w:r>
              <w:rPr>
                <w:rFonts w:ascii="Arial" w:hAnsi="Arial" w:cs="Arial"/>
                <w:kern w:val="0"/>
                <w:sz w:val="24"/>
              </w:rPr>
              <w:t>及时采购</w:t>
            </w:r>
            <w:r>
              <w:rPr>
                <w:rFonts w:hint="eastAsia" w:ascii="Arial" w:hAnsi="Arial" w:cs="Arial"/>
                <w:kern w:val="0"/>
                <w:sz w:val="24"/>
              </w:rPr>
              <w:t>请购单</w:t>
            </w:r>
            <w:r>
              <w:rPr>
                <w:rFonts w:ascii="Arial" w:hAnsi="Arial" w:cs="Arial"/>
                <w:kern w:val="0"/>
                <w:sz w:val="24"/>
              </w:rPr>
              <w:t>提出的各类物资，做到既要价格合理，又要保证质量</w:t>
            </w:r>
            <w:r>
              <w:rPr>
                <w:rFonts w:hint="eastAsia" w:ascii="Arial" w:hAnsi="Arial" w:cs="Arial"/>
                <w:kern w:val="0"/>
                <w:sz w:val="24"/>
                <w:lang w:eastAsia="zh-CN"/>
              </w:rPr>
              <w:t>，</w:t>
            </w:r>
            <w:r>
              <w:rPr>
                <w:rFonts w:hint="eastAsia" w:ascii="Arial" w:hAnsi="Arial" w:cs="Arial"/>
                <w:kern w:val="0"/>
                <w:sz w:val="24"/>
                <w:lang w:val="en-US" w:eastAsia="zh-CN"/>
              </w:rPr>
              <w:t>考虑环保和职业健康安全要求；</w:t>
            </w:r>
          </w:p>
          <w:p>
            <w:pPr>
              <w:numPr>
                <w:ilvl w:val="0"/>
                <w:numId w:val="1"/>
              </w:numPr>
              <w:spacing w:line="240" w:lineRule="auto"/>
              <w:ind w:left="845" w:leftChars="0" w:hanging="425" w:firstLineChars="0"/>
              <w:rPr>
                <w:rFonts w:hint="eastAsia" w:ascii="宋体" w:hAnsi="宋体"/>
                <w:sz w:val="24"/>
              </w:rPr>
            </w:pPr>
            <w:r>
              <w:rPr>
                <w:rFonts w:hint="eastAsia" w:ascii="宋体" w:hAnsi="宋体"/>
                <w:sz w:val="24"/>
              </w:rPr>
              <w:t>根据物管部门的请购单编制采购计划</w:t>
            </w:r>
            <w:r>
              <w:rPr>
                <w:rFonts w:hint="eastAsia" w:ascii="宋体" w:hAnsi="宋体"/>
                <w:sz w:val="24"/>
                <w:lang w:eastAsia="zh-CN"/>
              </w:rPr>
              <w:t>，</w:t>
            </w:r>
            <w:r>
              <w:rPr>
                <w:rFonts w:hint="eastAsia" w:ascii="宋体" w:hAnsi="宋体"/>
                <w:sz w:val="24"/>
              </w:rPr>
              <w:t>根据采购计划与供应商签订购销合同</w:t>
            </w:r>
            <w:r>
              <w:rPr>
                <w:rFonts w:hint="eastAsia" w:ascii="宋体" w:hAnsi="宋体"/>
                <w:sz w:val="24"/>
                <w:lang w:eastAsia="zh-CN"/>
              </w:rPr>
              <w:t>，</w:t>
            </w:r>
            <w:r>
              <w:rPr>
                <w:rFonts w:hint="eastAsia" w:ascii="宋体" w:hAnsi="宋体"/>
                <w:sz w:val="24"/>
              </w:rPr>
              <w:t>按购销合同条款督促供应商按期供货</w:t>
            </w:r>
            <w:r>
              <w:rPr>
                <w:rFonts w:hint="eastAsia" w:ascii="宋体" w:hAnsi="宋体"/>
                <w:sz w:val="24"/>
                <w:lang w:eastAsia="zh-CN"/>
              </w:rPr>
              <w:t>；</w:t>
            </w:r>
            <w:r>
              <w:rPr>
                <w:rFonts w:hint="eastAsia" w:ascii="宋体" w:hAnsi="宋体"/>
                <w:sz w:val="24"/>
              </w:rPr>
              <w:t xml:space="preserve">                                                </w:t>
            </w:r>
          </w:p>
          <w:p>
            <w:pPr>
              <w:numPr>
                <w:ilvl w:val="0"/>
                <w:numId w:val="1"/>
              </w:numPr>
              <w:spacing w:line="240" w:lineRule="auto"/>
              <w:ind w:left="845" w:leftChars="0" w:hanging="425" w:firstLineChars="0"/>
              <w:rPr>
                <w:rFonts w:hint="eastAsia" w:ascii="宋体" w:hAnsi="宋体"/>
                <w:sz w:val="24"/>
              </w:rPr>
            </w:pPr>
            <w:r>
              <w:rPr>
                <w:rFonts w:hint="eastAsia" w:ascii="宋体" w:hAnsi="宋体"/>
                <w:sz w:val="24"/>
              </w:rPr>
              <w:t>对相关方施加影响，确保采购的物资符合规定的要求</w:t>
            </w:r>
            <w:r>
              <w:rPr>
                <w:rFonts w:hint="eastAsia" w:ascii="宋体" w:hAnsi="宋体"/>
                <w:sz w:val="24"/>
                <w:lang w:eastAsia="zh-CN"/>
              </w:rPr>
              <w:t>；</w:t>
            </w:r>
          </w:p>
          <w:p>
            <w:pPr>
              <w:numPr>
                <w:ilvl w:val="0"/>
                <w:numId w:val="1"/>
              </w:numPr>
              <w:spacing w:line="240" w:lineRule="auto"/>
              <w:ind w:left="845" w:leftChars="0" w:hanging="425" w:firstLineChars="0"/>
              <w:rPr>
                <w:rFonts w:hint="eastAsia" w:ascii="宋体" w:hAnsi="宋体"/>
                <w:sz w:val="24"/>
              </w:rPr>
            </w:pPr>
            <w:r>
              <w:rPr>
                <w:rFonts w:hint="eastAsia" w:ascii="宋体" w:hAnsi="宋体"/>
                <w:sz w:val="24"/>
              </w:rPr>
              <w:t>负责采购人员培训，定期进行采购业务知识学习</w:t>
            </w:r>
            <w:r>
              <w:rPr>
                <w:rFonts w:hint="eastAsia" w:ascii="宋体" w:hAnsi="宋体"/>
                <w:sz w:val="24"/>
                <w:lang w:eastAsia="zh-CN"/>
              </w:rPr>
              <w:t>，</w:t>
            </w:r>
            <w:r>
              <w:rPr>
                <w:rFonts w:hint="eastAsia" w:ascii="宋体" w:hAnsi="宋体"/>
                <w:sz w:val="24"/>
              </w:rPr>
              <w:t>培养采购人员廉洁奉公的情操</w:t>
            </w:r>
            <w:r>
              <w:rPr>
                <w:rFonts w:hint="eastAsia" w:ascii="宋体" w:hAnsi="宋体"/>
                <w:sz w:val="24"/>
                <w:lang w:eastAsia="zh-CN"/>
              </w:rPr>
              <w:t>；</w:t>
            </w:r>
          </w:p>
          <w:p>
            <w:pPr>
              <w:numPr>
                <w:ilvl w:val="0"/>
                <w:numId w:val="1"/>
              </w:numPr>
              <w:spacing w:line="240" w:lineRule="auto"/>
              <w:ind w:left="845" w:leftChars="0" w:hanging="425" w:firstLineChars="0"/>
              <w:rPr>
                <w:rFonts w:hint="eastAsia" w:ascii="宋体" w:hAnsi="宋体"/>
                <w:sz w:val="24"/>
              </w:rPr>
            </w:pPr>
            <w:r>
              <w:rPr>
                <w:rFonts w:ascii="Arial" w:hAnsi="Arial" w:cs="Arial"/>
                <w:kern w:val="0"/>
                <w:sz w:val="24"/>
              </w:rPr>
              <w:t>与企业内各部门加强沟通配合，处理好生产经营过程中发生的各物流管理需求协调平衡的事项和突发问题</w:t>
            </w:r>
            <w:r>
              <w:rPr>
                <w:rFonts w:hint="eastAsia" w:ascii="Arial" w:hAnsi="Arial" w:cs="Arial"/>
                <w:kern w:val="0"/>
                <w:sz w:val="24"/>
                <w:lang w:eastAsia="zh-CN"/>
              </w:rPr>
              <w:t>；</w:t>
            </w:r>
          </w:p>
          <w:p>
            <w:pPr>
              <w:numPr>
                <w:ilvl w:val="0"/>
                <w:numId w:val="1"/>
              </w:numPr>
              <w:spacing w:line="240" w:lineRule="auto"/>
              <w:ind w:left="845" w:leftChars="0" w:hanging="425" w:firstLineChars="0"/>
              <w:rPr>
                <w:rFonts w:hint="eastAsia" w:ascii="Times New Roman" w:hAnsi="Times New Roman" w:eastAsia="宋体" w:cs="Times New Roman"/>
                <w:kern w:val="2"/>
                <w:sz w:val="24"/>
                <w:szCs w:val="24"/>
                <w:lang w:val="en-US" w:eastAsia="zh-CN" w:bidi="ar-SA"/>
              </w:rPr>
            </w:pPr>
            <w:r>
              <w:rPr>
                <w:rFonts w:hint="eastAsia"/>
                <w:sz w:val="24"/>
              </w:rPr>
              <w:t>负责办公</w:t>
            </w:r>
            <w:r>
              <w:rPr>
                <w:rFonts w:hint="eastAsia"/>
                <w:sz w:val="24"/>
                <w:lang w:val="en-US" w:eastAsia="zh-CN"/>
              </w:rPr>
              <w:t>区域</w:t>
            </w:r>
            <w:r>
              <w:rPr>
                <w:rFonts w:hint="eastAsia"/>
                <w:sz w:val="24"/>
              </w:rPr>
              <w:t>环境和</w:t>
            </w:r>
            <w:r>
              <w:rPr>
                <w:rFonts w:hint="eastAsia"/>
                <w:sz w:val="24"/>
                <w:lang w:val="en-US" w:eastAsia="zh-CN"/>
              </w:rPr>
              <w:t>职业健康</w:t>
            </w:r>
            <w:r>
              <w:rPr>
                <w:rFonts w:hint="eastAsia"/>
                <w:sz w:val="24"/>
              </w:rPr>
              <w:t>安全的控制</w:t>
            </w:r>
            <w:r>
              <w:rPr>
                <w:rFonts w:hint="eastAsia"/>
                <w:sz w:val="24"/>
                <w:lang w:eastAsia="zh-CN"/>
              </w:rPr>
              <w:t>。</w:t>
            </w:r>
          </w:p>
        </w:tc>
        <w:tc>
          <w:tcPr>
            <w:tcW w:w="1585" w:type="dxa"/>
            <w:vAlign w:val="top"/>
          </w:tcPr>
          <w:p>
            <w:pPr>
              <w:spacing w:line="360" w:lineRule="auto"/>
              <w:rPr>
                <w:rFonts w:hint="default" w:eastAsiaTheme="minorEastAsia"/>
                <w:sz w:val="24"/>
                <w:szCs w:val="24"/>
                <w:highlight w:val="none"/>
                <w:lang w:val="en-US" w:eastAsia="zh-CN"/>
              </w:rPr>
            </w:pPr>
            <w:r>
              <w:rPr>
                <w:rFonts w:hint="eastAsia" w:eastAsiaTheme="minorEastAsia"/>
                <w:sz w:val="24"/>
                <w:szCs w:val="24"/>
                <w:highlight w:val="none"/>
                <w:lang w:val="en-US" w:eastAsia="zh-CN"/>
              </w:rPr>
              <w:t>OK</w:t>
            </w:r>
          </w:p>
          <w:p>
            <w:pPr>
              <w:spacing w:line="360" w:lineRule="auto"/>
              <w:rPr>
                <w:rFonts w:hint="eastAsia" w:ascii="Times New Roman" w:hAnsi="Times New Roman" w:cs="Times New Roman" w:eastAsia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2160" w:type="dxa"/>
            <w:vAlign w:val="top"/>
          </w:tcPr>
          <w:p>
            <w:pPr>
              <w:spacing w:line="280" w:lineRule="exact"/>
              <w:rPr>
                <w:rFonts w:ascii="宋体" w:hAnsi="宋体" w:cs="宋体"/>
                <w:sz w:val="24"/>
                <w:szCs w:val="24"/>
              </w:rPr>
            </w:pPr>
            <w:r>
              <w:rPr>
                <w:rFonts w:hint="eastAsia" w:ascii="宋体" w:hAnsi="宋体" w:cs="宋体"/>
                <w:sz w:val="24"/>
                <w:szCs w:val="24"/>
              </w:rPr>
              <w:t>管理目标及其实现的策划</w:t>
            </w:r>
          </w:p>
          <w:p>
            <w:pPr>
              <w:spacing w:line="280" w:lineRule="exact"/>
              <w:rPr>
                <w:rFonts w:ascii="宋体" w:hAnsi="宋体" w:eastAsia="宋体" w:cs="宋体"/>
                <w:kern w:val="2"/>
                <w:sz w:val="24"/>
                <w:szCs w:val="24"/>
                <w:lang w:val="en-US" w:eastAsia="zh-CN" w:bidi="ar-SA"/>
              </w:rPr>
            </w:pPr>
          </w:p>
        </w:tc>
        <w:tc>
          <w:tcPr>
            <w:tcW w:w="960" w:type="dxa"/>
            <w:vAlign w:val="top"/>
          </w:tcPr>
          <w:p>
            <w:pPr>
              <w:spacing w:line="2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E</w:t>
            </w:r>
            <w:r>
              <w:rPr>
                <w:rFonts w:hint="eastAsia" w:asciiTheme="minorEastAsia" w:hAnsiTheme="minorEastAsia" w:eastAsiaTheme="minorEastAsia" w:cstheme="minorEastAsia"/>
                <w:sz w:val="24"/>
                <w:szCs w:val="24"/>
                <w:lang w:val="en-US" w:eastAsia="zh-CN"/>
              </w:rPr>
              <w:t>O</w:t>
            </w:r>
            <w:r>
              <w:rPr>
                <w:rFonts w:hint="eastAsia" w:asciiTheme="minorEastAsia" w:hAnsiTheme="minorEastAsia" w:eastAsiaTheme="minorEastAsia" w:cstheme="minorEastAsia"/>
                <w:sz w:val="24"/>
                <w:szCs w:val="24"/>
              </w:rPr>
              <w:t xml:space="preserve"> 6.2</w:t>
            </w:r>
          </w:p>
          <w:p>
            <w:pPr>
              <w:spacing w:line="2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6.2.1</w:t>
            </w:r>
          </w:p>
          <w:p>
            <w:pPr>
              <w:spacing w:line="280" w:lineRule="exact"/>
              <w:rPr>
                <w:rFonts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6.2.2</w:t>
            </w:r>
          </w:p>
        </w:tc>
        <w:tc>
          <w:tcPr>
            <w:tcW w:w="10004" w:type="dxa"/>
            <w:vAlign w:val="center"/>
          </w:tcPr>
          <w:p>
            <w:pPr>
              <w:tabs>
                <w:tab w:val="left" w:pos="6597"/>
              </w:tabs>
              <w:spacing w:line="360" w:lineRule="auto"/>
              <w:ind w:firstLine="720" w:firstLineChars="300"/>
              <w:rPr>
                <w:rFonts w:hint="default" w:hAnsiTheme="minorEastAsia" w:eastAsiaTheme="minorEastAsia"/>
                <w:sz w:val="24"/>
                <w:szCs w:val="24"/>
                <w:lang w:val="en-US" w:eastAsia="zh-CN"/>
              </w:rPr>
            </w:pPr>
            <w:r>
              <w:rPr>
                <w:rFonts w:hint="eastAsia" w:hAnsiTheme="minorEastAsia" w:eastAsiaTheme="minorEastAsia"/>
                <w:sz w:val="24"/>
                <w:szCs w:val="24"/>
                <w:lang w:val="en-US" w:eastAsia="zh-CN"/>
              </w:rPr>
              <w:t>提供部门分解目标：</w:t>
            </w:r>
          </w:p>
          <w:p>
            <w:pPr>
              <w:keepNext w:val="0"/>
              <w:keepLines w:val="0"/>
              <w:pageBreakBefore w:val="0"/>
              <w:widowControl w:val="0"/>
              <w:numPr>
                <w:ilvl w:val="0"/>
                <w:numId w:val="2"/>
              </w:numPr>
              <w:kinsoku/>
              <w:wordWrap/>
              <w:overflowPunct/>
              <w:topLinePunct w:val="0"/>
              <w:autoSpaceDE/>
              <w:autoSpaceDN/>
              <w:bidi w:val="0"/>
              <w:adjustRightInd/>
              <w:snapToGrid/>
              <w:spacing w:line="260" w:lineRule="exact"/>
              <w:ind w:left="1265" w:leftChars="0" w:hanging="425" w:firstLineChars="0"/>
              <w:textAlignment w:val="auto"/>
              <w:rPr>
                <w:rFonts w:hint="eastAsia" w:ascii="宋体" w:hAnsi="宋体" w:eastAsia="宋体" w:cs="宋体"/>
                <w:kern w:val="0"/>
                <w:sz w:val="24"/>
                <w:lang w:eastAsia="zh-CN"/>
              </w:rPr>
            </w:pPr>
            <w:r>
              <w:rPr>
                <w:rFonts w:hint="eastAsia" w:ascii="宋体" w:hAnsi="宋体" w:cs="宋体"/>
                <w:kern w:val="0"/>
                <w:sz w:val="24"/>
              </w:rPr>
              <w:t>办公场所分类处理各类废弃物，有专门收集箱并标识，回收处理率100%</w:t>
            </w:r>
            <w:r>
              <w:rPr>
                <w:rFonts w:hint="eastAsia" w:ascii="宋体" w:hAnsi="宋体" w:cs="宋体"/>
                <w:kern w:val="0"/>
                <w:sz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60" w:lineRule="exact"/>
              <w:ind w:left="1265" w:leftChars="0" w:hanging="425" w:firstLineChars="0"/>
              <w:textAlignment w:val="auto"/>
              <w:rPr>
                <w:rFonts w:hint="eastAsia" w:ascii="宋体" w:hAnsi="宋体" w:cs="宋体"/>
                <w:kern w:val="0"/>
                <w:sz w:val="24"/>
                <w:lang w:eastAsia="zh-CN"/>
              </w:rPr>
            </w:pPr>
            <w:r>
              <w:rPr>
                <w:rFonts w:hint="eastAsia" w:ascii="宋体" w:hAnsi="宋体" w:cs="宋体"/>
                <w:kern w:val="0"/>
                <w:sz w:val="24"/>
              </w:rPr>
              <w:t>职业病发生率0</w:t>
            </w:r>
            <w:r>
              <w:rPr>
                <w:rFonts w:hint="eastAsia" w:ascii="宋体" w:hAnsi="宋体" w:cs="宋体"/>
                <w:kern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420" w:leftChars="0" w:firstLine="240" w:firstLineChars="100"/>
              <w:textAlignment w:val="auto"/>
              <w:rPr>
                <w:rFonts w:hint="eastAsia" w:ascii="宋体" w:hAnsi="宋体" w:cs="宋体"/>
                <w:kern w:val="0"/>
                <w:sz w:val="24"/>
                <w:lang w:val="en-US" w:eastAsia="zh-CN"/>
              </w:rPr>
            </w:pPr>
            <w:r>
              <w:rPr>
                <w:rFonts w:hint="eastAsia" w:ascii="宋体" w:hAnsi="宋体" w:cs="宋体"/>
                <w:kern w:val="0"/>
                <w:sz w:val="24"/>
                <w:lang w:val="en-US" w:eastAsia="zh-CN"/>
              </w:rPr>
              <w:t>提供</w:t>
            </w:r>
            <w:r>
              <w:rPr>
                <w:rFonts w:hint="eastAsia" w:ascii="宋体" w:hAnsi="宋体" w:cs="宋体"/>
                <w:kern w:val="0"/>
                <w:sz w:val="24"/>
              </w:rPr>
              <w:t>EO指标分解及考核结果</w:t>
            </w:r>
            <w:r>
              <w:rPr>
                <w:rFonts w:hint="eastAsia" w:ascii="宋体" w:hAnsi="宋体" w:cs="宋体"/>
                <w:kern w:val="0"/>
                <w:sz w:val="24"/>
                <w:lang w:eastAsia="zh-CN"/>
              </w:rPr>
              <w:t>，</w:t>
            </w:r>
            <w:r>
              <w:rPr>
                <w:rFonts w:hint="eastAsia" w:ascii="宋体" w:hAnsi="宋体" w:cs="宋体"/>
                <w:kern w:val="0"/>
                <w:sz w:val="24"/>
                <w:lang w:val="en-US" w:eastAsia="zh-CN"/>
              </w:rPr>
              <w:t>每半年统计一次</w:t>
            </w:r>
          </w:p>
          <w:p>
            <w:pPr>
              <w:pStyle w:val="2"/>
              <w:rPr>
                <w:rFonts w:hint="eastAsia" w:ascii="Times New Roman" w:hAnsi="Times New Roman" w:cs="Times New Roman" w:eastAsiaTheme="minorEastAsia"/>
                <w:kern w:val="2"/>
                <w:sz w:val="24"/>
                <w:szCs w:val="24"/>
                <w:lang w:val="en-US" w:eastAsia="zh-CN" w:bidi="ar-SA"/>
              </w:rPr>
            </w:pPr>
            <w:r>
              <w:rPr>
                <w:rFonts w:hint="eastAsia" w:ascii="宋体" w:hAnsi="宋体" w:cs="宋体"/>
                <w:kern w:val="0"/>
                <w:sz w:val="24"/>
                <w:lang w:val="en-US" w:eastAsia="zh-CN"/>
              </w:rPr>
              <w:t xml:space="preserve">     2021年6月30日  目标指标均达成，方案有效执行。</w:t>
            </w:r>
          </w:p>
        </w:tc>
        <w:tc>
          <w:tcPr>
            <w:tcW w:w="1585" w:type="dxa"/>
            <w:vAlign w:val="top"/>
          </w:tcPr>
          <w:p>
            <w:pPr>
              <w:spacing w:line="360" w:lineRule="auto"/>
              <w:rPr>
                <w:rFonts w:hint="default" w:eastAsiaTheme="minorEastAsia"/>
                <w:sz w:val="24"/>
                <w:szCs w:val="24"/>
                <w:highlight w:val="none"/>
                <w:lang w:val="en-US" w:eastAsia="zh-CN"/>
              </w:rPr>
            </w:pPr>
            <w:r>
              <w:rPr>
                <w:rFonts w:hint="eastAsia" w:eastAsiaTheme="minorEastAsia"/>
                <w:sz w:val="24"/>
                <w:szCs w:val="24"/>
                <w:highlight w:val="none"/>
                <w:lang w:val="en-US" w:eastAsia="zh-CN"/>
              </w:rPr>
              <w:t>OK</w:t>
            </w:r>
          </w:p>
          <w:p>
            <w:pPr>
              <w:spacing w:line="360" w:lineRule="auto"/>
              <w:rPr>
                <w:rFonts w:ascii="Times New Roman" w:hAnsi="Times New Roman" w:cs="Times New Roman" w:eastAsia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0" w:type="auto"/>
            <w:vAlign w:val="center"/>
          </w:tcPr>
          <w:p>
            <w:pPr>
              <w:rPr>
                <w:rFonts w:hint="default" w:asciiTheme="minorEastAsia" w:hAnsiTheme="minorEastAsia" w:eastAsiaTheme="minorEastAsia" w:cstheme="minorEastAsia"/>
                <w:kern w:val="2"/>
                <w:sz w:val="21"/>
                <w:szCs w:val="21"/>
                <w:lang w:val="en-US" w:eastAsia="zh-CN" w:bidi="ar-SA"/>
              </w:rPr>
            </w:pPr>
            <w:r>
              <w:rPr>
                <w:rFonts w:hint="eastAsia" w:ascii="Times New Roman" w:cs="Times New Roman" w:hAnsiTheme="minorEastAsia" w:eastAsiaTheme="minorEastAsia"/>
                <w:sz w:val="24"/>
                <w:szCs w:val="24"/>
              </w:rPr>
              <w:t>应急准备和响应</w:t>
            </w:r>
          </w:p>
        </w:tc>
        <w:tc>
          <w:tcPr>
            <w:tcW w:w="0" w:type="auto"/>
            <w:vAlign w:val="center"/>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4"/>
                <w:szCs w:val="24"/>
                <w:lang w:val="en-US" w:eastAsia="zh-CN"/>
              </w:rPr>
              <w:t>EO</w:t>
            </w:r>
            <w:bookmarkStart w:id="2" w:name="_GoBack"/>
            <w:bookmarkEnd w:id="2"/>
            <w:r>
              <w:rPr>
                <w:rFonts w:hint="eastAsia" w:asciiTheme="minorEastAsia" w:hAnsiTheme="minorEastAsia" w:eastAsiaTheme="minorEastAsia" w:cstheme="minorEastAsia"/>
                <w:sz w:val="24"/>
                <w:szCs w:val="24"/>
                <w:lang w:val="en-US" w:eastAsia="zh-CN"/>
              </w:rPr>
              <w:t xml:space="preserve"> 8.2</w:t>
            </w:r>
          </w:p>
        </w:tc>
        <w:tc>
          <w:tcPr>
            <w:tcW w:w="0" w:type="auto"/>
            <w:vAlign w:val="center"/>
          </w:tcPr>
          <w:p>
            <w:pPr>
              <w:tabs>
                <w:tab w:val="left" w:pos="6597"/>
              </w:tabs>
              <w:spacing w:line="240" w:lineRule="auto"/>
              <w:ind w:firstLine="720" w:firstLineChars="300"/>
              <w:rPr>
                <w:rFonts w:hint="eastAsia" w:hAnsiTheme="minorEastAsia" w:eastAsiaTheme="minorEastAsia"/>
                <w:sz w:val="24"/>
                <w:szCs w:val="24"/>
                <w:lang w:val="en-US" w:eastAsia="zh-CN"/>
              </w:rPr>
            </w:pPr>
            <w:r>
              <w:rPr>
                <w:rFonts w:hint="eastAsia" w:hAnsiTheme="minorEastAsia" w:eastAsiaTheme="minorEastAsia"/>
                <w:sz w:val="24"/>
                <w:szCs w:val="24"/>
                <w:lang w:val="en-US" w:eastAsia="zh-CN"/>
              </w:rPr>
              <w:t>提供火灾事故应急预案、触电事故专项应急预案， 火灾事故紧急应变处理流程</w:t>
            </w:r>
          </w:p>
          <w:p>
            <w:pPr>
              <w:tabs>
                <w:tab w:val="left" w:pos="6597"/>
              </w:tabs>
              <w:spacing w:line="240" w:lineRule="auto"/>
              <w:ind w:firstLine="720" w:firstLineChars="300"/>
              <w:rPr>
                <w:rFonts w:hint="eastAsia" w:hAnsiTheme="minorEastAsia" w:eastAsiaTheme="minorEastAsia"/>
                <w:sz w:val="24"/>
                <w:szCs w:val="24"/>
                <w:lang w:val="en-US" w:eastAsia="zh-CN"/>
              </w:rPr>
            </w:pPr>
            <w:r>
              <w:rPr>
                <w:rFonts w:hint="eastAsia" w:hAnsiTheme="minorEastAsia" w:eastAsiaTheme="minorEastAsia"/>
                <w:sz w:val="24"/>
                <w:szCs w:val="24"/>
                <w:lang w:val="en-US" w:eastAsia="zh-CN"/>
              </w:rPr>
              <w:t>应急设施配置：办公场所配备灭火器，状态有效。</w:t>
            </w:r>
          </w:p>
          <w:p>
            <w:pPr>
              <w:tabs>
                <w:tab w:val="left" w:pos="6597"/>
              </w:tabs>
              <w:spacing w:line="240" w:lineRule="auto"/>
              <w:ind w:firstLine="720" w:firstLineChars="300"/>
              <w:rPr>
                <w:rFonts w:hint="default" w:hAnsiTheme="minorEastAsia" w:eastAsiaTheme="minorEastAsia"/>
                <w:sz w:val="24"/>
                <w:szCs w:val="24"/>
                <w:lang w:val="en-US" w:eastAsia="zh-CN"/>
              </w:rPr>
            </w:pPr>
            <w:r>
              <w:rPr>
                <w:rFonts w:hint="eastAsia" w:hAnsiTheme="minorEastAsia" w:eastAsiaTheme="minorEastAsia"/>
                <w:sz w:val="24"/>
                <w:szCs w:val="24"/>
                <w:lang w:val="en-US" w:eastAsia="zh-CN"/>
              </w:rPr>
              <w:t>部门人员参加2021.4.30上午参加公司统一组织消防灭火演练，在办公大楼前，有紧急响应演练现场记录，记录参加人员、演练要求及  使用工具器械、演练过程记录、演练总结及建议，总指挥: 施英虎</w:t>
            </w:r>
          </w:p>
          <w:p>
            <w:pPr>
              <w:tabs>
                <w:tab w:val="left" w:pos="6597"/>
              </w:tabs>
              <w:spacing w:line="240" w:lineRule="auto"/>
              <w:ind w:firstLine="720" w:firstLineChars="300"/>
              <w:rPr>
                <w:rFonts w:hint="eastAsia" w:hAnsiTheme="minorEastAsia" w:eastAsiaTheme="minorEastAsia"/>
                <w:sz w:val="24"/>
                <w:szCs w:val="24"/>
                <w:lang w:val="en-US" w:eastAsia="zh-CN"/>
              </w:rPr>
            </w:pPr>
            <w:r>
              <w:rPr>
                <w:rFonts w:hint="eastAsia" w:hAnsiTheme="minorEastAsia" w:eastAsiaTheme="minorEastAsia"/>
                <w:sz w:val="24"/>
                <w:szCs w:val="24"/>
                <w:lang w:val="en-US" w:eastAsia="zh-CN"/>
              </w:rPr>
              <w:t>结论：基本达到目的、要求继续加强安全教育和培训，提高安全意识。</w:t>
            </w:r>
          </w:p>
          <w:p>
            <w:pPr>
              <w:tabs>
                <w:tab w:val="left" w:pos="6597"/>
              </w:tabs>
              <w:spacing w:line="240" w:lineRule="auto"/>
              <w:ind w:firstLine="720" w:firstLineChars="300"/>
              <w:rPr>
                <w:rFonts w:hint="default" w:ascii="宋体" w:hAnsi="宋体" w:eastAsia="宋体" w:cs="宋体"/>
                <w:bCs/>
                <w:kern w:val="2"/>
                <w:sz w:val="21"/>
                <w:szCs w:val="21"/>
                <w:lang w:val="en-US" w:eastAsia="zh-CN" w:bidi="ar-SA"/>
              </w:rPr>
            </w:pPr>
            <w:r>
              <w:rPr>
                <w:rFonts w:hint="eastAsia" w:hAnsiTheme="minorEastAsia" w:eastAsiaTheme="minorEastAsia"/>
                <w:sz w:val="24"/>
                <w:szCs w:val="24"/>
                <w:lang w:val="en-US" w:eastAsia="zh-CN"/>
              </w:rPr>
              <w:t xml:space="preserve"> 按预案执行，适宜、可行。</w:t>
            </w:r>
          </w:p>
        </w:tc>
        <w:tc>
          <w:tcPr>
            <w:tcW w:w="0" w:type="auto"/>
            <w:vAlign w:val="top"/>
          </w:tcPr>
          <w:p>
            <w:pPr>
              <w:spacing w:line="360" w:lineRule="auto"/>
              <w:rPr>
                <w:rFonts w:hint="default" w:eastAsiaTheme="minorEastAsia"/>
                <w:sz w:val="24"/>
                <w:szCs w:val="24"/>
                <w:highlight w:val="none"/>
                <w:lang w:val="en-US" w:eastAsia="zh-CN"/>
              </w:rPr>
            </w:pPr>
            <w:r>
              <w:rPr>
                <w:rFonts w:hint="eastAsia" w:eastAsiaTheme="minorEastAsia"/>
                <w:sz w:val="24"/>
                <w:szCs w:val="24"/>
                <w:highlight w:val="none"/>
                <w:lang w:val="en-US" w:eastAsia="zh-CN"/>
              </w:rPr>
              <w:t>OK</w:t>
            </w:r>
          </w:p>
          <w:p>
            <w:pPr>
              <w:spacing w:line="360" w:lineRule="auto"/>
              <w:rPr>
                <w:rFonts w:ascii="Times New Roman" w:hAnsi="Times New Roman" w:cs="Times New Roman" w:eastAsiaTheme="minorEastAsia"/>
                <w:kern w:val="2"/>
                <w:sz w:val="24"/>
                <w:szCs w:val="24"/>
                <w:highlight w:val="yellow"/>
                <w:lang w:val="en-US" w:eastAsia="zh-CN" w:bidi="ar-SA"/>
              </w:rPr>
            </w:pPr>
          </w:p>
        </w:tc>
      </w:tr>
    </w:tbl>
    <w:p/>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82A14"/>
    <w:multiLevelType w:val="singleLevel"/>
    <w:tmpl w:val="96A82A14"/>
    <w:lvl w:ilvl="0" w:tentative="0">
      <w:start w:val="1"/>
      <w:numFmt w:val="decimal"/>
      <w:lvlText w:val="%1)"/>
      <w:lvlJc w:val="left"/>
      <w:pPr>
        <w:tabs>
          <w:tab w:val="left" w:pos="420"/>
        </w:tabs>
        <w:ind w:left="845" w:hanging="425"/>
      </w:pPr>
      <w:rPr>
        <w:rFonts w:hint="default"/>
      </w:rPr>
    </w:lvl>
  </w:abstractNum>
  <w:abstractNum w:abstractNumId="1">
    <w:nsid w:val="62C67125"/>
    <w:multiLevelType w:val="singleLevel"/>
    <w:tmpl w:val="62C67125"/>
    <w:lvl w:ilvl="0" w:tentative="0">
      <w:start w:val="1"/>
      <w:numFmt w:val="decimal"/>
      <w:lvlText w:val="%1)"/>
      <w:lvlJc w:val="left"/>
      <w:pPr>
        <w:tabs>
          <w:tab w:val="left" w:pos="840"/>
        </w:tabs>
        <w:ind w:left="126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7A76EE"/>
    <w:rsid w:val="03114066"/>
    <w:rsid w:val="082C1292"/>
    <w:rsid w:val="084560A8"/>
    <w:rsid w:val="097B1463"/>
    <w:rsid w:val="0B7A250D"/>
    <w:rsid w:val="0F9C1FA5"/>
    <w:rsid w:val="11DD4120"/>
    <w:rsid w:val="12F82587"/>
    <w:rsid w:val="1384574A"/>
    <w:rsid w:val="16CB7288"/>
    <w:rsid w:val="1831492F"/>
    <w:rsid w:val="1A2C70C8"/>
    <w:rsid w:val="1B2975C4"/>
    <w:rsid w:val="1B474608"/>
    <w:rsid w:val="20A83C14"/>
    <w:rsid w:val="217C17B0"/>
    <w:rsid w:val="21A63C04"/>
    <w:rsid w:val="222D627C"/>
    <w:rsid w:val="23627FFE"/>
    <w:rsid w:val="24D46CDA"/>
    <w:rsid w:val="27AF4F5B"/>
    <w:rsid w:val="2A2963E5"/>
    <w:rsid w:val="2BF8505C"/>
    <w:rsid w:val="2EC90F31"/>
    <w:rsid w:val="32963820"/>
    <w:rsid w:val="35563C98"/>
    <w:rsid w:val="38644049"/>
    <w:rsid w:val="391B682D"/>
    <w:rsid w:val="3AD60C39"/>
    <w:rsid w:val="3CC17802"/>
    <w:rsid w:val="436815D6"/>
    <w:rsid w:val="44314E3C"/>
    <w:rsid w:val="443B3709"/>
    <w:rsid w:val="46463411"/>
    <w:rsid w:val="48710218"/>
    <w:rsid w:val="4D2E535A"/>
    <w:rsid w:val="4F811935"/>
    <w:rsid w:val="516923D4"/>
    <w:rsid w:val="521D6D1B"/>
    <w:rsid w:val="55504DBE"/>
    <w:rsid w:val="57703963"/>
    <w:rsid w:val="59FE3912"/>
    <w:rsid w:val="5A416933"/>
    <w:rsid w:val="5A4E44CD"/>
    <w:rsid w:val="5A7848A2"/>
    <w:rsid w:val="5A8021A7"/>
    <w:rsid w:val="5CB92F6E"/>
    <w:rsid w:val="5E6D0CBD"/>
    <w:rsid w:val="62892282"/>
    <w:rsid w:val="62EA32E1"/>
    <w:rsid w:val="6760172C"/>
    <w:rsid w:val="68D221B5"/>
    <w:rsid w:val="693C3AD3"/>
    <w:rsid w:val="69F641E4"/>
    <w:rsid w:val="6B655563"/>
    <w:rsid w:val="6C9B7912"/>
    <w:rsid w:val="6CD82114"/>
    <w:rsid w:val="6FB70164"/>
    <w:rsid w:val="6FB70E68"/>
    <w:rsid w:val="6FFC0945"/>
    <w:rsid w:val="704D5607"/>
    <w:rsid w:val="70DF701C"/>
    <w:rsid w:val="717839A8"/>
    <w:rsid w:val="71EC0628"/>
    <w:rsid w:val="75602209"/>
    <w:rsid w:val="7B1727FA"/>
    <w:rsid w:val="7C9E7265"/>
    <w:rsid w:val="7D292894"/>
    <w:rsid w:val="7E721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2021-11-19T08:14:58Z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