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技术部</w:t>
            </w:r>
            <w:r>
              <w:rPr>
                <w:rFonts w:hint="eastAsia"/>
                <w:sz w:val="24"/>
                <w:szCs w:val="24"/>
              </w:rPr>
              <w:t xml:space="preserve">         主管领导：</w:t>
            </w:r>
            <w:r>
              <w:rPr>
                <w:rFonts w:hint="eastAsia" w:ascii="宋体" w:hAnsi="宋体"/>
                <w:sz w:val="24"/>
              </w:rPr>
              <w:t>章翔</w:t>
            </w:r>
            <w:r>
              <w:rPr>
                <w:rFonts w:hint="eastAsia"/>
                <w:sz w:val="24"/>
                <w:szCs w:val="24"/>
              </w:rPr>
              <w:t xml:space="preserve">          陪同人员：</w:t>
            </w:r>
            <w:r>
              <w:rPr>
                <w:rFonts w:hint="eastAsia" w:ascii="宋体" w:hAnsi="宋体"/>
                <w:sz w:val="24"/>
              </w:rPr>
              <w:t>缪哲芳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</w:rPr>
              <w:t>汪桂丽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            审核时间：</w:t>
            </w:r>
            <w:bookmarkStart w:id="1" w:name="审核日期"/>
            <w:r>
              <w:rPr>
                <w:rFonts w:hint="eastAsia"/>
                <w:sz w:val="24"/>
                <w:szCs w:val="24"/>
              </w:rPr>
              <w:t>2021年11月16日 上午</w:t>
            </w:r>
            <w:bookmarkEnd w:id="1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审核条款：E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/>
                <w:sz w:val="24"/>
                <w:szCs w:val="24"/>
              </w:rPr>
              <w:t>5.3组织岗位、职责和权限、6.2环境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/职业健康安全</w:t>
            </w:r>
            <w:r>
              <w:rPr>
                <w:rFonts w:hint="eastAsia"/>
                <w:sz w:val="24"/>
                <w:szCs w:val="24"/>
              </w:rPr>
              <w:t>目标、8.2应急准备和响应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216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O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5.3</w:t>
            </w:r>
          </w:p>
          <w:p>
            <w:pPr>
              <w:pStyle w:val="2"/>
              <w:rPr>
                <w:rFonts w:ascii="Times New Roman" w:hAnsi="Times New Roman" w:eastAsia="宋体" w:cs="Times New Roman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04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部门职责和权限主要有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：</w:t>
            </w:r>
          </w:p>
          <w:p>
            <w:pPr>
              <w:widowControl/>
              <w:numPr>
                <w:ilvl w:val="0"/>
                <w:numId w:val="1"/>
              </w:numPr>
              <w:ind w:left="845" w:leftChars="0" w:hanging="425"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负责各项技术资料的核准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ind w:left="845" w:leftChars="0" w:hanging="425" w:firstLineChars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确保技术部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按公司管理</w:t>
            </w:r>
            <w:r>
              <w:rPr>
                <w:rFonts w:hint="eastAsia" w:ascii="宋体" w:hAnsi="宋体"/>
                <w:sz w:val="24"/>
              </w:rPr>
              <w:t>体系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要求</w:t>
            </w:r>
            <w:r>
              <w:rPr>
                <w:rFonts w:hint="eastAsia" w:ascii="宋体" w:hAnsi="宋体"/>
                <w:sz w:val="24"/>
              </w:rPr>
              <w:t>的运作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46" w:lineRule="exact"/>
              <w:ind w:left="845" w:leftChars="0" w:hanging="425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负责办公</w:t>
            </w:r>
            <w:r>
              <w:rPr>
                <w:rFonts w:hint="eastAsia"/>
                <w:sz w:val="24"/>
                <w:lang w:val="en-US" w:eastAsia="zh-CN"/>
              </w:rPr>
              <w:t>区域</w:t>
            </w:r>
            <w:r>
              <w:rPr>
                <w:rFonts w:hint="eastAsia"/>
                <w:sz w:val="24"/>
              </w:rPr>
              <w:t>环境和</w:t>
            </w:r>
            <w:r>
              <w:rPr>
                <w:rFonts w:hint="eastAsia"/>
                <w:sz w:val="24"/>
                <w:lang w:val="en-US" w:eastAsia="zh-CN"/>
              </w:rPr>
              <w:t>职业健康</w:t>
            </w:r>
            <w:r>
              <w:rPr>
                <w:rFonts w:hint="eastAsia"/>
                <w:sz w:val="24"/>
              </w:rPr>
              <w:t>安全的控制</w:t>
            </w:r>
            <w:r>
              <w:rPr>
                <w:rFonts w:hint="eastAsia"/>
                <w:sz w:val="24"/>
                <w:lang w:val="en-US" w:eastAsia="zh-CN"/>
              </w:rPr>
              <w:t>等。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highlight w:val="none"/>
                <w:lang w:val="en-US" w:eastAsia="zh-CN"/>
              </w:rPr>
              <w:t>OK</w:t>
            </w:r>
          </w:p>
          <w:p>
            <w:pPr>
              <w:spacing w:line="360" w:lineRule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管理目标及其实现的策划</w:t>
            </w:r>
          </w:p>
          <w:p>
            <w:pPr>
              <w:spacing w:line="280" w:lineRule="exact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6.2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6.2.1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6.2.2</w:t>
            </w:r>
          </w:p>
        </w:tc>
        <w:tc>
          <w:tcPr>
            <w:tcW w:w="10004" w:type="dxa"/>
            <w:vAlign w:val="center"/>
          </w:tcPr>
          <w:p>
            <w:pPr>
              <w:tabs>
                <w:tab w:val="left" w:pos="6597"/>
              </w:tabs>
              <w:spacing w:line="240" w:lineRule="auto"/>
              <w:ind w:firstLine="720" w:firstLineChars="300"/>
              <w:rPr>
                <w:rFonts w:hint="default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提供本部门分解目标：</w:t>
            </w:r>
          </w:p>
          <w:p>
            <w:pPr>
              <w:numPr>
                <w:ilvl w:val="0"/>
                <w:numId w:val="2"/>
              </w:numPr>
              <w:tabs>
                <w:tab w:val="left" w:pos="6597"/>
              </w:tabs>
              <w:spacing w:line="240" w:lineRule="auto"/>
              <w:ind w:firstLine="720" w:firstLineChars="300"/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相关方施加影响率≥95%；</w:t>
            </w:r>
          </w:p>
          <w:p>
            <w:pPr>
              <w:numPr>
                <w:ilvl w:val="0"/>
                <w:numId w:val="2"/>
              </w:numPr>
              <w:tabs>
                <w:tab w:val="left" w:pos="6597"/>
              </w:tabs>
              <w:spacing w:line="240" w:lineRule="auto"/>
              <w:ind w:firstLine="720" w:firstLineChars="300"/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办公场所分类处理各类废弃物，有专门收集箱并标识，回收处理率100%；</w:t>
            </w:r>
          </w:p>
          <w:p>
            <w:pPr>
              <w:numPr>
                <w:ilvl w:val="0"/>
                <w:numId w:val="2"/>
              </w:numPr>
              <w:tabs>
                <w:tab w:val="left" w:pos="6597"/>
              </w:tabs>
              <w:spacing w:line="240" w:lineRule="auto"/>
              <w:ind w:firstLine="720" w:firstLineChars="300"/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职业病发生率0。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240" w:firstLineChars="100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提供</w:t>
            </w:r>
            <w:r>
              <w:rPr>
                <w:rFonts w:hint="eastAsia" w:ascii="宋体" w:hAnsi="宋体" w:cs="宋体"/>
                <w:kern w:val="0"/>
                <w:sz w:val="24"/>
              </w:rPr>
              <w:t>EO指标分解及考核结果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每半年统计一次</w:t>
            </w:r>
          </w:p>
          <w:p>
            <w:pPr>
              <w:pStyle w:val="2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2021年6月30日  目标指标均达成，方案有效执行：</w:t>
            </w:r>
          </w:p>
          <w:p>
            <w:pPr>
              <w:numPr>
                <w:ilvl w:val="0"/>
                <w:numId w:val="3"/>
              </w:numPr>
              <w:tabs>
                <w:tab w:val="left" w:pos="6597"/>
                <w:tab w:val="clear" w:pos="840"/>
              </w:tabs>
              <w:spacing w:line="240" w:lineRule="auto"/>
              <w:ind w:left="1265" w:leftChars="0" w:hanging="425" w:firstLineChars="0"/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相关方施加影响率100%；</w:t>
            </w:r>
          </w:p>
          <w:p>
            <w:pPr>
              <w:numPr>
                <w:ilvl w:val="0"/>
                <w:numId w:val="3"/>
              </w:numPr>
              <w:tabs>
                <w:tab w:val="left" w:pos="6597"/>
                <w:tab w:val="clear" w:pos="840"/>
              </w:tabs>
              <w:spacing w:line="240" w:lineRule="auto"/>
              <w:ind w:left="1265" w:leftChars="0" w:hanging="425" w:firstLineChars="0"/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办公场所分类处理各类废弃物，有专门收集箱并标识，回收处理率100%；</w:t>
            </w:r>
          </w:p>
          <w:p>
            <w:pPr>
              <w:numPr>
                <w:ilvl w:val="0"/>
                <w:numId w:val="3"/>
              </w:numPr>
              <w:tabs>
                <w:tab w:val="left" w:pos="6597"/>
                <w:tab w:val="clear" w:pos="840"/>
              </w:tabs>
              <w:spacing w:line="240" w:lineRule="auto"/>
              <w:ind w:left="1265" w:leftChars="0" w:hanging="425" w:firstLineChars="0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职业病发生率0。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highlight w:val="none"/>
                <w:lang w:val="en-US" w:eastAsia="zh-CN"/>
              </w:rPr>
              <w:t>OK</w:t>
            </w:r>
          </w:p>
          <w:p>
            <w:pPr>
              <w:spacing w:line="360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1" w:hRule="atLeast"/>
        </w:trPr>
        <w:tc>
          <w:tcPr>
            <w:tcW w:w="2160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应急准备和响应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EO</w:t>
            </w:r>
            <w:bookmarkStart w:id="2" w:name="_GoBack"/>
            <w:bookmarkEnd w:id="2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8.2</w:t>
            </w:r>
          </w:p>
        </w:tc>
        <w:tc>
          <w:tcPr>
            <w:tcW w:w="10004" w:type="dxa"/>
            <w:vAlign w:val="center"/>
          </w:tcPr>
          <w:p>
            <w:pPr>
              <w:tabs>
                <w:tab w:val="left" w:pos="6597"/>
              </w:tabs>
              <w:spacing w:line="240" w:lineRule="auto"/>
              <w:ind w:firstLine="720" w:firstLineChars="300"/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提供火灾事故紧急应变处理流程、火灾事故应急预案、触电事故专项应急预案；</w:t>
            </w:r>
          </w:p>
          <w:p>
            <w:pPr>
              <w:tabs>
                <w:tab w:val="left" w:pos="6597"/>
              </w:tabs>
              <w:spacing w:line="240" w:lineRule="auto"/>
              <w:ind w:firstLine="720" w:firstLineChars="300"/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办公场所配备灭火器，抽查1部状态正常有效；</w:t>
            </w:r>
          </w:p>
          <w:p>
            <w:pPr>
              <w:tabs>
                <w:tab w:val="left" w:pos="6597"/>
              </w:tabs>
              <w:spacing w:line="240" w:lineRule="auto"/>
              <w:ind w:firstLine="720" w:firstLineChars="300"/>
              <w:rPr>
                <w:rFonts w:hint="default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本部门人员参加2021.4.30上午参加公司统一组织消防灭火演练，在办公大楼前，有紧急响应演练现场记录，记录参加人员、演练要求及使用工具器械、演练过程记录、演练总结及建议，总指挥: 施英虎</w:t>
            </w:r>
          </w:p>
          <w:p>
            <w:pPr>
              <w:tabs>
                <w:tab w:val="left" w:pos="6597"/>
              </w:tabs>
              <w:spacing w:line="240" w:lineRule="auto"/>
              <w:ind w:firstLine="720" w:firstLineChars="300"/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结论：基本达到目的、要求继续加强安全教育和培训，提高安全意识。</w:t>
            </w:r>
          </w:p>
          <w:p>
            <w:pPr>
              <w:tabs>
                <w:tab w:val="left" w:pos="6597"/>
              </w:tabs>
              <w:spacing w:line="240" w:lineRule="auto"/>
              <w:ind w:firstLine="720" w:firstLineChars="300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按预案执行，适宜、可行。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highlight w:val="none"/>
                <w:lang w:val="en-US" w:eastAsia="zh-CN"/>
              </w:rPr>
              <w:t>OK</w:t>
            </w:r>
          </w:p>
          <w:p>
            <w:pPr>
              <w:spacing w:line="360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</w:tr>
    </w:tbl>
    <w:p>
      <w:r>
        <w:ptab w:relativeTo="margin" w:alignment="center" w:leader="none"/>
      </w:r>
    </w:p>
    <w:p>
      <w:pPr>
        <w:pStyle w:val="4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73ECEF"/>
    <w:multiLevelType w:val="singleLevel"/>
    <w:tmpl w:val="B673EC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0F682AE"/>
    <w:multiLevelType w:val="singleLevel"/>
    <w:tmpl w:val="D0F682AE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2">
    <w:nsid w:val="2F4F7009"/>
    <w:multiLevelType w:val="singleLevel"/>
    <w:tmpl w:val="2F4F7009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70189F"/>
    <w:rsid w:val="01251CE3"/>
    <w:rsid w:val="03562666"/>
    <w:rsid w:val="0F9F2A34"/>
    <w:rsid w:val="114745BF"/>
    <w:rsid w:val="12570ADB"/>
    <w:rsid w:val="1437348F"/>
    <w:rsid w:val="17ED1DCF"/>
    <w:rsid w:val="188B5D59"/>
    <w:rsid w:val="18B81D21"/>
    <w:rsid w:val="1AB15240"/>
    <w:rsid w:val="1B4B7383"/>
    <w:rsid w:val="28991DCC"/>
    <w:rsid w:val="38056671"/>
    <w:rsid w:val="3C834E15"/>
    <w:rsid w:val="3CBB4F2E"/>
    <w:rsid w:val="3CCB69E4"/>
    <w:rsid w:val="3D186480"/>
    <w:rsid w:val="46103120"/>
    <w:rsid w:val="47624668"/>
    <w:rsid w:val="48C92882"/>
    <w:rsid w:val="4DE811FD"/>
    <w:rsid w:val="4EF23E03"/>
    <w:rsid w:val="50126A25"/>
    <w:rsid w:val="512C73D2"/>
    <w:rsid w:val="58584F50"/>
    <w:rsid w:val="5D060B11"/>
    <w:rsid w:val="665D4746"/>
    <w:rsid w:val="6A436765"/>
    <w:rsid w:val="6E9F3543"/>
    <w:rsid w:val="6F424FC2"/>
    <w:rsid w:val="73874657"/>
    <w:rsid w:val="770E6AAE"/>
    <w:rsid w:val="777937CF"/>
    <w:rsid w:val="7F8F31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2021-11-19T08:17:44Z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2052-11.1.0.11045</vt:lpwstr>
  </property>
</Properties>
</file>