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p>
      <w:pPr>
        <w:pStyle w:val="4"/>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eastAsia" w:cs="宋体"/>
                <w:lang w:eastAsia="zh-CN"/>
              </w:rPr>
            </w:pPr>
            <w:r>
              <w:rPr>
                <w:rFonts w:hint="eastAsia" w:cs="宋体"/>
              </w:rPr>
              <w:t>受审核部门：</w:t>
            </w:r>
            <w:r>
              <w:rPr>
                <w:rFonts w:hint="eastAsia" w:cs="宋体"/>
                <w:lang w:eastAsia="zh-CN"/>
              </w:rPr>
              <w:t>供销部</w:t>
            </w:r>
            <w:r>
              <w:rPr>
                <w:rFonts w:hint="eastAsia" w:cs="宋体"/>
              </w:rPr>
              <w:t xml:space="preserve">  主管领导：</w:t>
            </w:r>
            <w:r>
              <w:rPr>
                <w:rFonts w:hint="eastAsia" w:cs="宋体"/>
                <w:lang w:val="en-US" w:eastAsia="zh-CN"/>
              </w:rPr>
              <w:t>李宁</w:t>
            </w:r>
            <w:r>
              <w:rPr>
                <w:rFonts w:hint="eastAsia" w:cs="宋体"/>
              </w:rPr>
              <w:t xml:space="preserve">  </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rPr>
                <w:rFonts w:hint="default" w:cs="宋体"/>
                <w:lang w:val="en-US" w:eastAsia="zh-CN"/>
              </w:rPr>
            </w:pPr>
            <w:r>
              <w:rPr>
                <w:rFonts w:hint="eastAsia" w:cs="宋体"/>
              </w:rPr>
              <w:t>审核员：</w:t>
            </w:r>
            <w:r>
              <w:rPr>
                <w:rFonts w:hint="eastAsia" w:cs="宋体"/>
                <w:lang w:val="en-US" w:eastAsia="zh-CN"/>
              </w:rPr>
              <w:t xml:space="preserve">强兴  </w:t>
            </w:r>
            <w:r>
              <w:rPr>
                <w:rFonts w:hint="eastAsia" w:cs="宋体"/>
              </w:rPr>
              <w:t xml:space="preserve">  </w:t>
            </w:r>
            <w:r>
              <w:rPr>
                <w:rFonts w:hint="eastAsia" w:cs="宋体"/>
                <w:lang w:val="en-US" w:eastAsia="zh-CN"/>
              </w:rPr>
              <w:t>陈琦</w:t>
            </w:r>
            <w:bookmarkStart w:id="0" w:name="_GoBack"/>
            <w:bookmarkEnd w:id="0"/>
            <w:r>
              <w:rPr>
                <w:rFonts w:hint="eastAsia" w:cs="宋体"/>
              </w:rPr>
              <w:t xml:space="preserve">   审核时间：</w:t>
            </w:r>
            <w:r>
              <w:rPr>
                <w:rFonts w:hint="eastAsia" w:cs="宋体"/>
                <w:lang w:val="en-US" w:eastAsia="zh-CN"/>
              </w:rPr>
              <w:t>2021.12.7</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rPr>
                <w:rFonts w:hint="eastAsia" w:cs="宋体"/>
              </w:rPr>
            </w:pPr>
            <w:r>
              <w:rPr>
                <w:rFonts w:hint="eastAsia" w:cs="宋体"/>
              </w:rPr>
              <w:t>审核条款：E</w:t>
            </w:r>
            <w:r>
              <w:rPr>
                <w:rFonts w:hint="eastAsia" w:cs="宋体"/>
                <w:lang w:eastAsia="zh-CN"/>
              </w:rPr>
              <w:t>O</w:t>
            </w:r>
            <w:r>
              <w:rPr>
                <w:rFonts w:hint="eastAsia" w:cs="宋体"/>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pPr>
              <w:rPr>
                <w:rFonts w:hint="eastAsia" w:eastAsia="宋体"/>
                <w:lang w:eastAsia="zh-CN"/>
              </w:rPr>
            </w:pPr>
            <w:r>
              <w:t>E</w:t>
            </w:r>
            <w:r>
              <w:rPr>
                <w:rFonts w:hint="eastAsia"/>
                <w:lang w:eastAsia="zh-CN"/>
              </w:rPr>
              <w:t>O</w:t>
            </w:r>
          </w:p>
          <w:p>
            <w:r>
              <w:t>5.3</w:t>
            </w:r>
          </w:p>
        </w:tc>
        <w:tc>
          <w:tcPr>
            <w:tcW w:w="3810" w:type="pct"/>
            <w:noWrap w:val="0"/>
            <w:vAlign w:val="center"/>
          </w:tcPr>
          <w:p>
            <w:pPr>
              <w:rPr>
                <w:rFonts w:hint="eastAsia" w:cs="宋体"/>
                <w:lang w:eastAsia="zh-CN"/>
              </w:rPr>
            </w:pPr>
            <w:r>
              <w:rPr>
                <w:rFonts w:hint="eastAsia" w:cs="宋体"/>
                <w:lang w:val="en-US" w:eastAsia="zh-CN"/>
              </w:rPr>
              <w:t>供销部</w:t>
            </w:r>
            <w:r>
              <w:rPr>
                <w:rFonts w:hint="eastAsia" w:cs="宋体"/>
              </w:rPr>
              <w:t>负责人：</w:t>
            </w:r>
            <w:r>
              <w:rPr>
                <w:rFonts w:hint="eastAsia" w:cs="宋体"/>
                <w:lang w:val="en-US" w:eastAsia="zh-CN"/>
              </w:rPr>
              <w:t>李宁</w:t>
            </w:r>
            <w:r>
              <w:rPr>
                <w:rFonts w:hint="eastAsia" w:cs="宋体"/>
              </w:rPr>
              <w:t xml:space="preserve">  </w:t>
            </w:r>
          </w:p>
          <w:p>
            <w:pPr>
              <w:rPr>
                <w:rFonts w:hint="eastAsia" w:cs="宋体"/>
              </w:rPr>
            </w:pPr>
            <w:r>
              <w:rPr>
                <w:rFonts w:hint="eastAsia" w:cs="宋体"/>
              </w:rPr>
              <w:t>主要负责：产品要求确定；合同评审情况；顾客沟通情况；顾客满意度调查情况；过程的监视和测量；采购过程控制；环境因素危险源的识别与控制、公司目标方案的执行、应急准备和相应等</w:t>
            </w:r>
          </w:p>
          <w:p>
            <w:pPr>
              <w:rPr>
                <w:rFonts w:hint="eastAsia" w:cs="宋体"/>
              </w:rPr>
            </w:pPr>
            <w:r>
              <w:rPr>
                <w:rFonts w:hint="eastAsia" w:cs="宋体"/>
              </w:rPr>
              <w:t>负责人对本部门的职责和权限以及工作流程清楚、明确完成本部门的目标指标，对工作要求明确。</w:t>
            </w:r>
          </w:p>
        </w:tc>
        <w:tc>
          <w:tcPr>
            <w:tcW w:w="322"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pPr>
              <w:rPr>
                <w:rFonts w:hint="eastAsia" w:eastAsia="宋体"/>
                <w:lang w:eastAsia="zh-CN"/>
              </w:rPr>
            </w:pPr>
            <w:r>
              <w:t>E</w:t>
            </w:r>
            <w:r>
              <w:rPr>
                <w:rFonts w:hint="eastAsia"/>
                <w:lang w:eastAsia="zh-CN"/>
              </w:rPr>
              <w:t>O</w:t>
            </w:r>
          </w:p>
          <w:p>
            <w:r>
              <w:t>6.2</w:t>
            </w:r>
          </w:p>
        </w:tc>
        <w:tc>
          <w:tcPr>
            <w:tcW w:w="3810" w:type="pct"/>
            <w:noWrap w:val="0"/>
            <w:vAlign w:val="center"/>
          </w:tcPr>
          <w:p>
            <w:r>
              <w:rPr>
                <w:rFonts w:hint="eastAsia" w:cs="宋体"/>
              </w:rPr>
              <w:t>部门目标：固废分类处置率</w:t>
            </w:r>
            <w:r>
              <w:t>100%</w:t>
            </w:r>
            <w:r>
              <w:rPr>
                <w:rFonts w:hint="eastAsia" w:cs="宋体"/>
              </w:rPr>
              <w:t>；轻伤事故为</w:t>
            </w:r>
            <w:r>
              <w:t>0</w:t>
            </w:r>
            <w:r>
              <w:rPr>
                <w:rFonts w:hint="eastAsia" w:cs="宋体"/>
              </w:rPr>
              <w:t>；火灾及重大安全事故为</w:t>
            </w:r>
            <w:r>
              <w:t>0</w:t>
            </w:r>
          </w:p>
          <w:p>
            <w:pPr>
              <w:rPr>
                <w:rFonts w:hint="eastAsia"/>
                <w:lang w:eastAsia="zh-CN"/>
              </w:rPr>
            </w:pPr>
            <w:r>
              <w:rPr>
                <w:rFonts w:hint="eastAsia"/>
                <w:lang w:val="en-US" w:eastAsia="zh-CN"/>
              </w:rPr>
              <w:t>查看考核记录，显示：</w:t>
            </w:r>
            <w:r>
              <w:rPr>
                <w:rFonts w:hint="eastAsia" w:cs="宋体"/>
              </w:rPr>
              <w:t>固废分类处置率</w:t>
            </w:r>
            <w:r>
              <w:t>100%</w:t>
            </w:r>
            <w:r>
              <w:rPr>
                <w:rFonts w:hint="eastAsia" w:cs="宋体"/>
              </w:rPr>
              <w:t>；轻伤事故</w:t>
            </w:r>
            <w:r>
              <w:t>0</w:t>
            </w:r>
            <w:r>
              <w:rPr>
                <w:rFonts w:hint="eastAsia" w:cs="宋体"/>
              </w:rPr>
              <w:t>；火灾及重大安全事故</w:t>
            </w:r>
            <w:r>
              <w:t>0</w:t>
            </w:r>
            <w:r>
              <w:rPr>
                <w:rFonts w:hint="eastAsia"/>
                <w:lang w:eastAsia="zh-CN"/>
              </w:rPr>
              <w:t>，</w:t>
            </w:r>
          </w:p>
          <w:p>
            <w:pPr>
              <w:rPr>
                <w:rFonts w:hint="default" w:eastAsia="宋体"/>
                <w:lang w:val="en-US" w:eastAsia="zh-CN"/>
              </w:rPr>
            </w:pPr>
            <w:r>
              <w:rPr>
                <w:rFonts w:hint="eastAsia"/>
                <w:lang w:val="en-US" w:eastAsia="zh-CN"/>
              </w:rPr>
              <w:t>考核人：</w:t>
            </w:r>
            <w:r>
              <w:rPr>
                <w:rFonts w:hint="eastAsia" w:cs="宋体"/>
                <w:lang w:val="en-US" w:eastAsia="zh-CN"/>
              </w:rPr>
              <w:t>陆超 2021.9</w:t>
            </w:r>
            <w:r>
              <w:rPr>
                <w:rFonts w:hint="eastAsia"/>
                <w:lang w:val="en-US" w:eastAsia="zh-CN"/>
              </w:rPr>
              <w:t>.30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r>
              <w:rPr>
                <w:rFonts w:hint="eastAsia" w:cs="宋体"/>
              </w:rPr>
              <w:t>环境因素</w:t>
            </w:r>
            <w:r>
              <w:rPr>
                <w:rFonts w:hint="eastAsia" w:cs="宋体"/>
                <w:lang w:eastAsia="zh-CN"/>
              </w:rPr>
              <w:t>、</w:t>
            </w:r>
            <w:r>
              <w:rPr>
                <w:rFonts w:hint="eastAsia" w:cs="宋体"/>
              </w:rPr>
              <w:t>危险源辨识评价和控制措施的确定</w:t>
            </w:r>
          </w:p>
        </w:tc>
        <w:tc>
          <w:tcPr>
            <w:tcW w:w="352" w:type="pct"/>
            <w:noWrap w:val="0"/>
            <w:vAlign w:val="center"/>
          </w:tcPr>
          <w:p>
            <w:r>
              <w:t>E</w:t>
            </w:r>
            <w:r>
              <w:rPr>
                <w:rFonts w:hint="eastAsia"/>
                <w:lang w:eastAsia="zh-CN"/>
              </w:rPr>
              <w:t>O</w:t>
            </w:r>
          </w:p>
          <w:p>
            <w:r>
              <w:t>6.1.2</w:t>
            </w:r>
          </w:p>
        </w:tc>
        <w:tc>
          <w:tcPr>
            <w:tcW w:w="3810" w:type="pct"/>
            <w:noWrap w:val="0"/>
            <w:vAlign w:val="center"/>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322"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514" w:type="pct"/>
            <w:noWrap w:val="0"/>
            <w:vAlign w:val="center"/>
          </w:tcPr>
          <w:p>
            <w:r>
              <w:rPr>
                <w:rFonts w:hint="eastAsia" w:cs="宋体"/>
              </w:rPr>
              <w:t>运行控制</w:t>
            </w:r>
          </w:p>
        </w:tc>
        <w:tc>
          <w:tcPr>
            <w:tcW w:w="352" w:type="pct"/>
            <w:noWrap w:val="0"/>
            <w:vAlign w:val="center"/>
          </w:tcPr>
          <w:p>
            <w:pPr>
              <w:rPr>
                <w:rFonts w:hint="eastAsia" w:eastAsia="宋体"/>
                <w:lang w:eastAsia="zh-CN"/>
              </w:rPr>
            </w:pPr>
            <w:r>
              <w:t>E</w:t>
            </w:r>
            <w:r>
              <w:rPr>
                <w:rFonts w:hint="eastAsia"/>
                <w:lang w:eastAsia="zh-CN"/>
              </w:rPr>
              <w:t>O</w:t>
            </w:r>
          </w:p>
          <w:p>
            <w:r>
              <w:t>8.1</w:t>
            </w:r>
          </w:p>
        </w:tc>
        <w:tc>
          <w:tcPr>
            <w:tcW w:w="3810" w:type="pct"/>
            <w:noWrap w:val="0"/>
            <w:vAlign w:val="center"/>
          </w:tcPr>
          <w:p>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、办公室区域：污水：不涉及污水，没有污水排放。噪声：办公现场不产生明显噪声。</w:t>
            </w:r>
          </w:p>
          <w:p>
            <w:r>
              <w:rPr>
                <w:rFonts w:hint="eastAsia" w:cs="宋体"/>
              </w:rPr>
              <w:t>固废：固体废物主要是办公产生废纸张等，配置了纸篓；办公用纸由</w:t>
            </w:r>
            <w:r>
              <w:rPr>
                <w:rFonts w:hint="eastAsia" w:cs="宋体"/>
                <w:lang w:eastAsia="zh-CN"/>
              </w:rPr>
              <w:t>办公室</w:t>
            </w:r>
            <w:r>
              <w:rPr>
                <w:rFonts w:hint="eastAsia" w:cs="宋体"/>
              </w:rPr>
              <w:t>负责，复印、打印耗材都有</w:t>
            </w:r>
            <w:r>
              <w:rPr>
                <w:rFonts w:hint="eastAsia" w:cs="宋体"/>
                <w:lang w:eastAsia="zh-CN"/>
              </w:rPr>
              <w:t>办公室</w:t>
            </w:r>
            <w:r>
              <w:rPr>
                <w:rFonts w:hint="eastAsia" w:cs="宋体"/>
              </w:rPr>
              <w:t>统一负责，集中处置。</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、办公区域禁止吸烟，现场查看办公区域环境整洁、宽敞、办公设备状态良好、无安全隐患，办公区域配备有效的干粉灭火器。</w:t>
            </w:r>
          </w:p>
          <w:p>
            <w:r>
              <w:t>4</w:t>
            </w:r>
            <w:r>
              <w:rPr>
                <w:rFonts w:hint="eastAsia" w:cs="宋体"/>
              </w:rPr>
              <w:t>、工作时间平均每天不超过</w:t>
            </w:r>
            <w:r>
              <w:t>8</w:t>
            </w:r>
            <w:r>
              <w:rPr>
                <w:rFonts w:hint="eastAsia" w:cs="宋体"/>
              </w:rPr>
              <w:t>小时。</w:t>
            </w:r>
          </w:p>
          <w:p>
            <w:r>
              <w:t>5</w:t>
            </w:r>
            <w:r>
              <w:rPr>
                <w:rFonts w:hint="eastAsia" w:cs="宋体"/>
              </w:rPr>
              <w:t>、办公区</w:t>
            </w:r>
            <w:r>
              <w:rPr>
                <w:rFonts w:hint="eastAsia" w:cs="宋体"/>
                <w:lang w:eastAsia="zh-CN"/>
              </w:rPr>
              <w:t>、</w:t>
            </w:r>
            <w:r>
              <w:rPr>
                <w:rFonts w:hint="eastAsia" w:cs="宋体"/>
                <w:lang w:val="en-US" w:eastAsia="zh-CN"/>
              </w:rPr>
              <w:t>库房</w:t>
            </w:r>
            <w:r>
              <w:rPr>
                <w:rFonts w:hint="eastAsia" w:cs="宋体"/>
              </w:rPr>
              <w:t>配备符合要求的消防设施。</w:t>
            </w:r>
          </w:p>
          <w:p>
            <w:pPr>
              <w:rPr>
                <w:rFonts w:hint="default" w:eastAsia="宋体" w:cs="宋体"/>
                <w:lang w:val="en-US" w:eastAsia="zh-CN"/>
              </w:rPr>
            </w:pPr>
            <w:r>
              <w:t>6</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rPr>
                <w:rFonts w:hint="eastAsia"/>
              </w:rPr>
            </w:pPr>
            <w:r>
              <w:t>7</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p>
          <w:p>
            <w:pPr>
              <w:rPr>
                <w:rFonts w:hint="eastAsia" w:cs="宋体"/>
              </w:rPr>
            </w:pPr>
            <w:r>
              <w:rPr>
                <w:rFonts w:hint="eastAsia" w:cs="宋体"/>
              </w:rPr>
              <w:t>8、要求遵守道路交通法规，不违章驾车，驾驶证和车辆定期年审，确保行车安全。</w:t>
            </w:r>
          </w:p>
          <w:p>
            <w:pPr>
              <w:rPr>
                <w:rFonts w:hint="default" w:eastAsia="宋体" w:cs="宋体"/>
                <w:lang w:val="en-US" w:eastAsia="zh-CN"/>
              </w:rPr>
            </w:pPr>
            <w:r>
              <w:rPr>
                <w:rFonts w:hint="eastAsia" w:cs="宋体"/>
                <w:lang w:val="en-US" w:eastAsia="zh-CN"/>
              </w:rPr>
              <w:t>9、意外伤害：库房尽量存放少量产品，且摆放整齐，严禁超过安全高度，防止倒塌。</w:t>
            </w:r>
          </w:p>
        </w:tc>
        <w:tc>
          <w:tcPr>
            <w:tcW w:w="322" w:type="pct"/>
            <w:noWrap w:val="0"/>
            <w:vAlign w:val="top"/>
          </w:tcPr>
          <w:p>
            <w:r>
              <w:rPr>
                <w:rFonts w:hint="eastAsia"/>
                <w:lang w:val="en-US" w:eastAsia="zh-CN"/>
              </w:rPr>
              <w:t>符合</w:t>
            </w:r>
          </w:p>
          <w:p/>
          <w:p/>
          <w:p/>
          <w:p/>
          <w:p/>
          <w:p/>
          <w:p/>
          <w:p/>
          <w:p/>
          <w:p/>
          <w:p/>
          <w:p/>
          <w:p/>
          <w:p/>
          <w:p/>
          <w:p>
            <w:pPr>
              <w:rPr>
                <w:rFonts w:hint="eastAsia" w:eastAsia="宋体"/>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pPr>
              <w:rPr>
                <w:rFonts w:hint="eastAsia" w:eastAsia="宋体"/>
                <w:lang w:eastAsia="zh-CN"/>
              </w:rPr>
            </w:pPr>
            <w:r>
              <w:t>E</w:t>
            </w:r>
            <w:r>
              <w:rPr>
                <w:rFonts w:hint="eastAsia"/>
                <w:lang w:eastAsia="zh-CN"/>
              </w:rPr>
              <w:t>O</w:t>
            </w:r>
          </w:p>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r>
              <w:rPr>
                <w:rFonts w:hint="eastAsia" w:cs="宋体"/>
              </w:rPr>
              <w:t>，</w:t>
            </w:r>
            <w:r>
              <w:rPr>
                <w:rFonts w:hint="eastAsia" w:cs="宋体"/>
                <w:lang w:eastAsia="zh-CN"/>
              </w:rPr>
              <w:t>供销部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r>
              <w:rPr>
                <w:rFonts w:hint="eastAsia"/>
                <w:lang w:val="en-US" w:eastAsia="zh-CN"/>
              </w:rPr>
              <w:t>符合</w:t>
            </w:r>
          </w:p>
        </w:tc>
      </w:tr>
    </w:tbl>
    <w:p>
      <w:pPr>
        <w:pStyle w:val="4"/>
      </w:pPr>
    </w:p>
    <w:p>
      <w:pPr>
        <w:pStyle w:val="4"/>
      </w:pPr>
      <w:r>
        <w:rPr>
          <w:rFonts w:hint="eastAsia" w:cs="宋体"/>
        </w:rPr>
        <w:t>说明：不符合标注</w:t>
      </w:r>
      <w:r>
        <w:t>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0C7EBA"/>
    <w:rsid w:val="1B3C53BA"/>
    <w:rsid w:val="1D4C6CE4"/>
    <w:rsid w:val="44914CAC"/>
    <w:rsid w:val="49B065B3"/>
    <w:rsid w:val="4D192FC4"/>
    <w:rsid w:val="51862935"/>
    <w:rsid w:val="52552059"/>
    <w:rsid w:val="59711B31"/>
    <w:rsid w:val="67E11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49</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2021-12-08T06:45:32Z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