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7"/>
        <w:gridCol w:w="10540"/>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647"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sz w:val="24"/>
                <w:szCs w:val="24"/>
              </w:rPr>
              <w:t>涉及条款</w:t>
            </w: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上海堇飒环保科技有限公司</w:t>
            </w:r>
            <w:bookmarkEnd w:id="0"/>
            <w:r>
              <w:rPr>
                <w:rFonts w:hint="eastAsia"/>
                <w:color w:val="000000"/>
                <w:sz w:val="24"/>
                <w:szCs w:val="24"/>
              </w:rPr>
              <w:t xml:space="preserve">                 陪同人员：</w:t>
            </w:r>
            <w:r>
              <w:rPr>
                <w:rFonts w:hint="eastAsia"/>
                <w:color w:val="000000"/>
                <w:sz w:val="24"/>
                <w:szCs w:val="24"/>
                <w:lang w:val="en-US" w:eastAsia="zh-CN"/>
              </w:rPr>
              <w:t>陆明欢</w:t>
            </w:r>
            <w:r>
              <w:rPr>
                <w:rFonts w:hint="eastAsia"/>
                <w:color w:val="000000"/>
                <w:sz w:val="24"/>
                <w:szCs w:val="24"/>
              </w:rPr>
              <w:t xml:space="preserve"> </w:t>
            </w:r>
          </w:p>
        </w:tc>
        <w:tc>
          <w:tcPr>
            <w:tcW w:w="1362"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647"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eastAsia" w:eastAsia="宋体"/>
                <w:color w:val="000000"/>
                <w:lang w:val="en-US" w:eastAsia="zh-CN"/>
              </w:rPr>
            </w:pPr>
            <w:r>
              <w:rPr>
                <w:rFonts w:hint="eastAsia"/>
                <w:color w:val="000000"/>
                <w:sz w:val="24"/>
                <w:szCs w:val="24"/>
              </w:rPr>
              <w:t>审核员：</w:t>
            </w:r>
            <w:bookmarkStart w:id="1" w:name="审核组成员不含组长"/>
            <w:r>
              <w:rPr>
                <w:rFonts w:hint="eastAsia"/>
                <w:color w:val="000000"/>
                <w:sz w:val="24"/>
                <w:szCs w:val="24"/>
                <w:lang w:val="en-US" w:eastAsia="zh-CN"/>
              </w:rPr>
              <w:t xml:space="preserve">温红玲 </w:t>
            </w:r>
            <w:r>
              <w:rPr>
                <w:rFonts w:hint="eastAsia"/>
                <w:color w:val="000000"/>
                <w:sz w:val="24"/>
                <w:szCs w:val="24"/>
              </w:rPr>
              <w:t>周文</w:t>
            </w:r>
            <w:r>
              <w:rPr>
                <w:rFonts w:hint="eastAsia"/>
                <w:color w:val="000000"/>
                <w:sz w:val="24"/>
                <w:szCs w:val="24"/>
                <w:lang w:val="en-US" w:eastAsia="zh-CN"/>
              </w:rPr>
              <w:t xml:space="preserve"> </w:t>
            </w:r>
            <w:r>
              <w:rPr>
                <w:rFonts w:hint="eastAsia"/>
                <w:color w:val="000000"/>
                <w:sz w:val="24"/>
                <w:szCs w:val="24"/>
              </w:rPr>
              <w:t>黄红</w:t>
            </w:r>
            <w:r>
              <w:rPr>
                <w:rFonts w:hint="eastAsia"/>
                <w:color w:val="000000"/>
                <w:sz w:val="24"/>
                <w:szCs w:val="24"/>
                <w:lang w:val="en-US" w:eastAsia="zh-CN"/>
              </w:rPr>
              <w:t xml:space="preserve"> </w:t>
            </w:r>
            <w:r>
              <w:rPr>
                <w:rFonts w:hint="eastAsia"/>
                <w:color w:val="000000"/>
                <w:sz w:val="24"/>
                <w:szCs w:val="24"/>
              </w:rPr>
              <w:t>曾正</w:t>
            </w:r>
            <w:r>
              <w:rPr>
                <w:rFonts w:hint="eastAsia"/>
                <w:color w:val="000000"/>
                <w:sz w:val="24"/>
                <w:szCs w:val="24"/>
                <w:lang w:val="en-US" w:eastAsia="zh-CN"/>
              </w:rPr>
              <w:t xml:space="preserve"> </w:t>
            </w:r>
            <w:r>
              <w:rPr>
                <w:rFonts w:hint="eastAsia"/>
                <w:color w:val="000000"/>
                <w:sz w:val="24"/>
                <w:szCs w:val="24"/>
              </w:rPr>
              <w:t>钟佳秀</w:t>
            </w:r>
            <w:bookmarkEnd w:id="1"/>
            <w:r>
              <w:rPr>
                <w:rFonts w:hint="eastAsia"/>
                <w:color w:val="000000"/>
                <w:sz w:val="24"/>
                <w:szCs w:val="24"/>
                <w:lang w:val="en-US" w:eastAsia="zh-CN"/>
              </w:rPr>
              <w:t xml:space="preserve"> </w:t>
            </w:r>
            <w:r>
              <w:rPr>
                <w:rFonts w:hint="eastAsia"/>
                <w:color w:val="000000"/>
                <w:sz w:val="24"/>
                <w:szCs w:val="24"/>
              </w:rPr>
              <w:t xml:space="preserve"> 审核时间：</w:t>
            </w:r>
            <w:bookmarkStart w:id="2" w:name="审核日期"/>
            <w:r>
              <w:rPr>
                <w:color w:val="000000"/>
              </w:rPr>
              <w:t>2021年11月13日 上午</w:t>
            </w:r>
            <w:bookmarkEnd w:id="2"/>
            <w:r>
              <w:rPr>
                <w:rFonts w:hint="eastAsia"/>
                <w:color w:val="000000"/>
                <w:lang w:val="en-US" w:eastAsia="zh-CN"/>
              </w:rPr>
              <w:t>~</w:t>
            </w:r>
            <w:r>
              <w:rPr>
                <w:color w:val="000000"/>
              </w:rPr>
              <w:t>2021年11月13日 上午</w:t>
            </w:r>
          </w:p>
        </w:tc>
        <w:tc>
          <w:tcPr>
            <w:tcW w:w="1362"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647"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362"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：91310116MA1J9MEW6B</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2017-07-06 至 无固定期限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再生资源加工</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bookmarkStart w:id="3" w:name="审核范围"/>
            <w:r>
              <w:rPr>
                <w:color w:val="000000"/>
                <w:szCs w:val="21"/>
                <w:u w:val="single"/>
              </w:rPr>
              <w:t>Q：生物质燃料的加工</w:t>
            </w:r>
          </w:p>
          <w:p>
            <w:pPr>
              <w:spacing w:line="440" w:lineRule="exact"/>
              <w:ind w:firstLine="420" w:firstLineChars="200"/>
              <w:rPr>
                <w:color w:val="000000"/>
                <w:szCs w:val="21"/>
                <w:u w:val="single"/>
              </w:rPr>
            </w:pPr>
            <w:r>
              <w:rPr>
                <w:color w:val="000000"/>
                <w:szCs w:val="21"/>
                <w:u w:val="single"/>
              </w:rPr>
              <w:t>E：生物质燃料的加工所涉及场所的相关环境管理活动</w:t>
            </w:r>
          </w:p>
          <w:p>
            <w:pPr>
              <w:spacing w:line="440" w:lineRule="exact"/>
              <w:ind w:firstLine="420" w:firstLineChars="200"/>
              <w:rPr>
                <w:color w:val="000000"/>
                <w:szCs w:val="21"/>
              </w:rPr>
            </w:pPr>
            <w:r>
              <w:rPr>
                <w:color w:val="000000"/>
                <w:szCs w:val="21"/>
                <w:u w:val="single"/>
              </w:rPr>
              <w:t>O：生物质燃料的加工所涉及场所的相关职业健康安全管理活动</w:t>
            </w:r>
            <w:bookmarkEnd w:id="3"/>
            <w:r>
              <w:rPr>
                <w:color w:val="000000"/>
                <w:szCs w:val="21"/>
                <w:u w:val="single"/>
              </w:rPr>
              <w:t xml:space="preserve">         </w:t>
            </w:r>
            <w:r>
              <w:rPr>
                <w:rFonts w:hint="eastAsia"/>
                <w:color w:val="000000"/>
                <w:szCs w:val="21"/>
              </w:rPr>
              <w:t>；</w:t>
            </w:r>
          </w:p>
          <w:p>
            <w:pPr>
              <w:rPr>
                <w:color w:val="000000"/>
              </w:rPr>
            </w:pP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default"/>
                <w:color w:val="000000"/>
                <w:szCs w:val="21"/>
                <w:u w:val="single"/>
              </w:rPr>
              <w:t>上海市金山区山阳镇卫清东路2229号2幢北侧</w:t>
            </w:r>
            <w:r>
              <w:rPr>
                <w:color w:val="000000"/>
                <w:szCs w:val="21"/>
                <w:u w:val="single"/>
              </w:rPr>
              <w:t xml:space="preserve">       </w:t>
            </w:r>
          </w:p>
          <w:p>
            <w:pPr>
              <w:rPr>
                <w:color w:val="000000"/>
              </w:rPr>
            </w:pPr>
            <w:r>
              <w:rPr>
                <w:rFonts w:hint="eastAsia"/>
                <w:color w:val="000000"/>
              </w:rPr>
              <w:t>与《营业执照》内容一致。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Pr>
                <w:rFonts w:hint="default"/>
                <w:color w:val="000000"/>
                <w:szCs w:val="21"/>
                <w:u w:val="single"/>
              </w:rPr>
              <w:t>上海市金山区山阳镇卫清东路2229号2幢北侧</w:t>
            </w:r>
            <w:r>
              <w:rPr>
                <w:color w:val="000000"/>
                <w:szCs w:val="21"/>
                <w:u w:val="single"/>
              </w:rPr>
              <w:t xml:space="preserve">                </w:t>
            </w:r>
          </w:p>
          <w:p>
            <w:pPr>
              <w:rPr>
                <w:color w:val="000000"/>
              </w:rPr>
            </w:pPr>
            <w:r>
              <w:rPr>
                <w:rFonts w:hint="eastAsia"/>
                <w:color w:val="000000"/>
              </w:rPr>
              <w:t>与生产或服务现场一致</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lang w:eastAsia="zh-CN"/>
              </w:rPr>
              <w:t>□</w:t>
            </w:r>
            <w:r>
              <w:rPr>
                <w:rFonts w:hint="eastAsia"/>
                <w:color w:val="000000"/>
              </w:rPr>
              <w:t xml:space="preserve">与组织总部在同一管理体系下运行     </w:t>
            </w:r>
          </w:p>
          <w:p>
            <w:pPr>
              <w:rPr>
                <w:color w:val="000000"/>
              </w:rPr>
            </w:pPr>
            <w:r>
              <w:rPr>
                <w:rFonts w:hint="eastAsia" w:ascii="Wingdings" w:hAnsi="Wingdings"/>
                <w:color w:val="000000"/>
                <w:lang w:eastAsia="zh-CN"/>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362"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rPr>
              <w:t>生产/服务流程图：</w:t>
            </w:r>
          </w:p>
          <w:p>
            <w:pPr>
              <w:rPr>
                <w:rFonts w:hint="default" w:eastAsia="宋体"/>
                <w:color w:val="000000"/>
                <w:lang w:val="en-US" w:eastAsia="zh-CN"/>
              </w:rPr>
            </w:pPr>
            <w:r>
              <w:rPr>
                <w:rFonts w:hint="eastAsia"/>
                <w:color w:val="000000"/>
                <w:lang w:val="en-US" w:eastAsia="zh-CN"/>
              </w:rPr>
              <w:t>木质旧家具、绿化园林修剪树枝→称重、拆解→破碎、切碎→磁选→二次破碎、切碎→二次磁选→粉碎→造粒成型→筛选→产品包装入库</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9</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lang w:val="en-US" w:eastAsia="zh-CN"/>
              </w:rPr>
              <w:t>4</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lang w:val="en-US" w:eastAsia="zh-CN"/>
              </w:rPr>
              <w:t>5</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□FSMSMS  □HACCP  </w:t>
            </w: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rFonts w:ascii="宋体" w:hAnsi="宋体"/>
                <w:color w:val="000000"/>
                <w:szCs w:val="21"/>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lang w:val="en-US" w:eastAsia="zh-CN"/>
              </w:rPr>
              <w:t>无</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r>
              <w:rPr>
                <w:rFonts w:hint="eastAsia"/>
                <w:color w:val="000000"/>
                <w:szCs w:val="18"/>
                <w:u w:val="single"/>
              </w:rPr>
              <w:t>科学管理，不断创新；诚信为本，人人满意；节能降耗，防治污染，保护环境；安全第一，保障健康，减少风险；全员参与，遵守法规，持续改进。</w:t>
            </w:r>
            <w:r>
              <w:rPr>
                <w:color w:val="000000"/>
                <w:szCs w:val="18"/>
                <w:u w:val="singl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color w:val="000000"/>
                <w:spacing w:val="-2"/>
                <w:szCs w:val="21"/>
              </w:rPr>
              <w:t xml:space="preserve"> </w:t>
            </w:r>
            <w:r>
              <w:rPr>
                <w:rFonts w:hint="eastAsia"/>
                <w:color w:val="000000"/>
                <w:szCs w:val="21"/>
              </w:rPr>
              <w:sym w:font="Wingdings 2" w:char="0052"/>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sym w:font="Wingdings 2" w:char="00A3"/>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rFonts w:hint="eastAsia"/>
                <w:color w:val="000000"/>
                <w:szCs w:val="18"/>
                <w:u w:val="single"/>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r>
              <w:rPr>
                <w:rFonts w:hint="eastAsia"/>
                <w:color w:val="000000"/>
                <w:szCs w:val="18"/>
                <w:u w:val="single"/>
              </w:rPr>
              <w:t>成品一次交验合格率≥98%；顾客满意度≥90%</w:t>
            </w:r>
            <w:r>
              <w:rPr>
                <w:rFonts w:hint="eastAsia"/>
                <w:color w:val="000000"/>
                <w:szCs w:val="18"/>
                <w:u w:val="single"/>
                <w:lang w:eastAsia="zh-CN"/>
              </w:rPr>
              <w:t>、</w:t>
            </w:r>
            <w:r>
              <w:rPr>
                <w:color w:val="000000"/>
                <w:szCs w:val="18"/>
                <w:u w:val="single"/>
              </w:rPr>
              <w:t xml:space="preserve"> </w:t>
            </w:r>
            <w:r>
              <w:rPr>
                <w:rFonts w:hint="eastAsia"/>
                <w:color w:val="000000"/>
                <w:szCs w:val="18"/>
                <w:u w:val="single"/>
              </w:rPr>
              <w:t>减少废弃物（生活垃圾、</w:t>
            </w:r>
            <w:r>
              <w:rPr>
                <w:rFonts w:hint="eastAsia"/>
                <w:color w:val="000000"/>
                <w:szCs w:val="18"/>
                <w:u w:val="single"/>
                <w:lang w:val="en-US" w:eastAsia="zh-CN"/>
              </w:rPr>
              <w:t>废包装桶、废机油</w:t>
            </w:r>
            <w:r>
              <w:rPr>
                <w:rFonts w:hint="eastAsia"/>
                <w:color w:val="000000"/>
                <w:szCs w:val="18"/>
                <w:u w:val="single"/>
              </w:rPr>
              <w:t>等）对环境的影响</w:t>
            </w:r>
          </w:p>
          <w:p>
            <w:pPr>
              <w:widowControl/>
              <w:spacing w:before="40"/>
              <w:jc w:val="left"/>
              <w:rPr>
                <w:color w:val="000000"/>
                <w:szCs w:val="18"/>
              </w:rPr>
            </w:pPr>
            <w:r>
              <w:rPr>
                <w:rFonts w:hint="eastAsia"/>
                <w:color w:val="000000"/>
                <w:szCs w:val="18"/>
                <w:u w:val="single"/>
                <w:lang w:eastAsia="zh-CN"/>
              </w:rPr>
              <w:t>、</w:t>
            </w:r>
            <w:r>
              <w:rPr>
                <w:rFonts w:hint="eastAsia"/>
                <w:color w:val="000000"/>
                <w:szCs w:val="18"/>
                <w:u w:val="single"/>
              </w:rPr>
              <w:t>噪声排放达标率100%</w:t>
            </w:r>
            <w:r>
              <w:rPr>
                <w:rFonts w:hint="eastAsia"/>
                <w:color w:val="000000"/>
                <w:szCs w:val="18"/>
                <w:u w:val="single"/>
                <w:lang w:eastAsia="zh-CN"/>
              </w:rPr>
              <w:t>、废气排放达标率100%、工作场所有害因素达标排放</w:t>
            </w:r>
            <w:r>
              <w:rPr>
                <w:rFonts w:hint="eastAsia"/>
                <w:color w:val="000000"/>
                <w:szCs w:val="18"/>
                <w:u w:val="single"/>
                <w:lang w:val="en-US" w:eastAsia="zh-CN"/>
              </w:rPr>
              <w:t>符合、预防职业健康安全事故的发生</w:t>
            </w:r>
            <w:r>
              <w:rPr>
                <w:color w:val="000000"/>
                <w:szCs w:val="1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none"/>
                    </w:rPr>
                  </w:pPr>
                  <w:r>
                    <w:rPr>
                      <w:rFonts w:hint="eastAsia" w:ascii="宋体" w:hAnsi="宋体"/>
                      <w:sz w:val="24"/>
                      <w:highlight w:val="none"/>
                    </w:rPr>
                    <w:t>成品一次交验合格率≥98%</w:t>
                  </w:r>
                </w:p>
              </w:tc>
              <w:tc>
                <w:tcPr>
                  <w:tcW w:w="1387"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（产品生产总数-不合格产品数）/产品总数</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ascii="宋体" w:hAnsi="宋体"/>
                      <w:sz w:val="24"/>
                      <w:szCs w:val="22"/>
                      <w:highlight w:val="none"/>
                    </w:rPr>
                  </w:pPr>
                  <w:r>
                    <w:rPr>
                      <w:rFonts w:hint="eastAsia" w:ascii="宋体" w:hAnsi="宋体"/>
                      <w:sz w:val="24"/>
                      <w:szCs w:val="22"/>
                      <w:highlight w:val="none"/>
                    </w:rPr>
                    <w:t>顾客满意度≥90%。</w:t>
                  </w:r>
                </w:p>
              </w:tc>
              <w:tc>
                <w:tcPr>
                  <w:tcW w:w="1387" w:type="dxa"/>
                </w:tcPr>
                <w:p>
                  <w:pPr>
                    <w:widowControl/>
                    <w:spacing w:before="40"/>
                    <w:jc w:val="left"/>
                    <w:rPr>
                      <w:color w:val="000000"/>
                      <w:szCs w:val="18"/>
                      <w:highlight w:val="none"/>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调查客户总分/客户数量</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ascii="宋体" w:hAnsi="宋体"/>
                      <w:sz w:val="24"/>
                      <w:szCs w:val="22"/>
                      <w:highlight w:val="none"/>
                    </w:rPr>
                  </w:pPr>
                  <w:r>
                    <w:rPr>
                      <w:rFonts w:hint="eastAsia" w:ascii="宋体" w:hAnsi="宋体"/>
                      <w:sz w:val="24"/>
                      <w:szCs w:val="22"/>
                      <w:highlight w:val="none"/>
                    </w:rPr>
                    <w:t>固体废弃物100％收集处置</w:t>
                  </w:r>
                </w:p>
              </w:tc>
              <w:tc>
                <w:tcPr>
                  <w:tcW w:w="1387" w:type="dxa"/>
                </w:tcPr>
                <w:p>
                  <w:pPr>
                    <w:widowControl/>
                    <w:spacing w:before="40"/>
                    <w:jc w:val="left"/>
                    <w:rPr>
                      <w:color w:val="000000"/>
                      <w:szCs w:val="18"/>
                      <w:highlight w:val="none"/>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实际处理的次数/规定需处理的次数*100%</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ascii="宋体" w:hAnsi="宋体"/>
                      <w:sz w:val="24"/>
                      <w:szCs w:val="22"/>
                      <w:highlight w:val="none"/>
                    </w:rPr>
                  </w:pPr>
                  <w:r>
                    <w:rPr>
                      <w:rFonts w:hint="eastAsia" w:ascii="宋体" w:hAnsi="宋体"/>
                      <w:sz w:val="24"/>
                      <w:szCs w:val="22"/>
                      <w:highlight w:val="none"/>
                    </w:rPr>
                    <w:t>噪声排放达标率100%</w:t>
                  </w:r>
                </w:p>
              </w:tc>
              <w:tc>
                <w:tcPr>
                  <w:tcW w:w="1387" w:type="dxa"/>
                </w:tcPr>
                <w:p>
                  <w:pPr>
                    <w:widowControl/>
                    <w:spacing w:before="40"/>
                    <w:jc w:val="left"/>
                    <w:rPr>
                      <w:color w:val="000000"/>
                      <w:szCs w:val="18"/>
                      <w:highlight w:val="none"/>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以实际发生为准进行计数</w:t>
                  </w:r>
                </w:p>
              </w:tc>
              <w:tc>
                <w:tcPr>
                  <w:tcW w:w="2444" w:type="dxa"/>
                </w:tcPr>
                <w:p>
                  <w:pPr>
                    <w:widowControl/>
                    <w:spacing w:before="40"/>
                    <w:jc w:val="left"/>
                    <w:rPr>
                      <w:color w:val="000000"/>
                      <w:szCs w:val="18"/>
                      <w:highlight w:val="none"/>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ascii="宋体" w:hAnsi="宋体"/>
                      <w:sz w:val="24"/>
                      <w:szCs w:val="22"/>
                      <w:highlight w:val="none"/>
                    </w:rPr>
                  </w:pPr>
                  <w:r>
                    <w:rPr>
                      <w:rFonts w:hint="eastAsia" w:ascii="宋体" w:hAnsi="宋体"/>
                      <w:sz w:val="24"/>
                      <w:szCs w:val="22"/>
                      <w:highlight w:val="none"/>
                    </w:rPr>
                    <w:t>废气排放达标率100%</w:t>
                  </w:r>
                </w:p>
              </w:tc>
              <w:tc>
                <w:tcPr>
                  <w:tcW w:w="1387" w:type="dxa"/>
                </w:tcPr>
                <w:p>
                  <w:pPr>
                    <w:widowControl/>
                    <w:spacing w:before="40"/>
                    <w:jc w:val="left"/>
                    <w:rPr>
                      <w:color w:val="000000"/>
                      <w:szCs w:val="18"/>
                      <w:highlight w:val="none"/>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以实际发生为准进行计数</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eastAsia" w:ascii="宋体" w:hAnsi="宋体"/>
                      <w:sz w:val="24"/>
                      <w:szCs w:val="22"/>
                      <w:highlight w:val="none"/>
                    </w:rPr>
                  </w:pPr>
                  <w:r>
                    <w:rPr>
                      <w:rFonts w:hint="eastAsia" w:ascii="宋体" w:hAnsi="宋体"/>
                      <w:sz w:val="24"/>
                      <w:szCs w:val="22"/>
                      <w:highlight w:val="none"/>
                    </w:rPr>
                    <w:t>人员死亡事故为0人次</w:t>
                  </w:r>
                </w:p>
              </w:tc>
              <w:tc>
                <w:tcPr>
                  <w:tcW w:w="1387" w:type="dxa"/>
                </w:tcPr>
                <w:p>
                  <w:pPr>
                    <w:widowControl/>
                    <w:spacing w:before="40"/>
                    <w:jc w:val="left"/>
                    <w:rPr>
                      <w:color w:val="000000"/>
                      <w:szCs w:val="18"/>
                      <w:highlight w:val="none"/>
                    </w:rPr>
                  </w:pPr>
                  <w:r>
                    <w:rPr>
                      <w:rFonts w:hint="eastAsia"/>
                      <w:color w:val="000000"/>
                      <w:szCs w:val="18"/>
                      <w:highlight w:val="none"/>
                      <w:lang w:val="en-US" w:eastAsia="zh-CN"/>
                    </w:rPr>
                    <w:t>季度/次</w:t>
                  </w:r>
                </w:p>
              </w:tc>
              <w:tc>
                <w:tcPr>
                  <w:tcW w:w="3499" w:type="dxa"/>
                </w:tcPr>
                <w:p>
                  <w:pPr>
                    <w:widowControl/>
                    <w:spacing w:before="40"/>
                    <w:jc w:val="left"/>
                    <w:rPr>
                      <w:color w:val="000000"/>
                      <w:szCs w:val="18"/>
                      <w:highlight w:val="none"/>
                    </w:rPr>
                  </w:pPr>
                  <w:r>
                    <w:rPr>
                      <w:rFonts w:hint="eastAsia"/>
                      <w:color w:val="000000"/>
                      <w:szCs w:val="18"/>
                      <w:highlight w:val="none"/>
                    </w:rPr>
                    <w:t>以实际发生为准进行计数</w:t>
                  </w:r>
                </w:p>
              </w:tc>
              <w:tc>
                <w:tcPr>
                  <w:tcW w:w="2444"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bl>
          <w:p>
            <w:pPr>
              <w:widowControl/>
              <w:jc w:val="left"/>
              <w:rPr>
                <w:color w:val="000000"/>
                <w:szCs w:val="18"/>
                <w:shd w:val="pct10" w:color="auto" w:fill="FFFFFF"/>
              </w:rPr>
            </w:pP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 xml:space="preserve">份；覆盖了 </w:t>
            </w:r>
            <w:r>
              <w:rPr>
                <w:rFonts w:hint="eastAsia"/>
                <w:color w:val="000000"/>
                <w:szCs w:val="21"/>
              </w:rPr>
              <w:sym w:font="Wingdings 2" w:char="0052"/>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sym w:font="Wingdings 2" w:char="0052"/>
            </w:r>
            <w:r>
              <w:rPr>
                <w:color w:val="000000"/>
                <w:spacing w:val="-2"/>
                <w:szCs w:val="21"/>
              </w:rPr>
              <w:t xml:space="preserve">EMS </w:t>
            </w:r>
            <w:r>
              <w:rPr>
                <w:rFonts w:hint="eastAsia"/>
                <w:color w:val="000000"/>
                <w:szCs w:val="21"/>
              </w:rPr>
              <w:sym w:font="Wingdings 2" w:char="0052"/>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26</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rFonts w:hint="eastAsia"/>
                <w:color w:val="000000"/>
                <w:szCs w:val="18"/>
                <w:u w:val="single"/>
                <w:lang w:val="en-US" w:eastAsia="zh-CN"/>
              </w:rPr>
              <w:t>53</w:t>
            </w:r>
            <w:r>
              <w:rPr>
                <w:color w:val="000000"/>
                <w:szCs w:val="18"/>
                <w:u w:val="single"/>
              </w:rPr>
              <w:t xml:space="preserve">  </w:t>
            </w:r>
            <w:r>
              <w:rPr>
                <w:rFonts w:hint="eastAsia"/>
                <w:color w:val="000000"/>
                <w:szCs w:val="18"/>
              </w:rPr>
              <w:t>份；详见《记录清单》</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15-16</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w:t>
            </w:r>
            <w:r>
              <w:rPr>
                <w:color w:val="000000"/>
                <w:szCs w:val="18"/>
                <w:u w:val="single"/>
              </w:rPr>
              <w:t xml:space="preserve">  </w:t>
            </w:r>
            <w:r>
              <w:rPr>
                <w:rFonts w:hint="eastAsia"/>
                <w:color w:val="000000"/>
                <w:szCs w:val="18"/>
              </w:rPr>
              <w:t>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30</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highlight w:val="cyan"/>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8.3条款</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rFonts w:hint="eastAsia"/>
                <w:color w:val="000000"/>
                <w:szCs w:val="18"/>
                <w:u w:val="single"/>
              </w:rPr>
              <w:t>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不适用8.3条款不影响本公司提供满足客户要求和适用法律法规要求的产品能力或责任的要求。</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lang w:val="en-US" w:eastAsia="zh-CN"/>
              </w:rPr>
              <w:t>磁选、造粒成型</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lang w:val="en-US" w:eastAsia="zh-CN"/>
              </w:rPr>
              <w:t>工作间隙磁场强度、粒径</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lang w:val="en-US" w:eastAsia="zh-CN"/>
              </w:rPr>
              <w:t>磁选、造粒成型</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w:t>
            </w:r>
            <w:r>
              <w:rPr>
                <w:rFonts w:hint="eastAsia"/>
                <w:color w:val="000000"/>
                <w:szCs w:val="21"/>
              </w:rPr>
              <w:sym w:font="Wingdings 2" w:char="0052"/>
            </w:r>
            <w:r>
              <w:rPr>
                <w:rFonts w:hint="eastAsia"/>
                <w:color w:val="000000"/>
                <w:szCs w:val="21"/>
              </w:rPr>
              <w:t>设备能力、</w:t>
            </w:r>
            <w:r>
              <w:rPr>
                <w:rFonts w:hint="eastAsia"/>
                <w:color w:val="000000"/>
                <w:szCs w:val="21"/>
              </w:rPr>
              <w:sym w:font="Wingdings 2" w:char="0052"/>
            </w:r>
            <w:r>
              <w:rPr>
                <w:rFonts w:hint="eastAsia"/>
                <w:color w:val="000000"/>
                <w:szCs w:val="21"/>
              </w:rPr>
              <w:t>原料控制、</w:t>
            </w:r>
            <w:r>
              <w:rPr>
                <w:rFonts w:hint="eastAsia"/>
                <w:color w:val="000000"/>
                <w:szCs w:val="21"/>
              </w:rPr>
              <w:sym w:font="Wingdings 2" w:char="0052"/>
            </w:r>
            <w:r>
              <w:rPr>
                <w:rFonts w:hint="eastAsia"/>
                <w:color w:val="000000"/>
                <w:szCs w:val="21"/>
              </w:rPr>
              <w:t>工艺方法、</w:t>
            </w:r>
            <w:r>
              <w:rPr>
                <w:rFonts w:hint="eastAsia"/>
                <w:color w:val="000000"/>
                <w:szCs w:val="21"/>
              </w:rPr>
              <w:sym w:font="Wingdings 2" w:char="0052"/>
            </w:r>
            <w:r>
              <w:rPr>
                <w:rFonts w:hint="eastAsia"/>
                <w:color w:val="000000"/>
                <w:szCs w:val="21"/>
              </w:rPr>
              <w:t>工作环境、□破坏性试验</w:t>
            </w: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国家标准、</w:t>
            </w:r>
            <w:r>
              <w:rPr>
                <w:rFonts w:hint="eastAsia"/>
                <w:color w:val="000000"/>
                <w:szCs w:val="21"/>
              </w:rPr>
              <w:sym w:font="Wingdings 2" w:char="0052"/>
            </w:r>
            <w:r>
              <w:rPr>
                <w:rFonts w:hint="eastAsia"/>
                <w:color w:val="000000"/>
                <w:szCs w:val="21"/>
              </w:rPr>
              <w:t xml:space="preserve">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sym w:font="Wingdings 2" w:char="00A3"/>
            </w:r>
            <w:r>
              <w:rPr>
                <w:rFonts w:hint="eastAsia"/>
                <w:color w:val="000000"/>
              </w:rPr>
              <w:t xml:space="preserve">未发生 </w:t>
            </w:r>
          </w:p>
          <w:p>
            <w:pPr>
              <w:ind w:firstLine="2520" w:firstLineChars="1200"/>
              <w:rPr>
                <w:color w:val="000000"/>
                <w:u w:val="single"/>
              </w:rPr>
            </w:pPr>
            <w:r>
              <w:rPr>
                <w:rFonts w:hint="eastAsia"/>
                <w:color w:val="000000"/>
                <w:szCs w:val="21"/>
              </w:rPr>
              <w:sym w:font="Wingdings 2" w:char="0052"/>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lang w:val="en-US" w:eastAsia="zh-CN"/>
              </w:rPr>
              <w:t>96%</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sym w:font="Wingdings 2" w:char="0052"/>
            </w:r>
            <w:r>
              <w:rPr>
                <w:rFonts w:hint="eastAsia"/>
                <w:color w:val="000000"/>
                <w:szCs w:val="21"/>
              </w:rPr>
              <w:t>生产/加工</w:t>
            </w:r>
            <w:r>
              <w:rPr>
                <w:rFonts w:hint="eastAsia"/>
                <w:color w:val="000000"/>
              </w:rPr>
              <w:t>车间、</w:t>
            </w:r>
            <w:r>
              <w:rPr>
                <w:rFonts w:hint="eastAsia"/>
                <w:color w:val="000000"/>
                <w:szCs w:val="21"/>
              </w:rPr>
              <w:sym w:font="Wingdings 2" w:char="0052"/>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 xml:space="preserve">切片成套设备、 粉碎机主体 、沙克龙、 出料绞龙、 皮带输送机、 制粒机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lang w:val="en-US" w:eastAsia="zh-CN"/>
              </w:rPr>
              <w:t>地磅</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sym w:font="Wingdings 2" w:char="00A3"/>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sym w:font="Wingdings 2" w:char="0052"/>
            </w:r>
            <w:r>
              <w:rPr>
                <w:rFonts w:hint="eastAsia"/>
                <w:color w:val="000000"/>
                <w:szCs w:val="21"/>
              </w:rPr>
              <w:t>场内机动车辆（叉车）；□起重机械；□压力容器；□压力管道；□锅炉；□电梯</w:t>
            </w:r>
          </w:p>
          <w:p>
            <w:pPr>
              <w:widowControl/>
              <w:spacing w:before="40"/>
              <w:jc w:val="left"/>
              <w:rPr>
                <w:color w:val="000000"/>
              </w:rPr>
            </w:pP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647"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sym w:font="Wingdings" w:char="00FE"/>
            </w:r>
            <w:r>
              <w:rPr>
                <w:rFonts w:hint="eastAsia"/>
                <w:color w:val="000000"/>
              </w:rPr>
              <w:t xml:space="preserve">湿度    </w:t>
            </w:r>
            <w:r>
              <w:rPr>
                <w:rFonts w:ascii="Wingdings" w:hAnsi="Wingdings"/>
                <w:color w:val="000000"/>
              </w:rPr>
              <w:sym w:font="Wingdings" w:char="00FE"/>
            </w:r>
            <w:r>
              <w:rPr>
                <w:rFonts w:hint="eastAsia"/>
                <w:color w:val="000000"/>
              </w:rPr>
              <w:t xml:space="preserve">清洁卫生   </w:t>
            </w:r>
            <w:r>
              <w:rPr>
                <w:rFonts w:ascii="Wingdings" w:hAnsi="Wingdings"/>
                <w:color w:val="000000"/>
              </w:rPr>
              <w:sym w:font="Wingdings" w:char="00FE"/>
            </w:r>
            <w:r>
              <w:rPr>
                <w:rFonts w:hint="eastAsia"/>
                <w:color w:val="000000"/>
              </w:rPr>
              <w:t xml:space="preserve">照度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sym w:font="Wingdings" w:char="00FE"/>
            </w:r>
            <w:r>
              <w:rPr>
                <w:rFonts w:hint="eastAsia"/>
                <w:color w:val="000000"/>
              </w:rPr>
              <w:t xml:space="preserve">情绪不稳定    </w:t>
            </w:r>
            <w:r>
              <w:rPr>
                <w:rFonts w:ascii="Wingdings" w:hAnsi="Wingdings"/>
                <w:color w:val="000000"/>
              </w:rPr>
              <w:sym w:font="Wingdings" w:char="00FE"/>
            </w:r>
            <w:r>
              <w:rPr>
                <w:rFonts w:hint="eastAsia"/>
                <w:color w:val="000000"/>
              </w:rPr>
              <w:t xml:space="preserve">压力过大  </w:t>
            </w:r>
          </w:p>
        </w:tc>
        <w:tc>
          <w:tcPr>
            <w:tcW w:w="1362"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647"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540"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sym w:font="Wingdings" w:char="00A8"/>
            </w:r>
            <w:r>
              <w:rPr>
                <w:rFonts w:hint="eastAsia"/>
                <w:color w:val="000000"/>
                <w:szCs w:val="18"/>
              </w:rPr>
              <w:t>环境影响登记表</w:t>
            </w:r>
            <w:r>
              <w:rPr>
                <w:rFonts w:hint="eastAsia"/>
                <w:color w:val="000000"/>
              </w:rPr>
              <w:t xml:space="preserve">   </w:t>
            </w:r>
            <w:r>
              <w:rPr>
                <w:rFonts w:ascii="Wingdings" w:hAnsi="Wingdings"/>
                <w:color w:val="000000"/>
              </w:rPr>
              <w:sym w:font="Wingdings" w:char="00FE"/>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rFonts w:hint="default" w:eastAsia="宋体"/>
                <w:color w:val="000000"/>
                <w:szCs w:val="18"/>
                <w:lang w:val="en-US" w:eastAsia="zh-CN"/>
              </w:rPr>
            </w:pPr>
            <w:r>
              <w:rPr>
                <w:rFonts w:hint="eastAsia"/>
                <w:color w:val="000000"/>
                <w:szCs w:val="18"/>
              </w:rPr>
              <w:t>现有产量：</w:t>
            </w:r>
            <w:r>
              <w:rPr>
                <w:rFonts w:hint="eastAsia"/>
                <w:color w:val="000000"/>
                <w:szCs w:val="18"/>
                <w:u w:val="single"/>
              </w:rPr>
              <w:t xml:space="preserve">  </w:t>
            </w:r>
            <w:r>
              <w:rPr>
                <w:rFonts w:hint="eastAsia"/>
                <w:color w:val="000000"/>
                <w:szCs w:val="18"/>
                <w:u w:val="single"/>
                <w:lang w:val="en-US" w:eastAsia="zh-CN"/>
              </w:rPr>
              <w:t>3500t</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r>
              <w:rPr>
                <w:rFonts w:hint="eastAsia"/>
                <w:color w:val="000000"/>
                <w:szCs w:val="18"/>
                <w:u w:val="single"/>
                <w:lang w:val="en-US" w:eastAsia="zh-CN"/>
              </w:rPr>
              <w:t>4000t</w:t>
            </w:r>
          </w:p>
          <w:p>
            <w:pPr>
              <w:rPr>
                <w:color w:val="000000"/>
              </w:rPr>
            </w:pPr>
            <w:r>
              <w:rPr>
                <w:rFonts w:ascii="Wingdings" w:hAnsi="Wingdings"/>
                <w:color w:val="000000"/>
              </w:rPr>
              <w:sym w:font="Wingdings" w:char="00FE"/>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u w:val="single"/>
                <w:lang w:val="en-US" w:eastAsia="zh-CN"/>
              </w:rPr>
              <w:t>金环许【2018】420</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2018</w:t>
            </w:r>
            <w:r>
              <w:rPr>
                <w:rFonts w:hint="eastAsia"/>
                <w:color w:val="000000"/>
                <w:szCs w:val="18"/>
                <w:u w:val="single"/>
              </w:rPr>
              <w:t xml:space="preserve"> 年  </w:t>
            </w:r>
            <w:r>
              <w:rPr>
                <w:rFonts w:hint="eastAsia"/>
                <w:color w:val="000000"/>
                <w:szCs w:val="18"/>
                <w:u w:val="single"/>
                <w:lang w:val="en-US" w:eastAsia="zh-CN"/>
              </w:rPr>
              <w:t>11</w:t>
            </w:r>
            <w:r>
              <w:rPr>
                <w:rFonts w:hint="eastAsia"/>
                <w:color w:val="000000"/>
                <w:szCs w:val="18"/>
                <w:u w:val="single"/>
              </w:rPr>
              <w:t xml:space="preserve">月  </w:t>
            </w:r>
            <w:r>
              <w:rPr>
                <w:rFonts w:hint="eastAsia"/>
                <w:color w:val="000000"/>
                <w:szCs w:val="18"/>
                <w:u w:val="single"/>
                <w:lang w:val="en-US" w:eastAsia="zh-CN"/>
              </w:rPr>
              <w:t>27</w:t>
            </w:r>
            <w:r>
              <w:rPr>
                <w:rFonts w:hint="eastAsia"/>
                <w:color w:val="000000"/>
                <w:szCs w:val="18"/>
                <w:u w:val="single"/>
              </w:rPr>
              <w:t xml:space="preserve"> 日</w:t>
            </w:r>
          </w:p>
          <w:p>
            <w:pPr>
              <w:ind w:firstLine="210" w:firstLineChars="100"/>
              <w:rPr>
                <w:color w:val="000000"/>
              </w:rPr>
            </w:pPr>
            <w:r>
              <w:rPr>
                <w:rFonts w:hint="eastAsia"/>
                <w:color w:val="000000"/>
              </w:rPr>
              <w:t>包括：</w:t>
            </w: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FE"/>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u w:val="single"/>
                <w:lang w:val="en-US" w:eastAsia="zh-CN"/>
              </w:rPr>
              <w:t>LZ2011A103-1</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u w:val="single"/>
              </w:rPr>
              <w:t xml:space="preserve"> 年  </w:t>
            </w:r>
            <w:r>
              <w:rPr>
                <w:rFonts w:hint="eastAsia"/>
                <w:color w:val="000000"/>
                <w:szCs w:val="18"/>
                <w:u w:val="single"/>
                <w:lang w:val="en-US" w:eastAsia="zh-CN"/>
              </w:rPr>
              <w:t>3</w:t>
            </w:r>
            <w:r>
              <w:rPr>
                <w:rFonts w:hint="eastAsia"/>
                <w:color w:val="000000"/>
                <w:szCs w:val="18"/>
                <w:u w:val="single"/>
              </w:rPr>
              <w:t xml:space="preserve">   月  </w:t>
            </w:r>
            <w:r>
              <w:rPr>
                <w:rFonts w:hint="eastAsia"/>
                <w:color w:val="000000"/>
                <w:szCs w:val="18"/>
                <w:u w:val="single"/>
                <w:lang w:val="en-US" w:eastAsia="zh-CN"/>
              </w:rPr>
              <w:t>17</w:t>
            </w:r>
            <w:r>
              <w:rPr>
                <w:rFonts w:hint="eastAsia"/>
                <w:color w:val="000000"/>
                <w:szCs w:val="18"/>
                <w:u w:val="single"/>
              </w:rPr>
              <w:t xml:space="preserve">   日</w:t>
            </w:r>
          </w:p>
          <w:p>
            <w:pPr>
              <w:ind w:firstLine="210" w:firstLineChars="100"/>
              <w:rPr>
                <w:color w:val="000000"/>
              </w:rPr>
            </w:pPr>
            <w:r>
              <w:rPr>
                <w:rFonts w:hint="eastAsia"/>
                <w:color w:val="000000"/>
              </w:rPr>
              <w:t>包括：</w:t>
            </w: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FE"/>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sym w:font="Wingdings" w:char="00FE"/>
            </w:r>
            <w:r>
              <w:rPr>
                <w:rFonts w:hint="eastAsia"/>
                <w:color w:val="000000"/>
              </w:rPr>
              <w:t xml:space="preserve">有毒   </w:t>
            </w:r>
            <w:r>
              <w:rPr>
                <w:rFonts w:ascii="Wingdings" w:hAnsi="Wingdings"/>
                <w:color w:val="000000"/>
              </w:rPr>
              <w:sym w:font="Wingdings" w:char="00FE"/>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tc>
        <w:tc>
          <w:tcPr>
            <w:tcW w:w="1362"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647"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540"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sym w:font="Wingdings" w:char="00FE"/>
            </w:r>
            <w:r>
              <w:rPr>
                <w:rFonts w:hint="eastAsia"/>
                <w:color w:val="000000"/>
              </w:rPr>
              <w:t xml:space="preserve">消防备案    </w:t>
            </w:r>
            <w:r>
              <w:rPr>
                <w:rFonts w:ascii="Wingdings" w:hAnsi="Wingdings"/>
                <w:color w:val="000000"/>
              </w:rPr>
              <w:sym w:font="Wingdings" w:char="00A8"/>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sym w:font="Wingdings" w:char="00FE"/>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362"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647"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540"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sym w:font="Wingdings" w:char="00FE"/>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sym w:font="Wingdings" w:char="00FE"/>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362"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362"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sym w:font="Wingdings" w:char="00FE"/>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sym w:font="Wingdings" w:char="00FE"/>
            </w:r>
            <w:r>
              <w:rPr>
                <w:rFonts w:hint="eastAsia"/>
                <w:color w:val="000000"/>
              </w:rPr>
              <w:t xml:space="preserve">水   </w:t>
            </w:r>
            <w:r>
              <w:rPr>
                <w:rFonts w:ascii="Wingdings" w:hAnsi="Wingdings"/>
                <w:color w:val="000000"/>
              </w:rPr>
              <w:sym w:font="Wingdings" w:char="00FE"/>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FE"/>
            </w:r>
            <w:r>
              <w:rPr>
                <w:rFonts w:hint="eastAsia"/>
                <w:color w:val="000000"/>
              </w:rPr>
              <w:t xml:space="preserve">工业固体废弃物  </w:t>
            </w:r>
            <w:r>
              <w:rPr>
                <w:rFonts w:ascii="Wingdings" w:hAnsi="Wingdings"/>
                <w:color w:val="000000"/>
              </w:rPr>
              <w:sym w:font="Wingdings" w:char="00FE"/>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sym w:font="Wingdings" w:char="00FE"/>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sym w:font="Wingdings" w:char="00FE"/>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sym w:font="Wingdings" w:char="00FE"/>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sym w:font="Wingdings" w:char="00A8"/>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sym w:font="Wingdings" w:char="00A8"/>
            </w:r>
            <w:r>
              <w:rPr>
                <w:rFonts w:hint="eastAsia"/>
                <w:color w:val="000000"/>
              </w:rPr>
              <w:t xml:space="preserve">污水处理   </w:t>
            </w:r>
            <w:r>
              <w:rPr>
                <w:rFonts w:ascii="Wingdings" w:hAnsi="Wingdings"/>
                <w:color w:val="000000"/>
              </w:rPr>
              <w:sym w:font="Wingdings" w:char="00FE"/>
            </w:r>
            <w:r>
              <w:rPr>
                <w:rFonts w:hint="eastAsia"/>
                <w:color w:val="000000"/>
              </w:rPr>
              <w:t xml:space="preserve">除尘    </w:t>
            </w:r>
            <w:r>
              <w:rPr>
                <w:rFonts w:ascii="Wingdings" w:hAnsi="Wingdings"/>
                <w:color w:val="000000"/>
              </w:rPr>
              <w:sym w:font="Wingdings" w:char="00FE"/>
            </w:r>
            <w:r>
              <w:rPr>
                <w:rFonts w:hint="eastAsia"/>
                <w:color w:val="000000"/>
              </w:rPr>
              <w:t xml:space="preserve">降噪   </w:t>
            </w:r>
            <w:r>
              <w:rPr>
                <w:rFonts w:ascii="Wingdings" w:hAnsi="Wingdings"/>
                <w:color w:val="000000"/>
              </w:rPr>
              <w:sym w:font="Wingdings" w:char="00FE"/>
            </w:r>
            <w:r>
              <w:rPr>
                <w:rFonts w:hint="eastAsia"/>
                <w:color w:val="000000"/>
              </w:rPr>
              <w:t xml:space="preserve">废气处理   </w:t>
            </w:r>
            <w:r>
              <w:rPr>
                <w:rFonts w:ascii="Wingdings" w:hAnsi="Wingdings"/>
                <w:color w:val="000000"/>
              </w:rPr>
              <w:sym w:font="Wingdings" w:char="00FE"/>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362"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647"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rPr>
              <w:t xml:space="preserve">   </w:t>
            </w:r>
            <w:r>
              <w:rPr>
                <w:rFonts w:ascii="Wingdings" w:hAnsi="Wingdings"/>
                <w:color w:val="000000"/>
              </w:rPr>
              <w:t>¨</w:t>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sym w:font="Wingdings" w:char="00FE"/>
            </w:r>
            <w:r>
              <w:rPr>
                <w:rFonts w:hint="eastAsia"/>
                <w:color w:val="000000"/>
              </w:rPr>
              <w:t xml:space="preserve">有毒   </w:t>
            </w:r>
            <w:r>
              <w:rPr>
                <w:rFonts w:ascii="Wingdings" w:hAnsi="Wingdings"/>
                <w:color w:val="000000"/>
              </w:rPr>
              <w:sym w:font="Wingdings" w:char="00FE"/>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sym w:font="Wingdings" w:char="00A8"/>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sym w:font="Wingdings" w:char="00FE"/>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bookmarkStart w:id="4" w:name="_GoBack"/>
            <w:bookmarkEnd w:id="4"/>
            <w:r>
              <w:rPr>
                <w:rFonts w:ascii="Wingdings" w:hAnsi="Wingdings"/>
                <w:color w:val="000000"/>
              </w:rPr>
              <w:sym w:font="Wingdings" w:char="00FE"/>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ascii="PMingLiU" w:hAnsi="PMingLiU" w:eastAsia="PMingLiU" w:cs="PMingLiU"/>
                <w:color w:val="000000"/>
                <w:kern w:val="0"/>
                <w:sz w:val="24"/>
              </w:rPr>
              <w:t>客运索道</w:t>
            </w:r>
            <w:r>
              <w:rPr>
                <w:rFonts w:hint="eastAsia" w:ascii="PMingLiU" w:hAnsi="PMingLiU" w:cs="PMingLiU"/>
                <w:color w:val="000000"/>
                <w:kern w:val="0"/>
                <w:sz w:val="24"/>
              </w:rPr>
              <w:t xml:space="preserve">  </w:t>
            </w:r>
            <w:r>
              <w:rPr>
                <w:rFonts w:ascii="Wingdings" w:hAnsi="Wingdings"/>
                <w:color w:val="000000"/>
              </w:rPr>
              <w:t>¨</w:t>
            </w:r>
            <w:r>
              <w:rPr>
                <w:rFonts w:hint="eastAsia" w:ascii="PMingLiU" w:hAnsi="PMingLiU" w:eastAsia="PMingLiU" w:cs="PMingLiU"/>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362"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647"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sym w:font="Wingdings" w:char="00FE"/>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A3"/>
            </w:r>
            <w:r>
              <w:rPr>
                <w:rFonts w:hint="eastAsia"/>
              </w:rPr>
              <w:t xml:space="preserve">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sym w:font="Wingdings" w:char="00FE"/>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sym w:font="Wingdings" w:char="00FE"/>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sym w:font="Wingdings" w:char="00FE"/>
            </w:r>
            <w:r>
              <w:rPr>
                <w:rFonts w:hint="eastAsia"/>
                <w:color w:val="000000"/>
              </w:rPr>
              <w:t xml:space="preserve">废气   </w:t>
            </w:r>
            <w:r>
              <w:rPr>
                <w:rFonts w:ascii="Wingdings" w:hAnsi="Wingdings"/>
                <w:color w:val="000000"/>
              </w:rPr>
              <w:sym w:font="Wingdings" w:char="00FE"/>
            </w:r>
            <w:r>
              <w:rPr>
                <w:rFonts w:hint="eastAsia"/>
                <w:color w:val="000000"/>
              </w:rPr>
              <w:t xml:space="preserve">粉尘   </w:t>
            </w:r>
            <w:r>
              <w:rPr>
                <w:rFonts w:ascii="Wingdings" w:hAnsi="Wingdings"/>
                <w:color w:val="000000"/>
              </w:rPr>
              <w:sym w:font="Wingdings" w:char="00FE"/>
            </w:r>
            <w:r>
              <w:rPr>
                <w:rFonts w:hint="eastAsia"/>
                <w:color w:val="000000"/>
              </w:rPr>
              <w:t xml:space="preserve">噪声   </w:t>
            </w:r>
            <w:r>
              <w:rPr>
                <w:rFonts w:ascii="Wingdings" w:hAnsi="Wingdings"/>
                <w:color w:val="000000"/>
              </w:rPr>
              <w:sym w:font="Wingdings" w:char="00FE"/>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sym w:font="Wingdings" w:char="00A8"/>
            </w:r>
            <w:r>
              <w:rPr>
                <w:rFonts w:hint="eastAsia"/>
                <w:color w:val="000000"/>
              </w:rPr>
              <w:t xml:space="preserve">污水处理   </w:t>
            </w:r>
            <w:r>
              <w:rPr>
                <w:rFonts w:ascii="Wingdings" w:hAnsi="Wingdings"/>
                <w:color w:val="000000"/>
              </w:rPr>
              <w:sym w:font="Wingdings" w:char="00FE"/>
            </w:r>
            <w:r>
              <w:rPr>
                <w:rFonts w:hint="eastAsia"/>
                <w:color w:val="000000"/>
              </w:rPr>
              <w:t xml:space="preserve">除尘    </w:t>
            </w:r>
            <w:r>
              <w:rPr>
                <w:rFonts w:ascii="Wingdings" w:hAnsi="Wingdings"/>
                <w:color w:val="000000"/>
              </w:rPr>
              <w:sym w:font="Wingdings" w:char="00FE"/>
            </w:r>
            <w:r>
              <w:rPr>
                <w:rFonts w:hint="eastAsia"/>
                <w:color w:val="000000"/>
              </w:rPr>
              <w:t xml:space="preserve">降噪   </w:t>
            </w:r>
            <w:r>
              <w:rPr>
                <w:rFonts w:ascii="Wingdings" w:hAnsi="Wingdings"/>
                <w:color w:val="000000"/>
              </w:rPr>
              <w:sym w:font="Wingdings" w:char="00FE"/>
            </w:r>
            <w:r>
              <w:rPr>
                <w:rFonts w:hint="eastAsia"/>
                <w:color w:val="000000"/>
              </w:rPr>
              <w:t xml:space="preserve">废气处理   </w:t>
            </w:r>
            <w:r>
              <w:rPr>
                <w:rFonts w:ascii="Wingdings" w:hAnsi="Wingdings"/>
                <w:color w:val="000000"/>
              </w:rPr>
              <w:sym w:font="Wingdings" w:char="00FE"/>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sym w:font="Wingdings" w:char="00FE"/>
            </w:r>
            <w:r>
              <w:rPr>
                <w:rFonts w:hint="eastAsia"/>
                <w:color w:val="000000"/>
              </w:rPr>
              <w:t xml:space="preserve">急停按钮   </w:t>
            </w:r>
            <w:r>
              <w:rPr>
                <w:rFonts w:ascii="Wingdings" w:hAnsi="Wingdings"/>
                <w:color w:val="000000"/>
              </w:rPr>
              <w:sym w:font="Wingdings" w:char="00FE"/>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sym w:font="Wingdings" w:char="00FE"/>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sym w:font="Wingdings" w:char="00FE"/>
            </w:r>
            <w:r>
              <w:rPr>
                <w:rFonts w:hint="eastAsia"/>
                <w:color w:val="000000"/>
                <w:szCs w:val="21"/>
              </w:rPr>
              <w:t>安全帽</w:t>
            </w:r>
            <w:r>
              <w:rPr>
                <w:rFonts w:hint="eastAsia"/>
                <w:color w:val="000000"/>
              </w:rPr>
              <w:t xml:space="preserve">  </w:t>
            </w:r>
            <w:r>
              <w:rPr>
                <w:rFonts w:ascii="Wingdings" w:hAnsi="Wingdings"/>
                <w:color w:val="000000"/>
              </w:rPr>
              <w:t>¨</w:t>
            </w:r>
            <w:r>
              <w:rPr>
                <w:rFonts w:hint="eastAsia"/>
                <w:color w:val="000000"/>
                <w:szCs w:val="21"/>
              </w:rPr>
              <w:t>护目镜</w:t>
            </w:r>
            <w:r>
              <w:rPr>
                <w:rFonts w:hint="eastAsia"/>
                <w:color w:val="000000"/>
              </w:rPr>
              <w:t xml:space="preserve">   </w:t>
            </w:r>
            <w:r>
              <w:rPr>
                <w:rFonts w:ascii="Wingdings" w:hAnsi="Wingdings"/>
                <w:color w:val="000000"/>
              </w:rPr>
              <w:sym w:font="Wingdings" w:char="00FE"/>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sym w:font="Wingdings" w:char="00FE"/>
            </w:r>
            <w:r>
              <w:rPr>
                <w:rFonts w:hint="eastAsia"/>
                <w:color w:val="000000"/>
                <w:szCs w:val="21"/>
              </w:rPr>
              <w:t>耳塞</w:t>
            </w:r>
            <w:r>
              <w:rPr>
                <w:rFonts w:hint="eastAsia"/>
                <w:color w:val="000000"/>
              </w:rPr>
              <w:t xml:space="preserve">  </w:t>
            </w:r>
            <w:r>
              <w:rPr>
                <w:rFonts w:ascii="Wingdings" w:hAnsi="Wingdings"/>
                <w:color w:val="000000"/>
              </w:rPr>
              <w:sym w:font="Wingdings" w:char="00A8"/>
            </w:r>
            <w:r>
              <w:rPr>
                <w:rFonts w:hint="eastAsia"/>
                <w:color w:val="000000"/>
                <w:szCs w:val="21"/>
              </w:rPr>
              <w:t>耳罩</w:t>
            </w:r>
            <w:r>
              <w:rPr>
                <w:rFonts w:hint="eastAsia"/>
                <w:color w:val="000000"/>
              </w:rPr>
              <w:t xml:space="preserve">  </w:t>
            </w:r>
            <w:r>
              <w:rPr>
                <w:rFonts w:ascii="Wingdings" w:hAnsi="Wingdings"/>
                <w:color w:val="000000"/>
              </w:rPr>
              <w:t>¨</w:t>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FE"/>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A8"/>
            </w:r>
            <w:r>
              <w:rPr>
                <w:rFonts w:hint="eastAsia"/>
                <w:color w:val="000000"/>
              </w:rPr>
              <w:t xml:space="preserve">很少   </w:t>
            </w:r>
            <w:r>
              <w:rPr>
                <w:rFonts w:ascii="Wingdings" w:hAnsi="Wingdings"/>
                <w:color w:val="000000"/>
              </w:rPr>
              <w:sym w:font="Wingdings" w:char="00FE"/>
            </w:r>
            <w:r>
              <w:rPr>
                <w:rFonts w:hint="eastAsia"/>
                <w:color w:val="000000"/>
              </w:rPr>
              <w:t>没有</w:t>
            </w:r>
          </w:p>
          <w:p>
            <w:pPr>
              <w:ind w:firstLine="210" w:firstLineChars="100"/>
              <w:jc w:val="left"/>
              <w:rPr>
                <w:color w:val="000000"/>
              </w:rPr>
            </w:pPr>
          </w:p>
        </w:tc>
        <w:tc>
          <w:tcPr>
            <w:tcW w:w="1362"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64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540"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□领导层可以迎审  □交通食宿  □劳保用品  </w:t>
            </w:r>
          </w:p>
          <w:p>
            <w:pPr>
              <w:pStyle w:val="13"/>
              <w:ind w:firstLine="0" w:firstLineChars="0"/>
              <w:jc w:val="left"/>
              <w:rPr>
                <w:color w:val="000000"/>
                <w:sz w:val="21"/>
                <w:szCs w:val="21"/>
              </w:rPr>
            </w:pPr>
            <w:r>
              <w:rPr>
                <w:rFonts w:hint="eastAsia"/>
                <w:color w:val="000000"/>
                <w:sz w:val="21"/>
                <w:szCs w:val="21"/>
              </w:rPr>
              <w:t>□ 其他：</w:t>
            </w:r>
          </w:p>
          <w:p>
            <w:pPr>
              <w:pStyle w:val="13"/>
              <w:ind w:firstLine="0" w:firstLineChars="0"/>
              <w:jc w:val="left"/>
              <w:rPr>
                <w:color w:val="000000"/>
                <w:sz w:val="21"/>
                <w:szCs w:val="21"/>
              </w:rPr>
            </w:pPr>
            <w:r>
              <w:rPr>
                <w:rFonts w:hint="eastAsia"/>
                <w:color w:val="000000"/>
                <w:sz w:val="21"/>
                <w:szCs w:val="21"/>
              </w:rPr>
              <w:t xml:space="preserve">              </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 xml:space="preserve">审核组成员的可接受性  </w:t>
            </w:r>
            <w:r>
              <w:rPr>
                <w:rFonts w:hint="eastAsia"/>
                <w:color w:val="000000"/>
                <w:sz w:val="21"/>
                <w:szCs w:val="21"/>
              </w:rPr>
              <w:sym w:font="Wingdings 2" w:char="0052"/>
            </w:r>
            <w:r>
              <w:rPr>
                <w:rFonts w:hint="eastAsia"/>
                <w:color w:val="000000"/>
                <w:sz w:val="21"/>
                <w:szCs w:val="21"/>
              </w:rPr>
              <w:t>一阶段的问题已整改</w:t>
            </w:r>
          </w:p>
          <w:p>
            <w:pPr>
              <w:pStyle w:val="13"/>
              <w:ind w:firstLine="0" w:firstLineChars="0"/>
              <w:jc w:val="left"/>
              <w:rPr>
                <w:color w:val="000000"/>
                <w:sz w:val="21"/>
                <w:szCs w:val="21"/>
              </w:rPr>
            </w:pPr>
            <w:r>
              <w:rPr>
                <w:rFonts w:hint="eastAsia"/>
                <w:color w:val="000000"/>
                <w:sz w:val="21"/>
                <w:szCs w:val="21"/>
              </w:rPr>
              <w:t>□ 不存在影响二阶段审核的问题</w:t>
            </w:r>
          </w:p>
        </w:tc>
        <w:tc>
          <w:tcPr>
            <w:tcW w:w="1362"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Pr>
        <w:pStyle w:val="3"/>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4097" o:spid="_x0000_s4097" o:spt="202" type="#_x0000_t202" style="position:absolute;left:0pt;margin-left:637.9pt;margin-top:2.6pt;height:20.2pt;width:85.7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E4D402B"/>
    <w:rsid w:val="60FA36DB"/>
    <w:rsid w:val="74321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2706</Words>
  <Characters>15429</Characters>
  <Lines>128</Lines>
  <Paragraphs>36</Paragraphs>
  <TotalTime>41</TotalTime>
  <ScaleCrop>false</ScaleCrop>
  <LinksUpToDate>false</LinksUpToDate>
  <CharactersWithSpaces>18099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2021-12-07T23:35:44Z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2052-11.1.0.11115</vt:lpwstr>
  </property>
</Properties>
</file>