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1184-2021-QEO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32"/>
        <w:gridCol w:w="156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842"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武陵区雨来水产养殖场</w:t>
            </w:r>
            <w:bookmarkEnd w:id="1"/>
          </w:p>
        </w:tc>
        <w:tc>
          <w:tcPr>
            <w:tcW w:w="1568"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842" w:type="dxa"/>
            <w:gridSpan w:val="3"/>
          </w:tcPr>
          <w:p>
            <w:pPr>
              <w:snapToGrid w:val="0"/>
              <w:spacing w:line="0" w:lineRule="atLeast"/>
              <w:jc w:val="center"/>
              <w:rPr>
                <w:rFonts w:hint="eastAsia"/>
                <w:sz w:val="22"/>
                <w:szCs w:val="22"/>
                <w:lang w:val="en-US" w:eastAsia="zh-CN"/>
              </w:rPr>
            </w:pPr>
          </w:p>
        </w:tc>
        <w:tc>
          <w:tcPr>
            <w:tcW w:w="1568"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842"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92430702MA4L9DTU84</w:t>
            </w:r>
            <w:bookmarkEnd w:id="4"/>
          </w:p>
        </w:tc>
        <w:tc>
          <w:tcPr>
            <w:tcW w:w="1568"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842"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568"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Q:5,E:5,O:5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sz w:val="21"/>
                <w:szCs w:val="21"/>
              </w:rPr>
              <w:t>武陵区雨来水产养殖场</w:t>
            </w:r>
          </w:p>
        </w:tc>
        <w:tc>
          <w:tcPr>
            <w:tcW w:w="5013" w:type="dxa"/>
            <w:gridSpan w:val="4"/>
            <w:vMerge w:val="restart"/>
          </w:tcPr>
          <w:p>
            <w:pPr>
              <w:rPr>
                <w:sz w:val="20"/>
              </w:rPr>
            </w:pPr>
            <w:bookmarkStart w:id="17" w:name="审核范围"/>
            <w:r>
              <w:rPr>
                <w:sz w:val="20"/>
              </w:rPr>
              <w:t>Q：水产品销售；许可范围内预包装食品（含冷藏冷冻食品）销售</w:t>
            </w:r>
          </w:p>
          <w:p>
            <w:pPr>
              <w:rPr>
                <w:sz w:val="20"/>
              </w:rPr>
            </w:pPr>
            <w:r>
              <w:rPr>
                <w:sz w:val="20"/>
              </w:rPr>
              <w:t>E：水产品销售；许可范围内预包装食品（含冷藏冷冻食品）销售所涉及场所的相关环境管理活动</w:t>
            </w:r>
          </w:p>
          <w:p>
            <w:pPr>
              <w:snapToGrid w:val="0"/>
              <w:spacing w:line="0" w:lineRule="atLeast"/>
              <w:jc w:val="left"/>
              <w:rPr>
                <w:rFonts w:hint="eastAsia" w:cs="Times New Roman"/>
                <w:b w:val="0"/>
                <w:kern w:val="2"/>
                <w:sz w:val="22"/>
                <w:szCs w:val="22"/>
                <w:lang w:val="en-US" w:eastAsia="zh-CN" w:bidi="ar-SA"/>
              </w:rPr>
            </w:pPr>
            <w:r>
              <w:rPr>
                <w:sz w:val="20"/>
              </w:rPr>
              <w:t>O：水产品销售；许可范围内预包装食品（含冷藏冷冻食品）销售所涉及场所的相关职业健康安全管理活动</w:t>
            </w:r>
            <w:bookmarkEnd w:id="17"/>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asciiTheme="minorEastAsia" w:hAnsiTheme="minorEastAsia" w:eastAsiaTheme="minorEastAsia"/>
                <w:sz w:val="20"/>
              </w:rPr>
              <w:t>湖南省常德市武陵区芦荻山乡张家堰村14组</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Theme="minorEastAsia" w:hAnsiTheme="minorEastAsia" w:eastAsiaTheme="minorEastAsia"/>
                <w:sz w:val="20"/>
              </w:rPr>
              <w:t>湖南省常德市武陵区芦荻山乡张家堰村14组</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lang w:val="en-US" w:eastAsia="zh-CN"/>
              </w:rPr>
            </w:pPr>
            <w:r>
              <w:rPr>
                <w:rFonts w:hint="eastAsia" w:cs="Arial"/>
                <w:b/>
                <w:bCs/>
                <w:sz w:val="22"/>
                <w:szCs w:val="16"/>
                <w:lang w:val="en-US" w:eastAsia="zh-CN"/>
              </w:rPr>
              <w:t>受审核方签章</w:t>
            </w:r>
          </w:p>
          <w:p>
            <w:pPr>
              <w:snapToGrid w:val="0"/>
              <w:spacing w:line="0" w:lineRule="atLeast"/>
              <w:jc w:val="left"/>
              <w:rPr>
                <w:rFonts w:hint="eastAsia" w:cs="Arial"/>
                <w:b/>
                <w:bCs/>
                <w:sz w:val="22"/>
                <w:szCs w:val="16"/>
                <w:lang w:val="en-US" w:eastAsia="zh-CN"/>
              </w:rPr>
            </w:pPr>
          </w:p>
          <w:p>
            <w:pPr>
              <w:snapToGrid w:val="0"/>
              <w:spacing w:line="0" w:lineRule="atLeast"/>
              <w:jc w:val="left"/>
              <w:rPr>
                <w:rFonts w:hint="eastAsia" w:cs="Arial"/>
                <w:b/>
                <w:bCs/>
                <w:sz w:val="22"/>
                <w:szCs w:val="16"/>
                <w:lang w:val="en-US" w:eastAsia="zh-CN"/>
              </w:rPr>
            </w:pPr>
          </w:p>
          <w:p>
            <w:pPr>
              <w:snapToGrid w:val="0"/>
              <w:spacing w:line="0" w:lineRule="atLeast"/>
              <w:jc w:val="left"/>
              <w:rPr>
                <w:rFonts w:hint="default" w:cs="Arial"/>
                <w:b/>
                <w:bCs/>
                <w:sz w:val="22"/>
                <w:szCs w:val="16"/>
                <w:lang w:val="en-US" w:eastAsia="zh-CN"/>
              </w:rPr>
            </w:pPr>
            <w:r>
              <w:rPr>
                <w:rFonts w:hint="eastAsia" w:cs="Arial"/>
                <w:b/>
                <w:bCs/>
                <w:sz w:val="22"/>
                <w:szCs w:val="16"/>
                <w:lang w:val="en-US" w:eastAsia="zh-CN"/>
              </w:rPr>
              <w:t>日期</w:t>
            </w:r>
          </w:p>
        </w:tc>
        <w:tc>
          <w:tcPr>
            <w:tcW w:w="4842"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68"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405130</wp:posOffset>
                  </wp:positionH>
                  <wp:positionV relativeFrom="paragraph">
                    <wp:posOffset>50165</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7"/>
                          <a:stretch>
                            <a:fillRect/>
                          </a:stretch>
                        </pic:blipFill>
                        <pic:spPr>
                          <a:xfrm rot="-5400000">
                            <a:off x="0" y="0"/>
                            <a:ext cx="311785" cy="792480"/>
                          </a:xfrm>
                          <a:prstGeom prst="rect">
                            <a:avLst/>
                          </a:prstGeom>
                          <a:noFill/>
                          <a:ln>
                            <a:noFill/>
                          </a:ln>
                        </pic:spPr>
                      </pic:pic>
                    </a:graphicData>
                  </a:graphic>
                </wp:anchor>
              </w:drawing>
            </w: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46479"/>
    <w:rsid w:val="26CE4EB5"/>
    <w:rsid w:val="30FF1132"/>
    <w:rsid w:val="46697445"/>
    <w:rsid w:val="4FD74D72"/>
    <w:rsid w:val="68AE52C4"/>
    <w:rsid w:val="68B05710"/>
    <w:rsid w:val="7C893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2021-11-16T07:52:14Z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