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过程与活动、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涉及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受审核部门：管理层             主管领导：郭俊                    陪同人员：薛蓓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审核员：   吉洁                审核时间：202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1.11.24</w:t>
            </w: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审核条款：4.1/4.2/4.3/4.4/5.2/5.3/6.1/6.2/6.3/7.1.1 /9.2/9.3</w:t>
            </w: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4.1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企业通过监视和评审内外部信息：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1、最高管理层定期对各职能部门收集的信息进行讨论研究确定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3、目前主要识别出的外部环境有：行业市场的竞争、价格的竞争。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4、促进内部环境的改善；⑴通过贯标强化企业管理的规范化、程序化；⑵加强内部管理，降低成本。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5、企业内部优势：员工从事该行业多年。产品采购、生产、销售均按照国家、行业标准要求执行。赢得了客户，赢得了市场。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理解相关方需求和期望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公司确定了与质量管理体系有关的相关方包括；公司的相关方包括：直接客户（最终使用者以及直接客户）；供方：供应链中的供方及其他；员工（包括管理者）；政府部门；投资方；咨询单位,以及其他人员；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相关方对企业的要求有：如：顾客：①产品质量满足客户及法律法规要求，②及时供货；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供方：①银行及时打款等等。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公司通过以下行为满足相关方需求和期望：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——关注顾客需求，通过持续改进增强用户满意；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——持续改进管理体系过程，提升质量绩效。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根据客户需求（外部信息）、企业内部状况（经营能力、资金状况水平、售后服务等）及相关方要求，确定体系覆盖的范围：水性电泳涂料、电源材料（氧化镉、海绵镉、锌合金）的生产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不适用条款：GB/T19001-2016标准的8.3条款。根据本公司产品和服务特点，产品依据国标、行业标准、客户要求进行生产，工艺流程简单成熟，无设计开发要求，故不适用8.3条款，不影响组织确保其产品和服务合格的能力或责任，对增强顾客满意也不会产生影响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现场查验：质量管理体系覆盖范围已形成文件，并经总经理批准。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1、通过文件发放的方式在公司内部进行传递；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2、在与客户沟通中，及时通知客户，为相关方获取。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上述范围与企业目前经营范围相一致。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无变化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4.4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1、公司依据 GB/T19001-2016标准，于2020年8月1日建立了文件化管理体系。遵循PDCA方法，识别了标准中的四大过程，确定了过程的相互顺序和作用：管理职责确定－资源提供－产品实现－测量和改进。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2、公司明确规定产品的执行标准（国家、行业标准）和客户要求，并通过各工序控制，监视、测量、考核使其达到有效运行。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3、公司编制了质量手册、程序文件及作业管理性文件、记录表格等。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通过质量手册、程序文件明确各部门职责、权限；资源管理，测量分析和改进、运行控制等过程。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4、通过对各主要工序的风险评估，识别，评价并制定相应措施进行风险控制（包括实施过程中所需要的变更）。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5、通过监视、测量和分析结果以及内审管理评审等达到持续改进的目的。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6、经识别外包过程：产品运输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管理承诺总则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5.1.1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最高管理层都具有较强的管理意识，明确管理承诺，主要通过以下活动来实现管理承诺：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1、向公司全体员工宣传满足顾客要求和法律法规要求的重要性；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2、制定管理方针；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3、确保公司目标的制定和完成；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4、各部门针对本部门的工作进行风险评估，采取适当的应对风险和机会的措施；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5、定期进行管理评审；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6、持续保证质量管理工作的投入，提供充分的资源，确保公司管理体系有效运行。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5.1.2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通过确定顾客相关要求，提供相应产品与相关服务，对顾客使用情况进行跟踪调查；并对顾客满意度进行测量与分析，以改进产品与服务。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并策划和规定了由办公室定期对顾客实施满意度测评，从各方面提高顾客的满意度。具体见办公室9.1.2 条款审核记录。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质量方针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质量方针：质量第一，诚信服务；持续改进，顾客满意。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公司质量管理体系覆盖的部门包括：公司设有管理层、办公室、生产技术部、供销部等部门。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在《质量手册》及《岗位任职要求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查相关制度包括岗前教育制度、设备管理制度、设备维修保养制度等，基本明确了各级人员的质量管理职责等。确认公司目前人力资源、基础设施、技术人员、财力、信息等资源均能保证。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详见各部门5.3条款审核记录。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6.1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查《环境风险分析控制程序》规定风险的识别、分析、评价和控制的过程和方法，以保证风险管理的有效性，从而确保管理体系能够实现其期望的结果；增强有利影响；避免或减少不利影响；实现改进。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郭经理介绍：在策划管理体系时，领导层考虑了公司运行标准所处的环境，包括上述4.1识别的内外部环境。手册里有对风险和机遇应对控制的要求。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公司面临的风险和机遇主要是：国家产品结构调整，化工行业运行成本增加，疫情和政治因素导致的市场低迷，回款困难，原辅材料涨价，人工成本增加，客户要求提高，以及行业良莠不齐、不良竞争、成本增加等严重影响行业发展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公司始终尊崇“在质量方面坚持优于国家标准，以零缺陷为目标，满足需求，使客户满意”的价值观，并以诚信、共赢、开创经营理念来回馈社会。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郭经理简单介绍了公司为了应对现阶段的风险和机遇所采取措施等，记录如下：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1、供销部：增加合格供应商数量，避免单一的货源供应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2、办公室：提高员工的质量意识，通过培训保持员工对产品质量的重视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企业质量目标：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1、产品一次交验合格率98%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2、出厂合格率100%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 xml:space="preserve">3、顾客满意率95% 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质量目标满足产品要求（国家标准及客户要求）；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质量目标进行层层分解，落实到责任部门，每季度末考核。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--查202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年度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3季度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考核情况：考核日期：202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1.9.30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，考核人：郭俊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1、产品一次交验合格率98%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2、出厂合格率100%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3、顾客满意率97%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变更的策划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变更的策划：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明确了管评、内审未能达到预期效果、部门职责发生转变、企业重组、经营连续亏损等情况下，需要对体系进行变更。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对变更前、变更中、变更后的全过程实施监控。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5、组织应对变更的有效性进行评价，确保质量管理体系的完整性。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资源提供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7.1.1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公司为了实施管理体系运行并持续改进其有效性，增强顾客满意度，提供了各方面的资源保证。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 xml:space="preserve">1、人力资源：企业目前在职员工53人，配备有高级工程师，管理人员素质较高，具有较高的管理经验，职工队伍相对稳定，关键岗位员工均在相关企业工作5年以上，实践经验丰富， 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2、基础设施：粉碎车间、硫酸镉硝酸镉车间、生产车间、1#电泳涂料车间、2#电泳涂料车间、氧化镉沉降室、氧化镉生产车间60平米、辅料仓库、氧化隔成品库、原材料仓库、固废仓库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办公主要设施：电脑、电话、一体机等，满足办公需求；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主要生产设备：氧化炉、布袋收集器、引风机、收料槽、振动筛、计量槽、电泳涂料反应釜、电泳涂料中转罐、卧式砂磨机、过滤机、高速搅拌机、电导热油炉、拉缸等；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3、工作环境：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1）办公环境：自建二层办公楼一座，建筑面积450平米，配备有各部门办公室、会议室、洽谈室等；布局合理，场所卫生干净整洁，工作环境良好，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2）车间：粉碎车间、硫酸镉硝酸镉车间170平米、（生产车间、1#电泳涂料车间、2#电泳涂料车间）共计1792平米、氧化镉沉降室、氧化镉生产车间60平米、辅料仓库、氧化隔成品库、原材料仓库、固废仓库等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车间，通风效果良好，各建筑物之间、通道无障碍物，具有安全通道、工艺管道走向及布局合理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3）仓库：原材料、辅助材料、成品库、固废库分别存放，仓库内通道宽敞，仓库物料分类清晰，摆放有序。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4、检验检测设备：  电子天平、烘箱等，满足检验需求。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5、资金支持：注册资金500万元。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能够满足产品生产和服务需要。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监视和测量总则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9.1.1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组织策划了对绩效的监视和测量，对绩效的分析和评价，对事项进行汇报的程序等。保留了必要的记录文件。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公司通过管理评审和内部审核，以及定期的目标考核，对发现的问题采取纠正和必要的纠正措施，确保管理体系绩效和有效性。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编制《内部审核程序》，基本符合标准要求。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经查问：总经理、管代、各部门主管均经培训并参加了内部审核。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年1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1-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2日开展了管理体系内部审核活动，并提供有以下内审的资料：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——《内部审核计划》，批准：郭俊。计划中规定审核的目的、依据、范围、时间、审核安排；审核组成员。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计划中没有遗漏标准条款、没有遗漏体系覆盖的部门和场所，内审员没有审核自己的工作。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——内审首末次会议签到（领导层、各部门负责人）；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——本次内审发现1项不合格，为一般不符合项，查看《不符合报告》，不符合事实描述清晰，不符合原因分析准确，并制定了纠正及纠正预防措施，且措施可行，并对其有效性进行了验证，验证人：郭俊 202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5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——本次内审编制有《内部审核报告》，对内审进行了综述和体系运行情况的评价，对纠正措施提出整改的要求。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——内审员：刘丛丛、王勇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管理评审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制定并执行《管理评审控制程序》：一年至少要进行一次管理评审，由总经理主持。特殊情况下，可增加管理评审频次。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评审内容包括：内审结果；管理方针和目标的适宜性；过程的控制情况；产品的符合性；改进的需求等。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查管理评审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1、计划：管理评审的时间：202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年11月1日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主持人：总经理参加人：领导层、各部门负责人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要求每个部门需提交的管理评审输入内容包含了标准条款的要求。时间安排符合程序文件的要求。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编制：刘丛丛   批准：郭俊   日期：202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.1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0.15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、查看管理评审输入的资料：质量管理体系内部审核报告；质量方针\质量目标及其实施情况；重大质量事故的处理情况；体系内外部因素变化情况；过程质量趋势；不合格的控制及纠正预防措施实施情况；产品质量情况及趋势分析报告；企业的组织机构、职责分配，资源配备是否适宜；体系的要素及相应的文件是否有修正的需求；顾客或员工对质量管理体系的建议；改进的机会。输入内容基本符合标准要求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安排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4、查看管理评审报告，批准：郭俊 202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.11.1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结论：公司管理体系符合标准要求，具有较好的充分性、适宜性和有效性，能较好的适应实现管理方针和管理目标的需要。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持续改进：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继续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加强培训，提高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全员质量意识，工作效率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总则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10.1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查公司在建立、实施管理体系中：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1、制订 8.2.2，9.3，10.2，7.5.3.各种控制程序文件；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2、通过内审、管理评审评价管理体系的符合性；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3、通过产品的监视测量评价产品的符合性；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4、通过顾客满意度调查，反馈信息，改进产品质量；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持续改进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sym w:font="Wingdings 2" w:char="F098"/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查持续改进：执行文件和作业指导书有不规范的现象，加强培训，提高管理人员水平。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 xml:space="preserve">措施正在实施中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资质查验、上次不符合的验证、证书使用情况、相关方投诉情况、上级检查情况</w:t>
            </w:r>
          </w:p>
        </w:tc>
        <w:tc>
          <w:tcPr>
            <w:tcW w:w="9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045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营业执照，统一社会信用代码：91410703728679722X(1-1)，证书有效；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安全生产许可证：（豫G）WH安许证字（2019）00168，有效期：2019.3.5-2022.2.25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上次不符合项为7.1.5、8.4.1条款，本次审核未发现类似问题。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、郭俊经理介绍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自上次审核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以来未发生质量事故，无被投诉情况发生。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证书主要用于投标</w:t>
            </w: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、企业宣传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，未有违规使用情况。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</w:tbl>
    <w:p>
      <w:r>
        <w:ptab w:relativeTo="margin" w:alignment="center" w:leader="none"/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过程与活动、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涉及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受审核部门：生产技术部    主管领导： 王勇/刘爱民       陪同人员：薛蓓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审核员：吉洁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  审核时间：202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.11.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25</w:t>
            </w: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审核条款：5.3/6.2/7.1.3/7.1.4/7.1.5/8.1/8.3/8.5.1/8.5.2/8.5.4/8.5.6/8.6/8.7</w:t>
            </w: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部门负责人：王勇/刘爱民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查企业提供的资料见《岗位任职要求》中，规定了公司各个岗位的主要职责和相关要求。生产技术部的主要职责有：1、在生产过程中，协调、支持相关部门贯彻质量方针和质量目标的有效运行，向客户提供合格的产品。2、正确贯彻国家有关质量技术标准、技术政策，为产品生产提供有效的技术文件和有关工艺规程、检验标准等。3、执行本公司有关质量工作的规定，协助有关质量部门做好质量管理工作，对生产过程加以控制，保持生产正常运行。4、负责本公司的设备管理及产品标识和可追溯性的归口管理工作，引进产品新技术，产品更新和产品技术攻关，并组织实施。5、负责做好成品搬运，贮存防护和交付发运工作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询问生产技术部部长，明确其基本职责和权限。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部门质量目标：                             考核情况（20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1.9.30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1、生产计划完成率不低于≥98%                    100%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2、产品一次交验合格率≥98%                       100%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3、监视测量设备有效率100%                       100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从目前的统计结果来看，基本达到目标要求。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7.1.3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配备有基础设施：粉碎车间、硫酸镉硝酸镉车间、生产车间、1#电泳涂料车间、2#电泳涂料车间、氧化镉沉降室、氧化镉生产车间、辅料仓库、氧化隔成品库、原材料仓库、固废仓库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办公主要设施：电脑、电话、一体机等，满足办公需求；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主要生产设备：氧化炉、布袋收集器、引风机、收料槽、振动筛、计量槽、电泳涂料反应釜、电泳涂料中转罐、卧式砂磨机、过滤机、高速搅拌机、电导热油炉、拉缸等；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设备的保养：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查《设备检修计划》规定日常点检、月检、维修的内容、时间、检修人员。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查《设备检修记录》设备检修按计划完成。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运行环境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7.1.4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1）办公环境：自建二层办公楼一座，建筑面积450平米，配备有各部门办公室、会议室、洽谈室等；布局合理，场所卫生干净整洁，工作环境良好，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2）车间：粉碎车间、硫酸镉硝酸镉车间170平米、（生产车间、1#电泳涂料车间、2#电泳涂料车间）共计1792平米、氧化镉沉降室、氧化镉生产车间60平米、辅料仓库、氧化隔成品库、原材料仓库、固废仓库等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车间，通风效果良好，各建筑物之间、通道无障碍物，具有安全通道、工艺管道走向及布局合理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3）仓库：原材料、辅助材料、成品库、固废库分别存放，仓库内通道宽敞，仓库物料分类清晰，摆放有序。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6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监视和测量资源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7.1.5</w:t>
            </w:r>
          </w:p>
        </w:tc>
        <w:tc>
          <w:tcPr>
            <w:tcW w:w="10455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建立有《监视和测量设备台帐》监视测量仪器有：电子天平、烘箱等，满足检验需求。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没有用于监测的计算机软件。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检测设备配置能满足产品检测需求。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抽</w:t>
            </w:r>
            <w:r>
              <w:rPr>
                <w:rFonts w:hint="eastAsia" w:ascii="宋体" w:hAnsi="宋体" w:eastAsia="宋体" w:cs="宋体"/>
                <w:color w:val="000000"/>
              </w:rPr>
              <w:t>监视测量仪器的检测或校准证书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提供酸度计、电子天平的检定证书，详见附件。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该公司生产技术部负责监视和测量设备的管理。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使用过程中没有发生检测设备偏离校准状态现象。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8.1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策划了生产工艺流程：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1、水性性电泳涂料：各原材料—酯化—过滤—研磨—检验—包装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2、氧化镉：金属镉—熔化—氧化—收尘筛分—检验—包装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3、海绵镉：配料—反应釜—浓缩结晶—检验—包装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4、锌合金：锌锭—熔化—雾化制粉—收集筛分—检验-包装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确定产品和服务的要求：客户要求、YS/T1365-2020《海绵镉》、YS/T1217-2018《氧化镉》、HG/T3952-2007《阴极电泳涂料》、GBT 26039-2010 《无汞锌粉》等标准、规范的相关内容进行生产。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制定目标，目标基本合理、可测量、可达到。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策划所需资源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1、其中主要生产设备有：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主要生产设备：氧化炉、布袋收集器、引风机、收料槽、振动筛、计量槽、电泳涂料反应釜、电泳涂料中转罐、卧式砂磨机、过滤机、高速搅拌机、电导热油炉、拉缸等；，满足生产需求；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2、检测设备主要有：电子天平、烘箱等，满足检验需求；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3、确定胜任人员需求，经过培训、考核合格后上岗；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4、确定了原材料检验、半成品检验、成品检验等检验活动；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5、编制了进货检验、半成品检验、产品检验规范等验收标准、设备操作规程等；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6、编制了采购产品验证记录,半成品检验记录,成品检验制度。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遵照岗位职责、工艺流程、管理制度等作业指导文件实施过程控制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策划结果满足产品实现要求。暂无质量计划。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运行的策划符合要求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产品和服务的设计和开发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适用条款：GB/T19001-2016标准的8.3条款。根据本公司产品和服务特点，产品依据国标、行业标准、客户要求进行生产，工艺流程简单成熟，无设计开发要求，故不适用8.3条款，不影响组织确保其产品和服务合格的能力或责任，对增强顾客满意也不会产生影响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8.5.1</w:t>
            </w:r>
          </w:p>
        </w:tc>
        <w:tc>
          <w:tcPr>
            <w:tcW w:w="10455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企业提供的资料显示生产程序：办公室、生产技术部共同对客户提出的要求进行评审，确定产品的数量、质量要求、交货期限及其它要求；然后向生产技术部传递交货通知，生产技术部根据通知的内容，受控条件：得到图纸、操作规程，特殊过程使用作业指导书等。使用设备和量具，进行测量。根据订货要求，生产技术部下达任务书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询问车间负责人对生产计划较清楚。生产技术部负责人负责协调生产的各项事宜。产品检验完成后生产技术部负责人记录产品数量，通知办公室部发货。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产品和服务的要求：客户要求、YS/T1365-2020《海绵镉》、YS/T1217-2018《氧化镉》、HG/T3952-2007《阴极电泳涂料》、GBT 26039-2010 《无汞锌粉》等标准、规范的相关内容进行生产。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其中主要生产设备有：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氧化炉、布袋收集器、引风机、收料槽、振动筛、计量槽、电泳涂料反应釜、电泳涂料中转罐、卧式砂磨机、过滤机、高速搅拌机、电导热油炉、拉缸等，满足生产需求；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检测设备主要有：电子天平、烘箱等；满足检验需求；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生产过程：：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--查相关控制记录：氧化镉  CAS：1306-19-0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生产工艺：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氧化镉：金属镉—熔化—氧化—收尘筛分—检验—包装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2、过程控制情况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1）控制依据：作业指导书、YS/T1217-2018《氧化镉》及客户技术要求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2）工序控制：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☆熔化：熔化温度 ：500±10℃，工序负责人：刘爱民、检验：岳丽萍、操作：马**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1.11.25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☆镉气化：控制温度：767.3℃，工序负责人：刘爱民、检验：岳丽萍、操作：马**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1.11.25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☆氧化：工序负责人：刘爱民、检验：岳丽萍、操作：马**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1.11.25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☆沉降分离：工序负责人：刘爱民、检验：岳丽萍、操作：马**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1.11.25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☆筛分：工序负责人：刘爱民、检验：岳丽萍、操作：马**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1.11.25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--查相关控制记录：阴极电泳涂料 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1、生产工艺：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水性性电泳涂料：各原材料—酯化—过滤—研磨—检验—包装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2、过程控制情况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1）控制依据：作业指导书、HG/T3952-2007《阴极电泳涂料》及客户技术要求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2）工序控制：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☆投料：亚麻油、聚丁二烯、炭黑、高岭土、天然沥青等，工序负责人：张乐团、检验：岳丽萍、操作：赵**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1.11.25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☆酯化：酯化时间：2h,急速升温：180℃，工序负责人：张乐团、检验：岳丽萍、操作：赵**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1.11.25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☆浓缩结晶：工序负责人：张乐团、检验：岳丽萍、操作：赵**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1.11.25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☆研磨、搅拌：工序负责人：张乐团、检验：岳丽萍、操作：赵**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1.11.25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--查相关控制记录：海绵镉    CAS:69011-70-7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1、生产工艺：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海绵镉：配料—反应釜—浓缩结晶—检验—包装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2、过程控制情况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1）控制依据：作业指导书、YS/T1365-2020《海绵镉》及客户技术要求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2）工序控制：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☆投料：废电解液，工序负责人：刘爱民、检验：岳丽萍、操作：赵**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1.10.25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☆反应釜置换：置换始酸并维持：Ph值≥2.0工序负责人：刘爱民、检验：岳丽萍、操作：赵**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1.10.25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☆浸出、压滤：浸出温度85-90℃，浸出时间：4-6h,工序负责人：刘爱民、检验：岳丽萍、操作：赵**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1.10.25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☆二次置换：置换始酸：Ph值2.0-2.5.温度：≤60℃，工序负责人：刘爱民、检验：岳丽萍、操作：赵**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1.10.25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--查相关控制记录：锌合金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生产工艺：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锌锭—熔化—雾化制粉—收集筛分—检验-包装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2、过程控制情况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1）控制依据：作业指导书、GBT 26039-2010 《无汞锌粉》及客户技术要求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2）工序控制：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☆熔化：熔化温度 ：***，工序负责人：刘爱民、检验：岳丽萍、操作：马**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1.10.25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☆合金锭制备：工序负责人：刘爱民、检验：岳丽萍、操作：马**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1.10.25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☆雾化（惰性气体）：合金锌粉，工序负责人：刘爱民、检验：岳丽萍、操作：马**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1.10.25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☆筛分：工序负责人：刘爱民、检验：岳丽萍、操作：马** 生产日期：202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1.10.25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--查其他日期生产工序控制，因生产工序同上，不再赘述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查看车间生产现场：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1、车间按照生产工序流程分为不同的区域，便于工作衔接，车间工序紧张有序，生产设备运行稳定，物品摆放区域有明显的标识，成品存放有序，基本符合要求。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2、生产车间通风良好，工人劳保用品穿戴齐全，照明条件基本适宜，产品防护及生产环境满足生产要求。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查其他相关工序的操作规程，符合要求。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3、每天完工后由操作员清理场地、保养设备。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4、仓库：原材料、辅助材料、成品库、固废库分别存放，仓库内通道宽敞，仓库物料分类清晰，摆放有序。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外包过程：危化品运输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质量手册规定了需确认过程识别的要求，提供《过程确认准则》，企业目前生产环节特殊过程：氧化、雾化。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--查特殊过程过程确认：对氧化镉（氧化）、锌合金（雾化制粉）过程编制了作业指导书、对相关人员进行了培训、对反应釜、雾化炉进行了检查、保养，特殊过程的确认符合要求。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人员，经过培训合格后上岗, 均有5年相关行业或工序的工作经验,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以上过程根据客户提供的图纸和技术要求以及参考相应的国家标准、行业标准、规范等资料；进行产品质量控制。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质量控制程序：原材料进厂检验合格后投入使用、工序不合格不转序、所有工作没有完成前不交付、交付后发现的不合格包退、包换。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目前上述情况均无变化，暂不需要再确认。生产过程控制符合要求。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标识和可追溯性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8.5.2</w:t>
            </w:r>
          </w:p>
        </w:tc>
        <w:tc>
          <w:tcPr>
            <w:tcW w:w="10455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车间产品分区域摆放，用标识牌进行区分。产品及检验状态标识符合要求。在生产过程中用《工艺单》进行生产记录，注明产品名称、批量、生产日期、加工工序、责任人等，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原材料仓库分类摆放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成品仓库，分别存放在专用仓库，并分类摆放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基本可实现对产品生产批次的追溯。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产品防护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8.5.4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1、原材料仓库分类摆放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2、成品仓库，分别存放在专用仓库，并分类摆放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、确定供应方，要求供方严格按照《危险化学品包装基本要求》规定的要求进行包装和标识，做好产品的防护；4、运输过程选择有相应资质的运输方，要求运输方严格执行《危险货物道路运输安全管理办法》的相关要求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更改控制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8.5.6</w:t>
            </w:r>
          </w:p>
        </w:tc>
        <w:tc>
          <w:tcPr>
            <w:tcW w:w="10455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企业目前主要从事水性电泳涂料、电源材料（氧化镉、海绵镉、锌合金）的生产，生产流程未发生变化。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根据企业提供的作业指导书、操作规程和生产记录、检验记录、合同评审记录等形成文件的信息来看未发生更改。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若产品的服务发生变更，由办公室、生产技术部填写相应的记录，由生产技术部和办公室领导进行评审，并下发至生产和检验相关部门。生产技术部存档。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8.6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编制了《外部提供过程、产品和服务控制程序》，《产品和服务的放行控制程序》包括每种产品进货检验项目等 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编制了产品的检验控制依据：按照客户提供的技术资料编制了《产品检验、工序检验作业指导书》，原材料的控制主要是根据相关标准对原材料进行检验验收，收集相关质量证明材料。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●提供产品进货验证记录：记录了进货情况及检验情况。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——查：202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</w:rPr>
              <w:t>月 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日 采购清单检验记录  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产品名称： 锌锭  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检验项目： 进货数量、牌号、材质单、产地、出厂日期等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验证结果：合格   验证人：王娟 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1.9.20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——查：202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月14日 采购清单 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产品名称：硫酸镉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检验项目：进货数量、材质（供方提供检测数据）等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验证结果：合格   验证人：王娟     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1.10</w:t>
            </w:r>
            <w:r>
              <w:rPr>
                <w:rFonts w:hint="eastAsia" w:ascii="宋体" w:hAnsi="宋体" w:eastAsia="宋体" w:cs="宋体"/>
                <w:color w:val="000000"/>
              </w:rPr>
              <w:t>.14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。。。。。。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过程检验：体现在过程控制8.5.1条款的审核中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成品出厂质量检验报告：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——查：202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年8月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9日   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产品名称：氧化镉  CAS：1306-19-0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批次号： 08-291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检验项目：各成分含量（主含量、Fe、Zn、Pb、Cl等）、澄清度、粒度、克容量（mAh/g）、A.D(g/ cm2)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验证结果： 主含量99.0%、Fe0.001、Zn0.001、Pb0.0009、Cl0.0008、澄清度：合格、粒度：80目80%、克容量（mAh/g）270、A.D(g/ cm2)0.62.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测试结论：合格   验证人：朱佳音  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1.8.19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——查：202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年9月 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日   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产品名称：锌合金 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批次号： 20091108711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检验项目：In:250±5、Bi：250±5、Fe：≤3.0、Cu≤1、Zno≤10、粒度（40目含量≤5、40-60目≤15-20、60-100目≤30-40、100-150目≤20-30、150-200目≤10-20等）、松装密度≥2.95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验证结果： In:255、Bi：253、Fe：2.8、Cu：1、Zno：5、粒度（40目含量：0.01、40-60目≤：15.62、60-100目：33.73、100-150目：24.76、150-200目：13.49等）、松装密度：3.02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测试结论：合格   验证人：郑丽娟  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1.9.12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——查：202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月 26日   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产品名称：海绵镉  CAS：69011-70-7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批次号： 08-271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检验项目：各成分含量（主含量、Fe、Zn、Pb、Cl等）、外观、粒度、电容量（mAh/g）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验证结果： 主含量86.3%、Fe0.001、Zn0.001、Pb0.0009、Cl0.0008、澄清度：合格、粒度：80目80%、克容量（mAh/g）269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测试结论：合格   验证人：朱佳音  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</w:rPr>
              <w:t>.26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——查：202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年11月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日   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产品名称：阴极电泳涂料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批次号： 201028-01-02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检验项目：F-1外观、F-1容器内状态、F-1固体份、F-2外观、F-2容器内状态、F-2固体份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验证结果： F-1外观:灰色液体、F-1容器内状态：均匀无沉淀、F-1固体份：48.10%、F-2外观：乳液，略带黄色乳白色、F-2容器内状态：均匀无沉淀、F-2固体份：36.2%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测试结论：合格   验证人：朱佳音  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1.11.3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--查其他批次的的检验记录，均记录有，检验项目、检验结论、检验员、检验日期等内容，不再赘述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企业的检验过程控制符合要求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编制《不合格品控制程序》，其规定了不合格品的识别、隔离、标识、评审及处置方面的要求。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在产品进货检验中出现的不合格可进行退货处理，在产品交付后出现不合格可进行换货或退货处理。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目前没有发生不合格的情况。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经查，符合要求。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制定了《不合格输出控制程序》，内容基本符合标准要求。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2、对管理评审、内审提出的不符合及改进要求，进行原因分析，制定了具体措施，目前已实施完成。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tbl>
      <w:tblPr>
        <w:tblStyle w:val="5"/>
        <w:tblpPr w:leftFromText="180" w:rightFromText="180" w:vertAnchor="text" w:horzAnchor="page" w:tblpX="1076" w:tblpY="545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过程与活动、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涉及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受审核部门：供销部      主管领导：刘奔     陪同人员：薛蓓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审核员：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吉洁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        审核时间：202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1.11.25</w:t>
            </w: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审核条款：5.3/6.2/8.2/8.4/8.5.3/8.5.5/9.1.2</w:t>
            </w: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部门负责人：刘奔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询问其职责权限： 销售设施、销售环境的管理；原材料采购；供方评定选择；负责进行市场调查与顾客满意度的调查销售管理工作；负责销售合同的签订及与合同和顾客有关的外部联系等。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职责明确，回答基本完整。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部门质量目标：                考核情况（202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1.9.30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1、采购产品合格率96%以上                 100%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2、供方评定率100%                        100%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3、合同评审率100%                        100%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4、出厂合格率100%                        100%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5、顾客满意率95%以上                     97%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从目前的统计结果来看，基本达到目标要求。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8.2.1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公司通过走访、电话、邮件等方式与顾客交流，主要进行以下沟通：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1、在产品交付中向顾客提供保证产品品质的有关信息。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2、接受顾客问询、询价、合同的处理。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8.2.2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查公司产品销售合同台账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——合同签订日期为 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.11.1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供方：新乡市明宇化工有限公司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需方：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新乡市太行新能源</w:t>
            </w:r>
            <w:r>
              <w:rPr>
                <w:rFonts w:hint="eastAsia" w:ascii="宋体" w:hAnsi="宋体" w:eastAsia="宋体" w:cs="宋体"/>
                <w:color w:val="000000"/>
              </w:rPr>
              <w:t>科技有限公司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产品名称： 氧化隔  CAS：1306-19-0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海绵镉 CAS:69011-70-7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技术要求：技术要求：按照国家、行业标准和合同要求进行生产和销售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交货时间：2020.11.21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——合同签订日期为 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.11.6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供方：新乡市明宇化工有限公司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需方：河南华锢金属材料有限公司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产品名称： 锌锭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技术要求：技术要求：按照国家、行业标准和合同要求进行生产和销售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交货时间：202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.11.12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——合同签订日期为 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.11.17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供方：新乡市明宇化工有限公司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需方：新乡市合众鑫辉车业有限公司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产品名称： 电泳涂料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技术要求：技术要求：按照国家、行业标准和合同要求进行生产和销售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交货时间：202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.11.18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8.2.3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8.2.4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查上述合同的评审记录，提供《合同评审表》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评审日期：评审在合同签订之前进行。符合要求。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评审内容包括交货期限、价格、质量要求、交付要求、法规要求、包装要求 6 项。评审结果：全部通过。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公司目前暂无合同更改情况。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8.4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现场提供有《合格供方目录》，由总经理批准。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合格供方名称                        供应产品名称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河南华锢金属材料有限公司                锌锭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株洲市启缘金属材料有限公司              镉锭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河南豫光锌业有限公司                    锌锭、镉锭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北京燕山石化      </w:t>
            </w:r>
            <w:r>
              <w:rPr>
                <w:rFonts w:hint="eastAsia" w:ascii="宋体" w:hAnsi="宋体" w:eastAsia="宋体" w:cs="宋体"/>
                <w:color w:val="00000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聚丁二烯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张家港保税区赛硕商贸有限公司            双酚A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南京古田化工有限公司                     乙二醇丁醚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大连连晟贸易有限公司                      环氧树脂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。。。。。。  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查 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年度供方的调查及评价。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针对河南华锢金属材料有限公司进行评价：评价内容：企业资质、供货能力、产品质量、交货期、价格、售后服务等；符合要求。评价日期：202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.8.1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公司需求物资的采购信息由供销部负责，通过签订书面合同、采购订单等方式由供销部向合格供方进行产品采购。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抽 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年1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月17日采购订单，内容包括产品名称、规格、数量、价格、备货周期等，包括有锌锭、镉锭、环氧树脂等。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采购控制基本符合要求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8.5.3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该公司顾客财产主要为顾客提供的技术要求、顾客的个人信息等，由供销部做好招标文件和样品保管及个人信息保密工作。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查见《客户财产交接记录》，内容包括：客户名称、提供的财产、单位(规格)、数量、移交人、接收人、备注。。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以上顾客财产没有发生损坏、丢失或泄露现象。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经询问了解，没有顾客个人信息泄露情况发生。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交付后活动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8.5.5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查产品交付情况：产品自行运输至客户处，客户签收，公司通过电话跟踪沟通及定期拜访、客户满意度调查等方式确认交付及交付后服务的满意程度。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经查符合要求。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9.1.2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zh-CN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zh-CN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对顾客满意度进行了调查，</w:t>
            </w:r>
            <w:r>
              <w:rPr>
                <w:rFonts w:hint="eastAsia" w:ascii="宋体" w:hAnsi="宋体" w:eastAsia="宋体" w:cs="宋体"/>
                <w:color w:val="000000"/>
                <w:lang w:val="zh-CN"/>
              </w:rPr>
              <w:t>提供“顾客满意程度调查表”，调查主要内容：</w:t>
            </w:r>
            <w:r>
              <w:rPr>
                <w:rFonts w:hint="eastAsia" w:ascii="宋体" w:hAnsi="宋体" w:eastAsia="宋体" w:cs="宋体"/>
                <w:color w:val="000000"/>
              </w:rPr>
              <w:t>质量、价格、外观、服务等方面的满意程度</w:t>
            </w:r>
            <w:r>
              <w:rPr>
                <w:rFonts w:hint="eastAsia" w:ascii="宋体" w:hAnsi="宋体" w:eastAsia="宋体" w:cs="宋体"/>
                <w:color w:val="000000"/>
                <w:lang w:val="zh-CN"/>
              </w:rPr>
              <w:t>等，</w:t>
            </w:r>
            <w:r>
              <w:rPr>
                <w:rFonts w:hint="eastAsia" w:ascii="宋体" w:hAnsi="宋体" w:eastAsia="宋体" w:cs="宋体"/>
                <w:color w:val="000000"/>
              </w:rPr>
              <w:t>各项得分求平均值得最终结果</w:t>
            </w:r>
            <w:r>
              <w:rPr>
                <w:rFonts w:hint="eastAsia" w:ascii="宋体" w:hAnsi="宋体" w:eastAsia="宋体" w:cs="宋体"/>
                <w:color w:val="000000"/>
                <w:lang w:val="zh-CN"/>
              </w:rPr>
              <w:t>。对</w:t>
            </w:r>
            <w:r>
              <w:rPr>
                <w:rFonts w:hint="eastAsia" w:ascii="宋体" w:hAnsi="宋体" w:eastAsia="宋体" w:cs="宋体"/>
                <w:color w:val="00000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lang w:val="zh-CN"/>
              </w:rPr>
              <w:t>个顾客10份合同进行了满意度调查。</w:t>
            </w:r>
            <w:r>
              <w:rPr>
                <w:rFonts w:hint="eastAsia" w:ascii="宋体" w:hAnsi="宋体" w:eastAsia="宋体" w:cs="宋体"/>
                <w:color w:val="000000"/>
              </w:rPr>
              <w:t>提供顾客满意调查分析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得出</w:t>
            </w:r>
            <w:r>
              <w:rPr>
                <w:rFonts w:hint="eastAsia" w:ascii="宋体" w:hAnsi="宋体" w:eastAsia="宋体" w:cs="宋体"/>
                <w:color w:val="000000"/>
              </w:rPr>
              <w:t>顾客满意率达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</w:rPr>
              <w:t>%。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777F8C"/>
    <w:rsid w:val="2B967998"/>
    <w:rsid w:val="2EAE0BDE"/>
    <w:rsid w:val="6D2011DA"/>
    <w:rsid w:val="76432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5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2021-12-02T08:48:01Z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