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95E" w:rsidRDefault="005C395E" w:rsidP="005C395E">
      <w:pPr>
        <w:spacing w:line="480" w:lineRule="exact"/>
        <w:jc w:val="center"/>
        <w:rPr>
          <w:rFonts w:ascii="隶书" w:eastAsia="隶书" w:hAnsi="宋体"/>
          <w:bCs/>
          <w:sz w:val="36"/>
          <w:szCs w:val="36"/>
        </w:rPr>
      </w:pPr>
      <w:r>
        <w:rPr>
          <w:rFonts w:ascii="隶书" w:eastAsia="隶书" w:hAnsi="宋体" w:hint="eastAsia"/>
          <w:bCs/>
          <w:sz w:val="36"/>
          <w:szCs w:val="36"/>
        </w:rPr>
        <w:t>管理体系审核记录表</w:t>
      </w:r>
    </w:p>
    <w:tbl>
      <w:tblPr>
        <w:tblW w:w="14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6"/>
        <w:gridCol w:w="962"/>
        <w:gridCol w:w="10657"/>
        <w:gridCol w:w="960"/>
      </w:tblGrid>
      <w:tr w:rsidR="005C395E" w:rsidTr="0047613B">
        <w:trPr>
          <w:trHeight w:val="619"/>
        </w:trPr>
        <w:tc>
          <w:tcPr>
            <w:tcW w:w="2166" w:type="dxa"/>
            <w:vMerge w:val="restart"/>
            <w:vAlign w:val="center"/>
          </w:tcPr>
          <w:p w:rsidR="005C395E" w:rsidRDefault="005C395E" w:rsidP="0047613B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:rsidR="005C395E" w:rsidRDefault="005C395E" w:rsidP="0047613B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2" w:type="dxa"/>
            <w:vMerge w:val="restart"/>
            <w:vAlign w:val="center"/>
          </w:tcPr>
          <w:p w:rsidR="005C395E" w:rsidRDefault="005C395E" w:rsidP="0047613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:rsidR="005C395E" w:rsidRDefault="005C395E" w:rsidP="0047613B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657" w:type="dxa"/>
            <w:vAlign w:val="center"/>
          </w:tcPr>
          <w:p w:rsidR="005C395E" w:rsidRDefault="005C395E" w:rsidP="0047613B">
            <w:pPr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受审核部门：工程部（项目部 ） 主管领导：唐兴华、郑本俊   陪同人员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：王朝述</w:t>
            </w:r>
          </w:p>
        </w:tc>
        <w:tc>
          <w:tcPr>
            <w:tcW w:w="960" w:type="dxa"/>
            <w:vMerge w:val="restart"/>
            <w:vAlign w:val="center"/>
          </w:tcPr>
          <w:p w:rsidR="005C395E" w:rsidRDefault="005C395E" w:rsidP="0047613B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5C395E" w:rsidTr="0047613B">
        <w:trPr>
          <w:trHeight w:val="485"/>
        </w:trPr>
        <w:tc>
          <w:tcPr>
            <w:tcW w:w="2166" w:type="dxa"/>
            <w:vMerge/>
            <w:vAlign w:val="center"/>
          </w:tcPr>
          <w:p w:rsidR="005C395E" w:rsidRDefault="005C395E" w:rsidP="0047613B"/>
        </w:tc>
        <w:tc>
          <w:tcPr>
            <w:tcW w:w="962" w:type="dxa"/>
            <w:vMerge/>
            <w:vAlign w:val="center"/>
          </w:tcPr>
          <w:p w:rsidR="005C395E" w:rsidRDefault="005C395E" w:rsidP="0047613B"/>
        </w:tc>
        <w:tc>
          <w:tcPr>
            <w:tcW w:w="10657" w:type="dxa"/>
            <w:vAlign w:val="center"/>
          </w:tcPr>
          <w:p w:rsidR="005C395E" w:rsidRDefault="005C395E" w:rsidP="0047613B">
            <w:pPr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审核员：文平                     审核时间： 2021.12.16</w:t>
            </w:r>
          </w:p>
        </w:tc>
        <w:tc>
          <w:tcPr>
            <w:tcW w:w="960" w:type="dxa"/>
            <w:vMerge/>
          </w:tcPr>
          <w:p w:rsidR="005C395E" w:rsidRDefault="005C395E" w:rsidP="0047613B"/>
        </w:tc>
      </w:tr>
      <w:tr w:rsidR="005C395E" w:rsidTr="0047613B">
        <w:trPr>
          <w:trHeight w:val="620"/>
        </w:trPr>
        <w:tc>
          <w:tcPr>
            <w:tcW w:w="2166" w:type="dxa"/>
            <w:vMerge/>
            <w:vAlign w:val="center"/>
          </w:tcPr>
          <w:p w:rsidR="005C395E" w:rsidRDefault="005C395E" w:rsidP="0047613B"/>
        </w:tc>
        <w:tc>
          <w:tcPr>
            <w:tcW w:w="962" w:type="dxa"/>
            <w:vMerge/>
            <w:vAlign w:val="center"/>
          </w:tcPr>
          <w:p w:rsidR="005C395E" w:rsidRDefault="005C395E" w:rsidP="0047613B"/>
        </w:tc>
        <w:tc>
          <w:tcPr>
            <w:tcW w:w="10657" w:type="dxa"/>
            <w:vAlign w:val="center"/>
          </w:tcPr>
          <w:p w:rsidR="005C395E" w:rsidRDefault="005C395E" w:rsidP="0047613B">
            <w:pPr>
              <w:spacing w:line="300" w:lineRule="exact"/>
              <w:jc w:val="left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Cs w:val="21"/>
              </w:rPr>
              <w:t>审核条款：</w:t>
            </w:r>
            <w:r>
              <w:rPr>
                <w:rFonts w:hint="eastAsia"/>
              </w:rPr>
              <w:t>Q/J:5.3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4.3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/6.2(3.2)/7.1.3(7)/7.1.4(10.5.1) /7.1.5(11.4.2)/8.1</w:t>
            </w:r>
            <w:r>
              <w:rPr>
                <w:rFonts w:hint="eastAsia"/>
              </w:rPr>
              <w:t>、（</w:t>
            </w:r>
            <w:r>
              <w:rPr>
                <w:rFonts w:hint="eastAsia"/>
              </w:rPr>
              <w:t>10.1.1/10.2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/8.3(10.3)/8.5(10.4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10.5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10.6) /8.6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11.3.1-3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/8.7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8.3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8.5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9.4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11.5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10.2(12.3)</w:t>
            </w:r>
          </w:p>
        </w:tc>
        <w:tc>
          <w:tcPr>
            <w:tcW w:w="960" w:type="dxa"/>
            <w:vMerge/>
          </w:tcPr>
          <w:p w:rsidR="005C395E" w:rsidRDefault="005C395E" w:rsidP="0047613B"/>
        </w:tc>
      </w:tr>
      <w:tr w:rsidR="005C395E" w:rsidTr="0047613B">
        <w:trPr>
          <w:trHeight w:val="1414"/>
        </w:trPr>
        <w:tc>
          <w:tcPr>
            <w:tcW w:w="2166" w:type="dxa"/>
            <w:vAlign w:val="center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职责和权限</w:t>
            </w:r>
          </w:p>
        </w:tc>
        <w:tc>
          <w:tcPr>
            <w:tcW w:w="962" w:type="dxa"/>
            <w:vAlign w:val="center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/>
                <w:b/>
              </w:rPr>
              <w:t>Q/</w:t>
            </w:r>
            <w:r>
              <w:rPr>
                <w:rFonts w:cs="Lucida Sans" w:hint="eastAsia"/>
                <w:b/>
              </w:rPr>
              <w:t>J</w:t>
            </w:r>
            <w:r>
              <w:rPr>
                <w:rFonts w:cs="Lucida Sans"/>
                <w:b/>
              </w:rPr>
              <w:t>:5.3</w:t>
            </w:r>
            <w:r>
              <w:rPr>
                <w:rFonts w:cs="Lucida Sans"/>
                <w:b/>
              </w:rPr>
              <w:t>（</w:t>
            </w:r>
            <w:r>
              <w:rPr>
                <w:rFonts w:cs="Lucida Sans"/>
                <w:b/>
              </w:rPr>
              <w:t>4.3</w:t>
            </w:r>
            <w:r>
              <w:rPr>
                <w:rFonts w:cs="Lucida Sans"/>
                <w:b/>
              </w:rPr>
              <w:t>）</w:t>
            </w: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</w:tc>
        <w:tc>
          <w:tcPr>
            <w:tcW w:w="10657" w:type="dxa"/>
            <w:vAlign w:val="center"/>
          </w:tcPr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部经理介绍部门主要职责：主要负责工程项目施工设施设备管理、工作环境、监视和测量资源管理、项目策划及运行控制、项目放行、不符合输出及改进等、及竣工资料过程控制等，对项目的质量进行控制管理；</w:t>
            </w:r>
          </w:p>
          <w:p w:rsidR="005C395E" w:rsidRDefault="005C395E" w:rsidP="0047613B">
            <w:pPr>
              <w:ind w:firstLineChars="200" w:firstLine="420"/>
              <w:rPr>
                <w:rFonts w:cs="Lucida Sans"/>
                <w:b/>
              </w:rPr>
            </w:pPr>
            <w:r>
              <w:rPr>
                <w:rFonts w:ascii="宋体" w:hAnsi="宋体" w:cs="宋体" w:hint="eastAsia"/>
                <w:szCs w:val="21"/>
              </w:rPr>
              <w:t>部门人员能够了解并履行自己职责，沟通顺畅。</w:t>
            </w:r>
          </w:p>
        </w:tc>
        <w:tc>
          <w:tcPr>
            <w:tcW w:w="960" w:type="dxa"/>
          </w:tcPr>
          <w:p w:rsidR="005C395E" w:rsidRDefault="005C395E" w:rsidP="0047613B">
            <w:r>
              <w:t>符合</w:t>
            </w:r>
          </w:p>
        </w:tc>
      </w:tr>
      <w:tr w:rsidR="005C395E" w:rsidTr="0047613B">
        <w:trPr>
          <w:trHeight w:val="1265"/>
        </w:trPr>
        <w:tc>
          <w:tcPr>
            <w:tcW w:w="2166" w:type="dxa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目标指标和管理方案</w:t>
            </w:r>
          </w:p>
        </w:tc>
        <w:tc>
          <w:tcPr>
            <w:tcW w:w="962" w:type="dxa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Q</w:t>
            </w:r>
            <w:r>
              <w:rPr>
                <w:rFonts w:cs="Lucida Sans"/>
                <w:b/>
              </w:rPr>
              <w:t>6.2</w:t>
            </w:r>
            <w:r>
              <w:rPr>
                <w:rFonts w:cs="Lucida Sans" w:hint="eastAsia"/>
                <w:b/>
              </w:rPr>
              <w:t>（</w:t>
            </w:r>
            <w:r>
              <w:rPr>
                <w:rFonts w:cs="Lucida Sans" w:hint="eastAsia"/>
                <w:b/>
              </w:rPr>
              <w:t>3.2</w:t>
            </w:r>
            <w:r>
              <w:rPr>
                <w:rFonts w:cs="Lucida Sans" w:hint="eastAsia"/>
                <w:b/>
              </w:rPr>
              <w:t>）</w:t>
            </w:r>
          </w:p>
        </w:tc>
        <w:tc>
          <w:tcPr>
            <w:tcW w:w="10657" w:type="dxa"/>
          </w:tcPr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本部门的目标： 2021年1-9月                       考核情况 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1、</w:t>
            </w:r>
            <w:r w:rsidR="00C37D55">
              <w:rPr>
                <w:rFonts w:hint="eastAsia"/>
                <w:szCs w:val="21"/>
              </w:rPr>
              <w:t>工程一次检验合格率</w:t>
            </w:r>
            <w:r w:rsidR="00C37D55">
              <w:rPr>
                <w:rFonts w:hint="eastAsia"/>
                <w:szCs w:val="21"/>
              </w:rPr>
              <w:t>95%</w:t>
            </w:r>
            <w:r w:rsidR="00C37D55">
              <w:rPr>
                <w:rFonts w:hint="eastAsia"/>
                <w:szCs w:val="21"/>
              </w:rPr>
              <w:t>以上</w:t>
            </w:r>
            <w:r>
              <w:rPr>
                <w:rFonts w:ascii="宋体" w:hAnsi="宋体" w:cs="宋体" w:hint="eastAsia"/>
                <w:szCs w:val="21"/>
              </w:rPr>
              <w:t xml:space="preserve">                     </w:t>
            </w:r>
            <w:r w:rsidR="00C37D55">
              <w:rPr>
                <w:rFonts w:ascii="宋体" w:hAnsi="宋体" w:cs="宋体" w:hint="eastAsia"/>
                <w:szCs w:val="21"/>
              </w:rPr>
              <w:t xml:space="preserve">   </w:t>
            </w:r>
            <w:r>
              <w:rPr>
                <w:rFonts w:ascii="宋体" w:hAnsi="宋体" w:cs="宋体" w:hint="eastAsia"/>
                <w:szCs w:val="21"/>
              </w:rPr>
              <w:t xml:space="preserve">  </w:t>
            </w:r>
            <w:r w:rsidR="00C37D55">
              <w:rPr>
                <w:rFonts w:ascii="宋体" w:hAnsi="宋体" w:cs="宋体" w:hint="eastAsia"/>
                <w:szCs w:val="21"/>
              </w:rPr>
              <w:t>98%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质量目标完成适宜。</w:t>
            </w:r>
          </w:p>
        </w:tc>
        <w:tc>
          <w:tcPr>
            <w:tcW w:w="960" w:type="dxa"/>
          </w:tcPr>
          <w:p w:rsidR="005C395E" w:rsidRDefault="005C395E" w:rsidP="0047613B">
            <w:r>
              <w:t>符合</w:t>
            </w:r>
          </w:p>
        </w:tc>
      </w:tr>
      <w:tr w:rsidR="005C395E" w:rsidTr="0047613B">
        <w:trPr>
          <w:trHeight w:val="2365"/>
        </w:trPr>
        <w:tc>
          <w:tcPr>
            <w:tcW w:w="2166" w:type="dxa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基础设施</w:t>
            </w:r>
          </w:p>
        </w:tc>
        <w:tc>
          <w:tcPr>
            <w:tcW w:w="962" w:type="dxa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7.1.3(</w:t>
            </w:r>
            <w:r>
              <w:rPr>
                <w:rFonts w:cs="Lucida Sans"/>
                <w:b/>
              </w:rPr>
              <w:t>7</w:t>
            </w:r>
            <w:r>
              <w:rPr>
                <w:rFonts w:cs="Lucida Sans" w:hint="eastAsia"/>
                <w:b/>
              </w:rPr>
              <w:t>.1.</w:t>
            </w:r>
            <w:r>
              <w:rPr>
                <w:rFonts w:cs="Lucida Sans"/>
                <w:b/>
              </w:rPr>
              <w:t>4</w:t>
            </w:r>
            <w:r>
              <w:rPr>
                <w:rFonts w:cs="Lucida Sans" w:hint="eastAsia"/>
                <w:b/>
              </w:rPr>
              <w:t>)</w:t>
            </w:r>
          </w:p>
        </w:tc>
        <w:tc>
          <w:tcPr>
            <w:tcW w:w="10657" w:type="dxa"/>
            <w:vAlign w:val="center"/>
          </w:tcPr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7.1.3(</w:t>
            </w:r>
            <w:r>
              <w:rPr>
                <w:rFonts w:ascii="宋体" w:hAnsi="宋体" w:cs="宋体"/>
                <w:szCs w:val="21"/>
              </w:rPr>
              <w:t>7</w:t>
            </w:r>
            <w:r>
              <w:rPr>
                <w:rFonts w:ascii="宋体" w:hAnsi="宋体" w:cs="宋体" w:hint="eastAsia"/>
                <w:szCs w:val="21"/>
              </w:rPr>
              <w:t>.1.</w:t>
            </w:r>
            <w:r>
              <w:rPr>
                <w:rFonts w:ascii="宋体" w:hAnsi="宋体" w:cs="宋体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) 基础设施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自项目开始至今用到的设备有：汽车吊1台、后勤保障车</w:t>
            </w:r>
            <w:r>
              <w:rPr>
                <w:rFonts w:ascii="宋体" w:hAnsi="宋体" w:cs="宋体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辆、磁力钻1台、氩弧焊机1台、电焊机1台、气割2套、带绳2根、钢绳22根、麻绳2根设备适宜。提供维修保养计划及记录，满足要求。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抽：维修保养计划及记录。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ab/>
              <w:t>磁力钻</w:t>
            </w:r>
            <w:r>
              <w:rPr>
                <w:rFonts w:ascii="宋体" w:hAnsi="宋体" w:cs="宋体" w:hint="eastAsia"/>
                <w:szCs w:val="21"/>
              </w:rPr>
              <w:tab/>
              <w:t xml:space="preserve">    全面检修</w:t>
            </w:r>
            <w:r>
              <w:rPr>
                <w:rFonts w:ascii="宋体" w:hAnsi="宋体" w:cs="宋体" w:hint="eastAsia"/>
                <w:szCs w:val="21"/>
              </w:rPr>
              <w:tab/>
              <w:t>2021.9.</w:t>
            </w:r>
            <w:r>
              <w:rPr>
                <w:rFonts w:ascii="宋体" w:hAnsi="宋体" w:cs="宋体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ab/>
              <w:t>项目部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ab/>
              <w:t>氩弧焊机</w:t>
            </w:r>
            <w:r>
              <w:rPr>
                <w:rFonts w:ascii="宋体" w:hAnsi="宋体" w:cs="宋体" w:hint="eastAsia"/>
                <w:szCs w:val="21"/>
              </w:rPr>
              <w:tab/>
              <w:t>全面检修</w:t>
            </w:r>
            <w:r>
              <w:rPr>
                <w:rFonts w:ascii="宋体" w:hAnsi="宋体" w:cs="宋体" w:hint="eastAsia"/>
                <w:szCs w:val="21"/>
              </w:rPr>
              <w:tab/>
              <w:t>2021.9.</w:t>
            </w:r>
            <w:r>
              <w:rPr>
                <w:rFonts w:ascii="宋体" w:hAnsi="宋体" w:cs="宋体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ab/>
              <w:t>项目部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ab/>
              <w:t>电焊机</w:t>
            </w:r>
            <w:r>
              <w:rPr>
                <w:rFonts w:ascii="宋体" w:hAnsi="宋体" w:cs="宋体" w:hint="eastAsia"/>
                <w:szCs w:val="21"/>
              </w:rPr>
              <w:tab/>
              <w:t xml:space="preserve">    全面检修</w:t>
            </w:r>
            <w:r>
              <w:rPr>
                <w:rFonts w:ascii="宋体" w:hAnsi="宋体" w:cs="宋体" w:hint="eastAsia"/>
                <w:szCs w:val="21"/>
              </w:rPr>
              <w:tab/>
              <w:t>2021.9.</w:t>
            </w:r>
            <w:r>
              <w:rPr>
                <w:rFonts w:ascii="宋体" w:hAnsi="宋体" w:cs="宋体"/>
                <w:szCs w:val="21"/>
              </w:rPr>
              <w:t>9</w:t>
            </w:r>
            <w:r>
              <w:rPr>
                <w:rFonts w:ascii="宋体" w:hAnsi="宋体" w:cs="宋体" w:hint="eastAsia"/>
                <w:szCs w:val="21"/>
              </w:rPr>
              <w:tab/>
              <w:t>项目部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 xml:space="preserve">、砂轮机          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5</w:t>
            </w:r>
            <w:r>
              <w:rPr>
                <w:rFonts w:ascii="宋体" w:hAnsi="宋体" w:cs="宋体" w:hint="eastAsia"/>
                <w:szCs w:val="21"/>
              </w:rPr>
              <w:t>、角磨机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。。。。。。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编制人：张勇    批准人：吴国昌    日期：2021.8.</w:t>
            </w:r>
            <w:r>
              <w:rPr>
                <w:rFonts w:ascii="宋体" w:hAnsi="宋体" w:cs="宋体"/>
                <w:szCs w:val="21"/>
              </w:rPr>
              <w:t>9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抽：设备检修记录 </w:t>
            </w:r>
            <w:r>
              <w:rPr>
                <w:rFonts w:ascii="宋体" w:hAnsi="宋体" w:cs="宋体"/>
                <w:szCs w:val="21"/>
              </w:rPr>
              <w:t>：</w:t>
            </w:r>
            <w:r>
              <w:rPr>
                <w:rFonts w:ascii="宋体" w:hAnsi="宋体" w:cs="宋体" w:hint="eastAsia"/>
                <w:szCs w:val="21"/>
              </w:rPr>
              <w:t>氩弧焊机   检修内容：全面检修，检修人：张晓均，验收人：张勇，验证结论：经全面检修后，该设备运行情况良好。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抽：角磨机、砂轮机等检修记录，检修内容：全面检修，检修人：张晓均，验收人：张勇，验证结论：经全面检修后，该设备运行情况良好。检修内容记录较简单，没有针对性已经口头交流。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环保安全设施包括：垃圾桶、消防管线；安全设施配置主要有：围栏、标识牌、灭火器、消防器材等，项目部定期维护与保养。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公司根据质量管理和工程施工的需要，配备了项目部办公用房及设施、施工机具设备、通讯、运输和信息系统等基础设施，办公面积约为150㎡。公司编制了《机械设备控制程序》 《建筑材料、构配件和设备现场管理制度》等对施工机具的配备、验收、安装调试、使用维护等进行了规定，明确了各部门及项目部及有关岗位的职责。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项目部配备了办公室、并配备有办公桌椅，水电、空调、会议室、消防设施设备，并有电脑、打印机、电话、传真机、复印机等办公设备；满足办公需要。</w:t>
            </w:r>
          </w:p>
        </w:tc>
        <w:tc>
          <w:tcPr>
            <w:tcW w:w="960" w:type="dxa"/>
          </w:tcPr>
          <w:p w:rsidR="005C395E" w:rsidRDefault="005C395E" w:rsidP="0047613B">
            <w:r>
              <w:lastRenderedPageBreak/>
              <w:t>符合</w:t>
            </w:r>
          </w:p>
        </w:tc>
      </w:tr>
      <w:tr w:rsidR="005C395E" w:rsidTr="0047613B">
        <w:trPr>
          <w:trHeight w:val="2046"/>
        </w:trPr>
        <w:tc>
          <w:tcPr>
            <w:tcW w:w="2166" w:type="dxa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lastRenderedPageBreak/>
              <w:t>工作环境</w:t>
            </w:r>
          </w:p>
        </w:tc>
        <w:tc>
          <w:tcPr>
            <w:tcW w:w="962" w:type="dxa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/>
                <w:b/>
              </w:rPr>
              <w:t>7.1.4(10.5.1)</w:t>
            </w:r>
          </w:p>
        </w:tc>
        <w:tc>
          <w:tcPr>
            <w:tcW w:w="10657" w:type="dxa"/>
            <w:vAlign w:val="center"/>
          </w:tcPr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  策划并制定了《工作环境和管理要求》，办公区域工作环境整洁，办公场所宽敞明亮，配置了空调，灭火器等；现场看到施工现场设有临时综合办、生活区和临时仓库等，设置了机械停放场和材料堆放场，设备保养较好，擦拭干净。材料堆放整齐有防雨、防尘篷布。现场配备灭火器数个、消防砂、消防斧、消防铲、消防桶等。运行环境，现场巡查，设备、材料等有些凌乱，口头交流。</w:t>
            </w:r>
          </w:p>
        </w:tc>
        <w:tc>
          <w:tcPr>
            <w:tcW w:w="960" w:type="dxa"/>
          </w:tcPr>
          <w:p w:rsidR="005C395E" w:rsidRDefault="005C395E" w:rsidP="0047613B">
            <w:r>
              <w:t>符合</w:t>
            </w:r>
          </w:p>
        </w:tc>
      </w:tr>
      <w:tr w:rsidR="005C395E" w:rsidTr="0047613B">
        <w:trPr>
          <w:trHeight w:val="2536"/>
        </w:trPr>
        <w:tc>
          <w:tcPr>
            <w:tcW w:w="2166" w:type="dxa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监视和测量资源</w:t>
            </w:r>
          </w:p>
        </w:tc>
        <w:tc>
          <w:tcPr>
            <w:tcW w:w="962" w:type="dxa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/>
                <w:b/>
              </w:rPr>
              <w:t>7.1.5(11.5)</w:t>
            </w:r>
          </w:p>
        </w:tc>
        <w:tc>
          <w:tcPr>
            <w:tcW w:w="10657" w:type="dxa"/>
            <w:vAlign w:val="center"/>
          </w:tcPr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7.1.5(11.1.2、11.5) 监视和测量资源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监测资源：</w:t>
            </w:r>
            <w:r>
              <w:rPr>
                <w:rFonts w:hint="eastAsia"/>
                <w:szCs w:val="21"/>
              </w:rPr>
              <w:t>钢卷尺、涂层测厚仪、焊接检验尺、压力表等，采取外校控制，查检测设备的校准或检定，能提供有效的证书，具体见附件。</w:t>
            </w:r>
            <w:r>
              <w:rPr>
                <w:rFonts w:ascii="宋体" w:hAnsi="宋体" w:cs="宋体" w:hint="eastAsia"/>
                <w:szCs w:val="21"/>
              </w:rPr>
              <w:t>，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监视和测量资源搬运、储存维护保养满足要求。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状态标识符合要求。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无不当调整及失准监视和测量。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无计算机软件使用与确认。</w:t>
            </w:r>
          </w:p>
        </w:tc>
        <w:tc>
          <w:tcPr>
            <w:tcW w:w="960" w:type="dxa"/>
          </w:tcPr>
          <w:p w:rsidR="005C395E" w:rsidRDefault="005C395E" w:rsidP="0047613B">
            <w:r>
              <w:t>符合</w:t>
            </w:r>
          </w:p>
        </w:tc>
      </w:tr>
      <w:tr w:rsidR="005C395E" w:rsidTr="0047613B">
        <w:trPr>
          <w:trHeight w:val="542"/>
        </w:trPr>
        <w:tc>
          <w:tcPr>
            <w:tcW w:w="2166" w:type="dxa"/>
            <w:vAlign w:val="center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工程施工策划及运行控制</w:t>
            </w:r>
          </w:p>
        </w:tc>
        <w:tc>
          <w:tcPr>
            <w:tcW w:w="962" w:type="dxa"/>
            <w:vAlign w:val="center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8</w:t>
            </w:r>
            <w:r>
              <w:rPr>
                <w:rFonts w:cs="Lucida Sans"/>
                <w:b/>
              </w:rPr>
              <w:t>.1</w:t>
            </w:r>
            <w:r>
              <w:rPr>
                <w:rFonts w:cs="Lucida Sans" w:hint="eastAsia"/>
                <w:b/>
              </w:rPr>
              <w:t>/</w:t>
            </w:r>
            <w:r>
              <w:rPr>
                <w:rFonts w:cs="Lucida Sans"/>
                <w:b/>
              </w:rPr>
              <w:t>10.2</w:t>
            </w:r>
          </w:p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8.5(10.4</w:t>
            </w:r>
            <w:r>
              <w:rPr>
                <w:rFonts w:cs="Lucida Sans" w:hint="eastAsia"/>
                <w:b/>
              </w:rPr>
              <w:t>、</w:t>
            </w:r>
            <w:r>
              <w:rPr>
                <w:rFonts w:cs="Lucida Sans" w:hint="eastAsia"/>
                <w:b/>
              </w:rPr>
              <w:t>10.5</w:t>
            </w:r>
            <w:r>
              <w:rPr>
                <w:rFonts w:cs="Lucida Sans" w:hint="eastAsia"/>
                <w:b/>
              </w:rPr>
              <w:t>、</w:t>
            </w:r>
            <w:r>
              <w:rPr>
                <w:rFonts w:cs="Lucida Sans" w:hint="eastAsia"/>
                <w:b/>
              </w:rPr>
              <w:t>10.6</w:t>
            </w:r>
            <w:r>
              <w:rPr>
                <w:rFonts w:cs="Lucida Sans" w:hint="eastAsia"/>
                <w:b/>
              </w:rPr>
              <w:t>、</w:t>
            </w:r>
            <w:r>
              <w:rPr>
                <w:rFonts w:cs="Lucida Sans" w:hint="eastAsia"/>
                <w:b/>
              </w:rPr>
              <w:t>10.7)/8.</w:t>
            </w:r>
            <w:r>
              <w:rPr>
                <w:rFonts w:cs="Lucida Sans" w:hint="eastAsia"/>
                <w:b/>
              </w:rPr>
              <w:lastRenderedPageBreak/>
              <w:t>6</w:t>
            </w:r>
            <w:r>
              <w:rPr>
                <w:rFonts w:cs="Lucida Sans" w:hint="eastAsia"/>
                <w:b/>
              </w:rPr>
              <w:t>（</w:t>
            </w:r>
            <w:r>
              <w:rPr>
                <w:rFonts w:cs="Lucida Sans" w:hint="eastAsia"/>
                <w:b/>
              </w:rPr>
              <w:t>11.1</w:t>
            </w:r>
            <w:r>
              <w:rPr>
                <w:rFonts w:cs="Lucida Sans" w:hint="eastAsia"/>
                <w:b/>
              </w:rPr>
              <w:t>、</w:t>
            </w:r>
            <w:r>
              <w:rPr>
                <w:rFonts w:cs="Lucida Sans" w:hint="eastAsia"/>
                <w:b/>
              </w:rPr>
              <w:t>11.2</w:t>
            </w:r>
            <w:r>
              <w:rPr>
                <w:rFonts w:cs="Lucida Sans" w:hint="eastAsia"/>
                <w:b/>
              </w:rPr>
              <w:t>、</w:t>
            </w:r>
            <w:r>
              <w:rPr>
                <w:rFonts w:cs="Lucida Sans" w:hint="eastAsia"/>
                <w:b/>
              </w:rPr>
              <w:t>11.3</w:t>
            </w:r>
            <w:r>
              <w:rPr>
                <w:rFonts w:cs="Lucida Sans" w:hint="eastAsia"/>
                <w:b/>
              </w:rPr>
              <w:t>）、</w:t>
            </w:r>
            <w:r>
              <w:rPr>
                <w:rFonts w:cs="Lucida Sans" w:hint="eastAsia"/>
                <w:b/>
              </w:rPr>
              <w:t>8.7</w:t>
            </w:r>
            <w:r>
              <w:rPr>
                <w:rFonts w:cs="Lucida Sans" w:hint="eastAsia"/>
                <w:b/>
              </w:rPr>
              <w:t>（</w:t>
            </w:r>
            <w:r>
              <w:rPr>
                <w:rFonts w:cs="Lucida Sans" w:hint="eastAsia"/>
                <w:b/>
              </w:rPr>
              <w:t>8.5</w:t>
            </w:r>
            <w:r>
              <w:rPr>
                <w:rFonts w:cs="Lucida Sans" w:hint="eastAsia"/>
                <w:b/>
              </w:rPr>
              <w:t>、</w:t>
            </w:r>
            <w:r>
              <w:rPr>
                <w:rFonts w:cs="Lucida Sans" w:hint="eastAsia"/>
                <w:b/>
              </w:rPr>
              <w:t>11.5</w:t>
            </w:r>
            <w:r>
              <w:rPr>
                <w:rFonts w:cs="Lucida Sans" w:hint="eastAsia"/>
                <w:b/>
              </w:rPr>
              <w:t>）</w:t>
            </w:r>
            <w:r>
              <w:rPr>
                <w:rFonts w:cs="Lucida Sans" w:hint="eastAsia"/>
                <w:b/>
              </w:rPr>
              <w:t>10.2(12.3)</w:t>
            </w: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8</w:t>
            </w:r>
            <w:r>
              <w:rPr>
                <w:rFonts w:cs="Lucida Sans"/>
                <w:b/>
              </w:rPr>
              <w:t>.5.5</w:t>
            </w: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  <w:bookmarkStart w:id="0" w:name="_GoBack"/>
            <w:bookmarkEnd w:id="0"/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</w:tc>
        <w:tc>
          <w:tcPr>
            <w:tcW w:w="10657" w:type="dxa"/>
            <w:vAlign w:val="center"/>
          </w:tcPr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主要负责项目的设备提供，有施工任务时工程部负责人及技术负责人，担任项目部经历及技术负责人。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面谈人员：项目负责人：王朝述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工程部根据项目中标通知书，合同书，组建项目部。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在建工程项目见在建项目记录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提供了中化重庆涪陵化工有限公司在建项目资料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工程名称：</w:t>
            </w:r>
            <w:r w:rsidRPr="00374CFA">
              <w:rPr>
                <w:rFonts w:hint="eastAsia"/>
                <w:sz w:val="24"/>
              </w:rPr>
              <w:t>中化涪陵环保搬迁项目一期工程合成氨装置</w:t>
            </w:r>
            <w:r>
              <w:rPr>
                <w:rFonts w:hint="eastAsia"/>
                <w:sz w:val="24"/>
              </w:rPr>
              <w:t>加热炉安装工程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建设单位：</w:t>
            </w:r>
            <w:r>
              <w:rPr>
                <w:rFonts w:ascii="宋体" w:hAnsi="宋体" w:cs="宋体" w:hint="eastAsia"/>
                <w:szCs w:val="21"/>
              </w:rPr>
              <w:t>中化重庆涪陵化工有限公司</w:t>
            </w:r>
          </w:p>
          <w:p w:rsidR="005C395E" w:rsidRDefault="005C395E" w:rsidP="0047613B">
            <w:pPr>
              <w:rPr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监理单位：重庆化工设计研究院有限公司</w:t>
            </w:r>
          </w:p>
          <w:p w:rsidR="005C395E" w:rsidRDefault="005C395E" w:rsidP="0047613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施工单位：四川鹤达石油化工工程有限公司</w:t>
            </w:r>
          </w:p>
          <w:p w:rsidR="005C395E" w:rsidRDefault="005C395E" w:rsidP="0047613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项目经理：唐兴华</w:t>
            </w:r>
          </w:p>
          <w:p w:rsidR="005C395E" w:rsidRDefault="005C395E" w:rsidP="0047613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技术负责人：郑本俊</w:t>
            </w:r>
            <w:r>
              <w:rPr>
                <w:rFonts w:hint="eastAsia"/>
                <w:szCs w:val="21"/>
              </w:rPr>
              <w:t xml:space="preserve">   </w:t>
            </w:r>
          </w:p>
          <w:p w:rsidR="005C395E" w:rsidRDefault="005C395E" w:rsidP="0047613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开工日期</w:t>
            </w:r>
            <w:r>
              <w:rPr>
                <w:rFonts w:hint="eastAsia"/>
                <w:szCs w:val="21"/>
              </w:rPr>
              <w:t>: 2021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8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20</w:t>
            </w:r>
            <w:r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 xml:space="preserve">      </w:t>
            </w:r>
            <w:r>
              <w:rPr>
                <w:rFonts w:hint="eastAsia"/>
                <w:szCs w:val="21"/>
              </w:rPr>
              <w:t>完工日期：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12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30</w:t>
            </w:r>
            <w:r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 xml:space="preserve">   </w:t>
            </w:r>
          </w:p>
          <w:p w:rsidR="005C395E" w:rsidRDefault="005C395E" w:rsidP="0047613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工程质量目标：合格。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zCs w:val="21"/>
              </w:rPr>
              <w:t>安全生产目标：无重大伤亡事故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抽项目施工相关人员及持证上岗情况：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张浮平    主要负责人   川建安A（2017）0190596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项目经理  建造师：将博 建筑工程  职业等级：二级  证书号：川建安B（2018）0007511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工程师证书编号：专业：机电   编号：川251121475074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二级建造师：杨钟  证号：川251141522980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技术负责人：工程师王朝述  专业：工程类    高级工程师（无编号）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安全员</w:t>
            </w:r>
            <w:r>
              <w:rPr>
                <w:rFonts w:ascii="宋体" w:hAnsi="宋体" w:cs="宋体" w:hint="eastAsia"/>
                <w:szCs w:val="21"/>
              </w:rPr>
              <w:tab/>
              <w:t>苏建国： 证书号：川建安C(2018)0016421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安全员</w:t>
            </w:r>
            <w:r>
              <w:rPr>
                <w:rFonts w:ascii="宋体" w:hAnsi="宋体" w:cs="宋体" w:hint="eastAsia"/>
                <w:szCs w:val="21"/>
              </w:rPr>
              <w:tab/>
              <w:t>张浮平： 证书号：川建安C（2017）0019500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安全员</w:t>
            </w:r>
            <w:r>
              <w:rPr>
                <w:rFonts w:ascii="宋体" w:hAnsi="宋体" w:cs="宋体" w:hint="eastAsia"/>
                <w:szCs w:val="21"/>
              </w:rPr>
              <w:tab/>
              <w:t>王  波： 证书号：川建安C（2018）0016657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抽查特种作业人员：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刘用兵   焊接与热切割  证号：T5168119770405211X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徐  志   焊接与热切割  证号：T51900119740813093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苏建国   高处安装、维护、拆除作业  证号：T510122198603079572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文得均   高处安装、维护、拆除作业  证号：T511324198502102459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苏建国   工种：无损检测人员：项目：渗透检测 级别：初级（I） 证号：510122198603079572  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项目管理人员与在建项目基本一致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公司《目标指标及管理方案控制程序》中规定了目标考核的目的、范围、责任、工作内容等，并按照管理目标管理</w:t>
            </w:r>
            <w:r>
              <w:rPr>
                <w:rFonts w:ascii="宋体" w:hAnsi="宋体" w:cs="宋体"/>
                <w:szCs w:val="21"/>
              </w:rPr>
              <w:lastRenderedPageBreak/>
              <w:t>的要求监督检查管理目标的分解、落实情况，并对实现情况进行考核。查《目标考核统计表》：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项目部的管理目标及完成情况如下：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质量目标：达到国家施工验收规范一次性合格标准。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查上述目标均已实现，基本具备了量化及可考核性。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产品执行标准：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1、按双方签订的合同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2、根据中国成达图纸。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3、根据《安全管理制度》、《消防安全法规》、城市环卫等有关规定。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4、 《中华人民共和国安全生产法》。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5、 《建筑施工安全检查标准实施指南》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6、 《四川省安全生产管理条例》。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7、 NB/T47013-2015《承压设备无损检测》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8、 SHS01005-2003《工业管道维护检修规程》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9、NBT 47015-2011《压力容器焊接规程》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10、GB 50236-2011 《现场设备、工业管道焊接工程施工规范》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11、HG/T 2601—2000《高温承压用离心铸造合金炉管技术条件》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12、SHT 3523-2009《石油化工铬镍不锈钢、铁镍合金和镍合金焊接规程》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13、HG25712—93《耐火材料维护检修规程》</w:t>
            </w:r>
          </w:p>
          <w:p w:rsidR="005C395E" w:rsidRDefault="005C395E" w:rsidP="0047613B">
            <w:pPr>
              <w:rPr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查项目部执行建设部统一的质量记录，且提供了统一的质量验收记录目录清单和相应的记录表式。符合要求。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对项目进行动态管理，目前在建化工工程施工方面未发生变化。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工艺流程：签订合同—组建项目部—编制施工组织设计—组织施工—过程检验—分部分项验收—竣工验收—交付及交付后的活动。</w:t>
            </w:r>
          </w:p>
          <w:p w:rsidR="005C395E" w:rsidRPr="00F55F47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8.5.1(</w:t>
            </w:r>
            <w:r>
              <w:rPr>
                <w:rFonts w:ascii="宋体" w:hAnsi="宋体" w:cs="宋体"/>
                <w:szCs w:val="21"/>
              </w:rPr>
              <w:t>10.4、10.5、10.6、10.7</w:t>
            </w:r>
            <w:r>
              <w:rPr>
                <w:rFonts w:ascii="宋体" w:hAnsi="宋体" w:cs="宋体" w:hint="eastAsia"/>
                <w:szCs w:val="21"/>
              </w:rPr>
              <w:t>)</w:t>
            </w:r>
            <w:r w:rsidRPr="00F55F47">
              <w:rPr>
                <w:rFonts w:ascii="宋体" w:hAnsi="宋体" w:cs="宋体" w:hint="eastAsia"/>
                <w:szCs w:val="21"/>
              </w:rPr>
              <w:t xml:space="preserve"> 中化涪陵环保搬迁项目一期工程20万吨</w:t>
            </w:r>
            <w:r w:rsidRPr="00F55F47">
              <w:rPr>
                <w:rFonts w:ascii="宋体" w:hAnsi="宋体" w:cs="宋体"/>
                <w:szCs w:val="21"/>
              </w:rPr>
              <w:t>/</w:t>
            </w:r>
            <w:r w:rsidRPr="00F55F47">
              <w:rPr>
                <w:rFonts w:ascii="宋体" w:hAnsi="宋体" w:cs="宋体" w:hint="eastAsia"/>
                <w:szCs w:val="21"/>
              </w:rPr>
              <w:t>年精细磷酸盐及配套新型专用肥项目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 w:rsidRPr="00F55F47">
              <w:rPr>
                <w:rFonts w:ascii="宋体" w:hAnsi="宋体" w:cs="宋体" w:hint="eastAsia"/>
                <w:szCs w:val="21"/>
              </w:rPr>
              <w:t>合成氨装置加热炉</w:t>
            </w:r>
            <w:r>
              <w:rPr>
                <w:rFonts w:ascii="宋体" w:hAnsi="宋体" w:cs="宋体" w:hint="eastAsia"/>
                <w:szCs w:val="21"/>
              </w:rPr>
              <w:t>安装建设项目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生产和服务提供的控制、过程确认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1、提供《工程开工报审表》明确工程名称致建设单位、监理单位及准备开工日期，施工单位项目负责人王朝述签字盖章，申报日期2021.8.20。</w:t>
            </w:r>
          </w:p>
          <w:p w:rsidR="005C395E" w:rsidRDefault="005C395E" w:rsidP="0047613B"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2、编制《施工组织设计》工程部根据策划的安排实施施工准备，开工报告报总监审批；建设单位、监理单位施工单位同前，共有十四章内容。3、公司建立了工程项目施工质量管理制度、工程项目施工准备管理制度、施工过程管理制度、材料设备构配件进场检验及管理制度、试验和检测管理制度、施工机具管理制度等制度，由公司统一编制，项目部实施。2021.8.18，项目负责人审核，总经理批准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4、</w:t>
            </w:r>
            <w:r>
              <w:rPr>
                <w:rFonts w:ascii="宋体" w:hAnsi="宋体" w:cs="宋体" w:hint="eastAsia"/>
                <w:szCs w:val="21"/>
              </w:rPr>
              <w:t>制定了多项施工专项方案：施工前安全学习及现场技术交底、预焊接措施、预焊接方案以及应对措施、HSE措施、施工交底、施工日志记录、弹簧调整方案等均经过总经理审批。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5</w:t>
            </w:r>
            <w:r>
              <w:rPr>
                <w:rFonts w:ascii="宋体" w:hAnsi="宋体" w:cs="宋体" w:hint="eastAsia"/>
                <w:szCs w:val="21"/>
              </w:rPr>
              <w:t>、总体时间安排：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本工程按照</w:t>
            </w:r>
            <w:r>
              <w:rPr>
                <w:rFonts w:ascii="宋体" w:hAnsi="宋体" w:cs="宋体" w:hint="eastAsia"/>
                <w:szCs w:val="21"/>
              </w:rPr>
              <w:t>130天</w:t>
            </w:r>
            <w:r>
              <w:rPr>
                <w:rFonts w:ascii="宋体" w:hAnsi="宋体" w:cs="宋体"/>
                <w:szCs w:val="21"/>
              </w:rPr>
              <w:t>总工期进行组织安排，计划，</w:t>
            </w:r>
            <w:r>
              <w:rPr>
                <w:rFonts w:ascii="宋体" w:hAnsi="宋体" w:cs="宋体" w:hint="eastAsia"/>
                <w:szCs w:val="21"/>
              </w:rPr>
              <w:t>提供有详细的计划安排记录，目前进行设备组装施工。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6、</w:t>
            </w:r>
            <w:r>
              <w:rPr>
                <w:rFonts w:ascii="宋体" w:hAnsi="宋体" w:cs="宋体" w:hint="eastAsia"/>
                <w:szCs w:val="21"/>
              </w:rPr>
              <w:t>施工验收规范有：同前，均为现行有效版本。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</w:t>
            </w:r>
            <w:r>
              <w:rPr>
                <w:rFonts w:ascii="宋体" w:hAnsi="宋体" w:cs="宋体"/>
                <w:szCs w:val="21"/>
              </w:rPr>
              <w:t>、技术交底：</w:t>
            </w:r>
            <w:r>
              <w:rPr>
                <w:rFonts w:ascii="宋体" w:hAnsi="宋体" w:cs="宋体" w:hint="eastAsia"/>
                <w:szCs w:val="21"/>
              </w:rPr>
              <w:t>在施工前，各岗位人员的技术交流。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交底内容：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 w:rsidRPr="00F55F47">
              <w:rPr>
                <w:rFonts w:ascii="宋体" w:hAnsi="宋体" w:cs="宋体" w:hint="eastAsia"/>
                <w:szCs w:val="21"/>
              </w:rPr>
              <w:t>20万吨</w:t>
            </w:r>
            <w:r w:rsidRPr="00F55F47">
              <w:rPr>
                <w:rFonts w:ascii="宋体" w:hAnsi="宋体" w:cs="宋体"/>
                <w:szCs w:val="21"/>
              </w:rPr>
              <w:t>/</w:t>
            </w:r>
            <w:r w:rsidRPr="00F55F47">
              <w:rPr>
                <w:rFonts w:ascii="宋体" w:hAnsi="宋体" w:cs="宋体" w:hint="eastAsia"/>
                <w:szCs w:val="21"/>
              </w:rPr>
              <w:t>年精细磷酸盐及配套新型专用肥项目合成氨装置加热炉</w:t>
            </w:r>
            <w:r>
              <w:rPr>
                <w:rFonts w:ascii="宋体" w:hAnsi="宋体" w:cs="宋体" w:hint="eastAsia"/>
                <w:szCs w:val="21"/>
              </w:rPr>
              <w:t>是该厂整个装置的核心设备，在装置正常运行中起到关键的作用，因此次非正常原因非正常方式停车，对设备造成较大的损伤。因此此次施工，工期长，有以下几点必须注意。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 进厂前必须进行安全培训，且考试合格后方可进入现场。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 施工前应穿戴好劳保用品，在施工中保护自己，也保护他人，保护设备。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3. 对下集气管进行清洗时注意水不要洒在炉底，保护炉底保温设备。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4. 对下集气管进行渗透探伤，有缺陷的部位需要标记清除并记录。用角磨机对缺陷部位进行打磨清除，再做渗透探伤检测直至缺陷弯曲消除。缺陷消除后，再进行焊接修补，采用氩弧焊接的方式，电流控制在100-120A，焊材选用ERNicl-3焊丝，待焊后冷却至常温时，再做渗透探伤，符合JB/T4730.5中Ⅰ 级要求。</w:t>
            </w:r>
          </w:p>
          <w:p w:rsidR="005C395E" w:rsidRDefault="005C395E" w:rsidP="0047613B">
            <w:pPr>
              <w:tabs>
                <w:tab w:val="left" w:pos="312"/>
              </w:tabs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5. 根据每根加热管的受力重量，根据测量的K值，对每根弹簧进行调校。</w:t>
            </w:r>
          </w:p>
          <w:p w:rsidR="005C395E" w:rsidRDefault="005C395E" w:rsidP="0047613B">
            <w:pPr>
              <w:tabs>
                <w:tab w:val="left" w:pos="312"/>
              </w:tabs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6.遵守厂里的相关规定，正确佩戴劳保用品，穿戴整齐，做好现场环境卫生。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7、安全生产责任制及安全责状，工程部制定了安全责任制并下发项目部，公司与项目经理及施工人员签定安全生产责任状。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/>
                <w:szCs w:val="21"/>
              </w:rPr>
              <w:t>、</w:t>
            </w:r>
            <w:r>
              <w:rPr>
                <w:rFonts w:ascii="宋体" w:hAnsi="宋体" w:cs="宋体" w:hint="eastAsia"/>
                <w:szCs w:val="21"/>
              </w:rPr>
              <w:t>项目部新入场工人三级安全教育汇总表，抽查电工、焊工、安全员等的三级教育登记表、登记卡等，记录完整清晰。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抽开工报告、施工方案审批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noProof/>
                <w:szCs w:val="21"/>
              </w:rPr>
              <w:lastRenderedPageBreak/>
              <w:drawing>
                <wp:inline distT="0" distB="0" distL="0" distR="0">
                  <wp:extent cx="2655570" cy="3911164"/>
                  <wp:effectExtent l="19050" t="0" r="0" b="0"/>
                  <wp:docPr id="2" name="图片 1" descr="C:\Users\24309\AppData\Local\Temp\WeChat Files\7475ed102f23b534c614e01494178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4309\AppData\Local\Temp\WeChat Files\7475ed102f23b534c614e01494178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218" cy="391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szCs w:val="21"/>
              </w:rPr>
              <w:drawing>
                <wp:inline distT="0" distB="0" distL="0" distR="0">
                  <wp:extent cx="2289948" cy="3352800"/>
                  <wp:effectExtent l="19050" t="0" r="0" b="0"/>
                  <wp:docPr id="3" name="图片 2" descr="C:\Users\24309\AppData\Local\Temp\WeChat Files\b3adcc9ec38fc5bbb70933ff1b303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4309\AppData\Local\Temp\WeChat Files\b3adcc9ec38fc5bbb70933ff1b303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23" cy="335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9</w:t>
            </w:r>
            <w:r>
              <w:rPr>
                <w:rFonts w:ascii="宋体" w:hAnsi="宋体" w:cs="宋体"/>
                <w:szCs w:val="21"/>
              </w:rPr>
              <w:t>、</w:t>
            </w:r>
            <w:r>
              <w:rPr>
                <w:rFonts w:ascii="宋体" w:hAnsi="宋体" w:cs="宋体" w:hint="eastAsia"/>
                <w:szCs w:val="21"/>
              </w:rPr>
              <w:t>查提供施工日志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抽1：施工日志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2021.11.29   雨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施工内容：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 w:rsidRPr="00EB44D9">
              <w:rPr>
                <w:rFonts w:ascii="宋体" w:hAnsi="宋体" w:cs="宋体" w:hint="eastAsia"/>
                <w:szCs w:val="21"/>
              </w:rPr>
              <w:t>墙体除锈，拆炉顶防雨架，吊装集合管，安装炉顶支架、炉顶板，安装顶梁，安装炉顶角钢</w:t>
            </w:r>
            <w:r>
              <w:rPr>
                <w:rFonts w:ascii="宋体" w:hAnsi="宋体" w:cs="宋体" w:hint="eastAsia"/>
                <w:szCs w:val="21"/>
              </w:rPr>
              <w:t>等；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抽2：施工日志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2021.11.25阴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施工内容：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 w:rsidRPr="00EB44D9">
              <w:rPr>
                <w:rFonts w:ascii="宋体" w:hAnsi="宋体" w:cs="宋体" w:hint="eastAsia"/>
                <w:szCs w:val="21"/>
              </w:rPr>
              <w:lastRenderedPageBreak/>
              <w:t>炉管焊接，辐射段墙体除锈、喷漆，对流段柱底板垫铁点焊。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 w:rsidRPr="00EB44D9">
              <w:rPr>
                <w:rFonts w:ascii="宋体" w:hAnsi="宋体" w:cs="宋体" w:hint="eastAsia"/>
                <w:szCs w:val="21"/>
              </w:rPr>
              <w:t>筑炉：装陶纤模块并刷耐火胶，人孔门（带视孔）割掉原锚固钉并重新焊接新锚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抽3：施工日志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2021.11.20  雨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施工内容：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 w:rsidRPr="00EB44D9">
              <w:rPr>
                <w:rFonts w:ascii="宋体" w:hAnsi="宋体" w:cs="宋体" w:hint="eastAsia"/>
                <w:szCs w:val="21"/>
              </w:rPr>
              <w:t>对炉管（墙体外部）完毕，对流段、引风机基础垫铁位置打磨，地脚螺栓清理，墙体割泄水孔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10，抽入场材料、设备、构件审批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noProof/>
                <w:szCs w:val="21"/>
              </w:rPr>
              <w:drawing>
                <wp:inline distT="0" distB="0" distL="0" distR="0">
                  <wp:extent cx="1468345" cy="2156460"/>
                  <wp:effectExtent l="19050" t="0" r="0" b="0"/>
                  <wp:docPr id="1" name="图片 1" descr="C:\Users\24309\AppData\Local\Temp\WeChat Files\8320af320b614a7ff27efa3811fc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4309\AppData\Local\Temp\WeChat Files\8320af320b614a7ff27efa3811fc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51" cy="216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szCs w:val="21"/>
              </w:rPr>
              <w:drawing>
                <wp:inline distT="0" distB="0" distL="0" distR="0">
                  <wp:extent cx="1470302" cy="2175831"/>
                  <wp:effectExtent l="19050" t="0" r="0" b="0"/>
                  <wp:docPr id="5" name="图片 2" descr="C:\Users\24309\AppData\Local\Temp\WeChat Files\23148681c2e8c04bfa494ecabe364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4309\AppData\Local\Temp\WeChat Files\23148681c2e8c04bfa494ecabe364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267" cy="217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noProof/>
                <w:szCs w:val="21"/>
              </w:rPr>
              <w:drawing>
                <wp:inline distT="0" distB="0" distL="0" distR="0">
                  <wp:extent cx="1376066" cy="2072204"/>
                  <wp:effectExtent l="19050" t="0" r="0" b="0"/>
                  <wp:docPr id="6" name="图片 3" descr="C:\Users\24309\AppData\Local\Temp\WeChat Files\51d71ca60fe2b66fc5d10e03ae9ab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4309\AppData\Local\Temp\WeChat Files\51d71ca60fe2b66fc5d10e03ae9ab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51" cy="208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、分部分项质量验收报告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noProof/>
                <w:szCs w:val="21"/>
              </w:rPr>
              <w:lastRenderedPageBreak/>
              <w:drawing>
                <wp:inline distT="0" distB="0" distL="0" distR="0">
                  <wp:extent cx="2838450" cy="4073502"/>
                  <wp:effectExtent l="19050" t="0" r="0" b="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22" cy="407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szCs w:val="21"/>
              </w:rPr>
              <w:drawing>
                <wp:inline distT="0" distB="0" distL="0" distR="0">
                  <wp:extent cx="3089910" cy="4247920"/>
                  <wp:effectExtent l="19050" t="0" r="0" b="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286" cy="4245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noProof/>
                <w:szCs w:val="21"/>
              </w:rPr>
              <w:lastRenderedPageBreak/>
              <w:drawing>
                <wp:inline distT="0" distB="0" distL="0" distR="0">
                  <wp:extent cx="2671823" cy="3819793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365" cy="382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noProof/>
                <w:szCs w:val="21"/>
              </w:rPr>
              <w:drawing>
                <wp:inline distT="0" distB="0" distL="0" distR="0">
                  <wp:extent cx="2792730" cy="3818424"/>
                  <wp:effectExtent l="19050" t="0" r="762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3818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每做完一个工序进行检验一次，合格后进行下道工序施工，项目均符合要求。项目经理、技术负责人、质检员经过培训上岗。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项目部经理介绍，项目部实施自查，对检查中发现的问题，项目部通过向施工班组及时整改，项目经理派人检查验收，并将检查结果在项目部质量会议中进行公布。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提供项目部质量会议记录，检查内容包括工程质量，现场安全检查记录等。从检查的内容看：项目部已形成了对工程质量的监督检查的机制，且正在运行。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现场观察，现场有20人在施工，8人对流段模块K、L安装</w:t>
            </w:r>
            <w:r w:rsidRPr="008457A6">
              <w:rPr>
                <w:rFonts w:ascii="宋体" w:hAnsi="宋体" w:cs="宋体" w:hint="eastAsia"/>
                <w:szCs w:val="21"/>
              </w:rPr>
              <w:t>，</w:t>
            </w:r>
            <w:r>
              <w:rPr>
                <w:rFonts w:ascii="宋体" w:hAnsi="宋体" w:cs="宋体" w:hint="eastAsia"/>
                <w:szCs w:val="21"/>
              </w:rPr>
              <w:t>8人辐射段顶部烧嘴安装，</w:t>
            </w:r>
            <w:r w:rsidRPr="00AF2E56">
              <w:rPr>
                <w:rFonts w:ascii="宋体" w:hAnsi="宋体" w:cs="宋体" w:hint="eastAsia"/>
                <w:b/>
                <w:szCs w:val="21"/>
              </w:rPr>
              <w:t>现场不能提供当天的施工日志</w:t>
            </w:r>
            <w:r>
              <w:rPr>
                <w:rFonts w:ascii="宋体" w:hAnsi="宋体" w:cs="宋体" w:hint="eastAsia"/>
                <w:szCs w:val="21"/>
              </w:rPr>
              <w:t>。询问现场2名操作工，能够了解操作规程等，有较高的质量、安全意识，环保意识有待加强。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2</w:t>
            </w:r>
            <w:r>
              <w:rPr>
                <w:rFonts w:ascii="宋体" w:hAnsi="宋体" w:cs="宋体" w:hint="eastAsia"/>
                <w:szCs w:val="21"/>
              </w:rPr>
              <w:t>、J：10.5.2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施工过程确认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与项目负责人沟通，关键过程是安装过程；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特殊过程：焊接，制定作业指导书，确认记录及专项施工方案等。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3</w:t>
            </w:r>
            <w:r>
              <w:rPr>
                <w:rFonts w:ascii="宋体" w:hAnsi="宋体" w:cs="宋体" w:hint="eastAsia"/>
                <w:szCs w:val="21"/>
              </w:rPr>
              <w:t>、采取措施防止人为错误，组建项目部是人员持证上岗，制定分部分项施工方案，对施工人员进行技术安全交底、进行三级安全教育等，进行质量、环境和职业健康安全意识培训等，提供教育培训记录。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</w:t>
            </w:r>
            <w:r>
              <w:rPr>
                <w:rFonts w:ascii="宋体" w:hAnsi="宋体" w:cs="宋体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、该项目已经进行了80%以上，监理及业主技术人员到现场进行查验，未提出书面整改通知。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本工程移交期间的防护尚未发生。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未发生变更情况。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Q:8.5.2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J:8.4.2/8.4.4/10.5.3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查标识控制情况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询问相关人员，产品标识，现场有原材料标识，现阶段只有文件标识等。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追溯性标识为图纸标号和施工记录，材料进场报验单，工序报验单。分项分部验收记录等施工记录。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施工过程质量检验状态以记录的方式进行，施工日志、检验批、分项工程验收分别记录了检验状态，石油化工工程无例外放行。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可追溯性和唯一性标识竣工验收报告</w:t>
            </w:r>
            <w:r>
              <w:rPr>
                <w:rFonts w:ascii="宋体" w:hAnsi="宋体" w:cs="宋体"/>
                <w:szCs w:val="21"/>
              </w:rPr>
              <w:t>—</w:t>
            </w:r>
            <w:r>
              <w:rPr>
                <w:rFonts w:ascii="宋体" w:hAnsi="宋体" w:cs="宋体" w:hint="eastAsia"/>
                <w:szCs w:val="21"/>
              </w:rPr>
              <w:t>检验批工程验收单</w:t>
            </w:r>
            <w:r>
              <w:rPr>
                <w:rFonts w:ascii="宋体" w:hAnsi="宋体" w:cs="宋体"/>
                <w:szCs w:val="21"/>
              </w:rPr>
              <w:t>—</w:t>
            </w:r>
            <w:r>
              <w:rPr>
                <w:rFonts w:ascii="宋体" w:hAnsi="宋体" w:cs="宋体" w:hint="eastAsia"/>
                <w:szCs w:val="21"/>
              </w:rPr>
              <w:t>工程材料、构配件、设备报验表-开工报告</w:t>
            </w:r>
            <w:r>
              <w:rPr>
                <w:rFonts w:ascii="宋体" w:hAnsi="宋体" w:cs="宋体"/>
                <w:szCs w:val="21"/>
              </w:rPr>
              <w:t>—</w:t>
            </w:r>
            <w:r>
              <w:rPr>
                <w:rFonts w:ascii="宋体" w:hAnsi="宋体" w:cs="宋体" w:hint="eastAsia"/>
                <w:szCs w:val="21"/>
              </w:rPr>
              <w:t>合同等。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标识和可追溯性基本符合要求。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Q:8.5.3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J:8.5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顾客财产控制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项目经理介绍，项目部的顾客财产主要为甲供材料、顾客提供的工程施工有关的图纸、设计文件等资料，以及发包方提供的完工或未完工的工程等。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现场查看，图纸和相关文件资料等保管在文件柜子中，分类编号，容易查找，对顾客财产的控制符合要求。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项目经理介绍，有发包方提供的建筑材料、构配件和设备，则按照公司制度的原材料的验收标准要求各相关规定进行验收，在验收、作用或安装过程中出现损坏、丢失、或不适用时，会做好记录并及时与发包方联系，并按照沟通后的要求进行处理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现场查看，图纸和相关文件资料等保管在文件柜子中，分类编号，容易查找，对顾客财产的控制符合要求。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Q:8.5.4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J:8.4.1/8.4.2/8.4.3产品防护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工程部部长介绍公司编制了，管理制度汇编，对原材料、构备件、工程半成品、产品采取了严格的防护措施，并按照要求进行检查，发现违反防护措施的对相关责任人进行严格处罚。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在施工方案中编制了成品保护措施，内容包括：施工器材按施工平面布置图规定的地点分类存放；作业中使用剩余器材及现场拆下来的材料码放整齐，废料垃圾应随时清理回收，保持现场环境的整洁；施工现场要明确划分作业区、材料堆放场和生活区等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在建现场材料均有标识牌，标牌内容：规格型号、数量、产地、供货日期、合格状态等主要指标进行标识；施工区域的安全防护设施设备及人员防护用品的佩戴均符合要求。施工现场堆放有材料和设备，均按照产品特性进行了防护，且现场设备和材料的搬运等进行了防护且能按要求操作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8</w:t>
            </w:r>
            <w:r>
              <w:rPr>
                <w:rFonts w:ascii="宋体" w:hAnsi="宋体" w:cs="宋体"/>
                <w:szCs w:val="21"/>
              </w:rPr>
              <w:t>.5.6</w:t>
            </w:r>
            <w:r>
              <w:rPr>
                <w:rFonts w:ascii="宋体" w:hAnsi="宋体" w:cs="宋体" w:hint="eastAsia"/>
                <w:szCs w:val="21"/>
              </w:rPr>
              <w:t>该项目自开工至今无变更。</w:t>
            </w:r>
          </w:p>
        </w:tc>
        <w:tc>
          <w:tcPr>
            <w:tcW w:w="960" w:type="dxa"/>
          </w:tcPr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/>
          <w:p w:rsidR="005C395E" w:rsidRDefault="005C395E" w:rsidP="0047613B">
            <w:r>
              <w:rPr>
                <w:rFonts w:hint="eastAsia"/>
              </w:rPr>
              <w:t>N</w:t>
            </w:r>
          </w:p>
        </w:tc>
      </w:tr>
      <w:tr w:rsidR="005C395E" w:rsidTr="0047613B">
        <w:trPr>
          <w:trHeight w:val="892"/>
        </w:trPr>
        <w:tc>
          <w:tcPr>
            <w:tcW w:w="2166" w:type="dxa"/>
            <w:vAlign w:val="center"/>
          </w:tcPr>
          <w:p w:rsidR="005C395E" w:rsidRDefault="005C395E" w:rsidP="0047613B">
            <w:pPr>
              <w:jc w:val="center"/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lastRenderedPageBreak/>
              <w:t>设计开发</w:t>
            </w:r>
          </w:p>
        </w:tc>
        <w:tc>
          <w:tcPr>
            <w:tcW w:w="962" w:type="dxa"/>
            <w:vAlign w:val="center"/>
          </w:tcPr>
          <w:p w:rsidR="005C395E" w:rsidRDefault="005C395E" w:rsidP="0047613B">
            <w:pPr>
              <w:jc w:val="center"/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Q8.3J10.3</w:t>
            </w:r>
          </w:p>
        </w:tc>
        <w:tc>
          <w:tcPr>
            <w:tcW w:w="10657" w:type="dxa"/>
            <w:vAlign w:val="center"/>
          </w:tcPr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项目部依据业主提供图纸进行施工，只进行施工过程设计Q8.3J10.3条款不适用。</w:t>
            </w:r>
          </w:p>
        </w:tc>
        <w:tc>
          <w:tcPr>
            <w:tcW w:w="960" w:type="dxa"/>
            <w:vAlign w:val="center"/>
          </w:tcPr>
          <w:p w:rsidR="005C395E" w:rsidRDefault="005C395E" w:rsidP="0047613B">
            <w:pPr>
              <w:jc w:val="center"/>
            </w:pPr>
          </w:p>
        </w:tc>
      </w:tr>
      <w:tr w:rsidR="005C395E" w:rsidTr="0047613B">
        <w:trPr>
          <w:trHeight w:val="1665"/>
        </w:trPr>
        <w:tc>
          <w:tcPr>
            <w:tcW w:w="2166" w:type="dxa"/>
            <w:vAlign w:val="center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不合格品的控制</w:t>
            </w:r>
          </w:p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纠正和纠正措施</w:t>
            </w: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</w:tc>
        <w:tc>
          <w:tcPr>
            <w:tcW w:w="962" w:type="dxa"/>
            <w:vAlign w:val="center"/>
          </w:tcPr>
          <w:p w:rsidR="005C395E" w:rsidRDefault="005C395E" w:rsidP="0047613B">
            <w:pPr>
              <w:rPr>
                <w:rFonts w:cs="Lucida Sans"/>
                <w:b/>
              </w:rPr>
            </w:pPr>
            <w:r>
              <w:rPr>
                <w:rFonts w:cs="Lucida Sans" w:hint="eastAsia"/>
                <w:b/>
              </w:rPr>
              <w:t>Q:8.7</w:t>
            </w:r>
            <w:r>
              <w:rPr>
                <w:rFonts w:cs="Lucida Sans" w:hint="eastAsia"/>
                <w:b/>
              </w:rPr>
              <w:t>（</w:t>
            </w:r>
            <w:r>
              <w:rPr>
                <w:rFonts w:cs="Lucida Sans" w:hint="eastAsia"/>
                <w:b/>
              </w:rPr>
              <w:t>8</w:t>
            </w:r>
            <w:r>
              <w:rPr>
                <w:rFonts w:cs="Lucida Sans"/>
                <w:b/>
              </w:rPr>
              <w:t>.5</w:t>
            </w:r>
            <w:r>
              <w:rPr>
                <w:rFonts w:cs="Lucida Sans"/>
                <w:b/>
              </w:rPr>
              <w:t>、</w:t>
            </w:r>
            <w:r>
              <w:rPr>
                <w:rFonts w:cs="Lucida Sans" w:hint="eastAsia"/>
                <w:b/>
              </w:rPr>
              <w:t>1</w:t>
            </w:r>
            <w:r>
              <w:rPr>
                <w:rFonts w:cs="Lucida Sans"/>
                <w:b/>
              </w:rPr>
              <w:t>0.5</w:t>
            </w:r>
            <w:r>
              <w:rPr>
                <w:rFonts w:cs="Lucida Sans"/>
                <w:b/>
              </w:rPr>
              <w:t>、</w:t>
            </w:r>
            <w:r>
              <w:rPr>
                <w:rFonts w:cs="Lucida Sans" w:hint="eastAsia"/>
                <w:b/>
              </w:rPr>
              <w:t>1</w:t>
            </w:r>
            <w:r>
              <w:rPr>
                <w:rFonts w:cs="Lucida Sans"/>
                <w:b/>
              </w:rPr>
              <w:t>1.5</w:t>
            </w:r>
            <w:r>
              <w:rPr>
                <w:rFonts w:cs="Lucida Sans" w:hint="eastAsia"/>
                <w:b/>
              </w:rPr>
              <w:t>）</w:t>
            </w:r>
            <w:r>
              <w:rPr>
                <w:rFonts w:cs="Lucida Sans"/>
                <w:b/>
              </w:rPr>
              <w:t>Q:10.2</w:t>
            </w:r>
            <w:r>
              <w:rPr>
                <w:rFonts w:cs="Lucida Sans" w:hint="eastAsia"/>
                <w:b/>
              </w:rPr>
              <w:t>（</w:t>
            </w:r>
            <w:r>
              <w:rPr>
                <w:rFonts w:cs="Lucida Sans" w:hint="eastAsia"/>
                <w:b/>
              </w:rPr>
              <w:t>1</w:t>
            </w:r>
            <w:r>
              <w:rPr>
                <w:rFonts w:cs="Lucida Sans"/>
                <w:b/>
              </w:rPr>
              <w:t>2.5</w:t>
            </w:r>
            <w:r>
              <w:rPr>
                <w:rFonts w:cs="Lucida Sans" w:hint="eastAsia"/>
                <w:b/>
              </w:rPr>
              <w:t>）</w:t>
            </w:r>
          </w:p>
          <w:p w:rsidR="005C395E" w:rsidRDefault="005C395E" w:rsidP="0047613B">
            <w:pPr>
              <w:rPr>
                <w:rFonts w:cs="Lucida Sans"/>
                <w:b/>
              </w:rPr>
            </w:pPr>
          </w:p>
        </w:tc>
        <w:tc>
          <w:tcPr>
            <w:tcW w:w="10657" w:type="dxa"/>
            <w:vAlign w:val="center"/>
          </w:tcPr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质量管理改进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项目经理介绍，公司制定了《不合格品控制程序》和《纠正预防措施控制程序》、《建设工程安全文明施工监管记录》，对不合格品和不符合的识别和控制有明确的规定。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对重大不合格工程产品的评审和处置，总经理负责对质量事故的奖罚和事故责任追究。</w:t>
            </w:r>
          </w:p>
          <w:p w:rsidR="005C395E" w:rsidRDefault="005C395E" w:rsidP="0047613B">
            <w:pPr>
              <w:ind w:firstLineChars="200" w:firstLine="42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对不合格处置方法：返工、返修等。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   公司对施工过程发生的不合格品，一般轻微不合格现场指出，及时整改。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抽：建设工程安全文明施工监管记录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工程项目：加热炉安装   人员到岗及到位履职情况：人员在岗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lastRenderedPageBreak/>
              <w:t>存在问题：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人员登高作业上下栏杆未抓扶手。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检查人员：杨宇    检查日期：2021.11.19</w:t>
            </w:r>
          </w:p>
          <w:p w:rsidR="005C395E" w:rsidRDefault="005C395E" w:rsidP="0047613B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整改落实情况：</w:t>
            </w:r>
          </w:p>
          <w:p w:rsidR="005C395E" w:rsidRDefault="005C395E" w:rsidP="0047613B">
            <w:pPr>
              <w:pStyle w:val="1"/>
              <w:ind w:left="360" w:firstLineChars="0" w:firstLine="0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立即对该批人员进行安全教育，责令立即按照要求穿戴劳保用品</w:t>
            </w:r>
          </w:p>
          <w:p w:rsidR="005C395E" w:rsidRDefault="005C395E" w:rsidP="0047613B">
            <w:pPr>
              <w:pStyle w:val="1"/>
              <w:ind w:left="360" w:firstLineChars="0" w:firstLine="0"/>
              <w:rPr>
                <w:rFonts w:ascii="宋体" w:eastAsia="宋体" w:hAnsi="宋体" w:cs="Tahoma"/>
                <w:kern w:val="0"/>
                <w:sz w:val="22"/>
                <w:szCs w:val="20"/>
              </w:rPr>
            </w:pPr>
            <w:r>
              <w:rPr>
                <w:rFonts w:ascii="宋体" w:eastAsia="宋体" w:hAnsi="宋体" w:cs="Tahoma" w:hint="eastAsia"/>
                <w:kern w:val="0"/>
                <w:sz w:val="22"/>
                <w:szCs w:val="20"/>
              </w:rPr>
              <w:t>监督人：</w:t>
            </w:r>
            <w:r>
              <w:rPr>
                <w:rFonts w:ascii="宋体" w:hAnsi="宋体" w:cs="宋体" w:hint="eastAsia"/>
                <w:szCs w:val="21"/>
              </w:rPr>
              <w:t>杨宇</w:t>
            </w:r>
            <w:r>
              <w:rPr>
                <w:rFonts w:ascii="宋体" w:eastAsia="宋体" w:hAnsi="宋体" w:cs="Tahoma" w:hint="eastAsia"/>
                <w:kern w:val="0"/>
                <w:sz w:val="22"/>
                <w:szCs w:val="20"/>
              </w:rPr>
              <w:t xml:space="preserve">        项目负责人：</w:t>
            </w:r>
            <w:r>
              <w:rPr>
                <w:rFonts w:ascii="宋体" w:eastAsia="宋体" w:hAnsi="宋体" w:cs="宋体" w:hint="eastAsia"/>
                <w:szCs w:val="21"/>
              </w:rPr>
              <w:t>王朝述</w:t>
            </w:r>
            <w:r>
              <w:rPr>
                <w:rFonts w:ascii="宋体" w:eastAsia="宋体" w:hAnsi="宋体" w:cs="Tahoma" w:hint="eastAsia"/>
                <w:kern w:val="0"/>
                <w:sz w:val="22"/>
                <w:szCs w:val="20"/>
              </w:rPr>
              <w:t xml:space="preserve">        项目总监：</w:t>
            </w:r>
            <w:r>
              <w:rPr>
                <w:rFonts w:eastAsia="宋体" w:hint="eastAsia"/>
                <w:sz w:val="24"/>
                <w:szCs w:val="24"/>
              </w:rPr>
              <w:t>游胜祥</w:t>
            </w:r>
          </w:p>
          <w:p w:rsidR="005C395E" w:rsidRDefault="005C395E" w:rsidP="0047613B">
            <w:pPr>
              <w:ind w:firstLineChars="200" w:firstLine="440"/>
              <w:rPr>
                <w:rFonts w:ascii="宋体" w:hAnsi="宋体" w:cs="Tahoma"/>
                <w:kern w:val="0"/>
                <w:sz w:val="22"/>
              </w:rPr>
            </w:pPr>
            <w:r>
              <w:rPr>
                <w:rFonts w:ascii="宋体" w:hAnsi="宋体" w:cs="Tahoma" w:hint="eastAsia"/>
                <w:kern w:val="0"/>
                <w:sz w:val="22"/>
              </w:rPr>
              <w:t>质检部对已完工工程与建设方和监理方经常沟通，对缺陷责任期内的工程，对顾客反馈意见积极采取措施及时处理，纠正或预防措施等均有效，未有重复发生的现象。</w:t>
            </w:r>
          </w:p>
        </w:tc>
        <w:tc>
          <w:tcPr>
            <w:tcW w:w="960" w:type="dxa"/>
          </w:tcPr>
          <w:p w:rsidR="005C395E" w:rsidRDefault="005C395E" w:rsidP="0047613B"/>
        </w:tc>
      </w:tr>
    </w:tbl>
    <w:p w:rsidR="005C395E" w:rsidRDefault="005C395E" w:rsidP="005C395E">
      <w:r>
        <w:rPr>
          <w:rFonts w:hint="eastAsia"/>
        </w:rPr>
        <w:lastRenderedPageBreak/>
        <w:t>说明：不符合标注</w:t>
      </w:r>
      <w:r>
        <w:rPr>
          <w:rFonts w:hint="eastAsia"/>
        </w:rPr>
        <w:t>N</w:t>
      </w:r>
    </w:p>
    <w:p w:rsidR="00191777" w:rsidRPr="005C395E" w:rsidRDefault="000039E0" w:rsidP="005C395E"/>
    <w:sectPr w:rsidR="00191777" w:rsidRPr="005C395E" w:rsidSect="00191777">
      <w:headerReference w:type="default" r:id="rId17"/>
      <w:footerReference w:type="default" r:id="rId18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9E0" w:rsidRDefault="000039E0" w:rsidP="007552F0">
      <w:r>
        <w:separator/>
      </w:r>
    </w:p>
  </w:endnote>
  <w:endnote w:type="continuationSeparator" w:id="0">
    <w:p w:rsidR="000039E0" w:rsidRDefault="000039E0" w:rsidP="00755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Lucida Sans">
    <w:altName w:val="hakuyoxingshu7000"/>
    <w:charset w:val="00"/>
    <w:family w:val="swiss"/>
    <w:pitch w:val="default"/>
    <w:sig w:usb0="00000003" w:usb1="00000000" w:usb2="00000000" w:usb3="00000000" w:csb0="2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4900"/>
    </w:sdtPr>
    <w:sdtContent>
      <w:sdt>
        <w:sdtPr>
          <w:id w:val="171357217"/>
        </w:sdtPr>
        <w:sdtContent>
          <w:p w:rsidR="00191777" w:rsidRDefault="001B63E1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A2080E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37D55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A2080E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A2080E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37D55"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91777" w:rsidRDefault="000039E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9E0" w:rsidRDefault="000039E0" w:rsidP="007552F0">
      <w:r>
        <w:separator/>
      </w:r>
    </w:p>
  </w:footnote>
  <w:footnote w:type="continuationSeparator" w:id="0">
    <w:p w:rsidR="000039E0" w:rsidRDefault="000039E0" w:rsidP="007552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777" w:rsidRDefault="00A2080E" w:rsidP="0092442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63E1" w:rsidRPr="001B63E1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620.4pt;margin-top:12.55pt;width:102.7pt;height:20.2pt;z-index:251658240;mso-position-horizontal-relative:text;mso-position-vertical-relative:text" stroked="f">
          <v:textbox>
            <w:txbxContent>
              <w:p w:rsidR="00191777" w:rsidRDefault="00A2080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191777" w:rsidRDefault="00A2080E" w:rsidP="0092442B">
    <w:pPr>
      <w:pStyle w:val="a5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40ABE69"/>
    <w:multiLevelType w:val="singleLevel"/>
    <w:tmpl w:val="A40ABE6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13965BA"/>
    <w:multiLevelType w:val="singleLevel"/>
    <w:tmpl w:val="513965BA"/>
    <w:lvl w:ilvl="0">
      <w:start w:val="1"/>
      <w:numFmt w:val="lowerLetter"/>
      <w:suff w:val="space"/>
      <w:lvlText w:val="%1)"/>
      <w:lvlJc w:val="left"/>
    </w:lvl>
  </w:abstractNum>
  <w:abstractNum w:abstractNumId="2">
    <w:nsid w:val="7FDEE28D"/>
    <w:multiLevelType w:val="singleLevel"/>
    <w:tmpl w:val="7FDEE28D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52F0"/>
    <w:rsid w:val="000039E0"/>
    <w:rsid w:val="001B63E1"/>
    <w:rsid w:val="00495C69"/>
    <w:rsid w:val="005C395E"/>
    <w:rsid w:val="00682D12"/>
    <w:rsid w:val="006964F4"/>
    <w:rsid w:val="007552F0"/>
    <w:rsid w:val="0092442B"/>
    <w:rsid w:val="00A2080E"/>
    <w:rsid w:val="00C37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777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917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917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1917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191777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Plain Text"/>
    <w:basedOn w:val="a"/>
    <w:link w:val="Char2"/>
    <w:qFormat/>
    <w:rsid w:val="0092442B"/>
    <w:rPr>
      <w:rFonts w:ascii="宋体" w:hAnsi="Courier New"/>
    </w:rPr>
  </w:style>
  <w:style w:type="character" w:customStyle="1" w:styleId="Char2">
    <w:name w:val="纯文本 Char"/>
    <w:basedOn w:val="a0"/>
    <w:link w:val="a6"/>
    <w:qFormat/>
    <w:rsid w:val="0092442B"/>
    <w:rPr>
      <w:rFonts w:ascii="宋体" w:eastAsia="宋体" w:hAnsi="Courier New" w:cs="Times New Roman"/>
      <w:kern w:val="2"/>
      <w:sz w:val="21"/>
    </w:rPr>
  </w:style>
  <w:style w:type="paragraph" w:customStyle="1" w:styleId="a7">
    <w:name w:val="表格文字"/>
    <w:basedOn w:val="a"/>
    <w:qFormat/>
    <w:rsid w:val="0092442B"/>
    <w:pPr>
      <w:spacing w:before="25" w:after="25"/>
    </w:pPr>
    <w:rPr>
      <w:rFonts w:ascii="Calibri" w:hAnsi="Calibri"/>
      <w:bCs/>
      <w:spacing w:val="10"/>
      <w:sz w:val="24"/>
    </w:rPr>
  </w:style>
  <w:style w:type="paragraph" w:customStyle="1" w:styleId="1">
    <w:name w:val="列表段落1"/>
    <w:basedOn w:val="a"/>
    <w:uiPriority w:val="34"/>
    <w:qFormat/>
    <w:rsid w:val="005C395E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1033</Words>
  <Characters>5889</Characters>
  <Application>Microsoft Office Word</Application>
  <DocSecurity>0</DocSecurity>
  <Lines>49</Lines>
  <Paragraphs>13</Paragraphs>
  <ScaleCrop>false</ScaleCrop>
  <Company/>
  <LinksUpToDate>false</LinksUpToDate>
  <CharactersWithSpaces>6909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24309</cp:lastModifiedBy>
  <cp:revision>4</cp:revision>
  <dcterms:created xsi:type="dcterms:W3CDTF">2021-12-26T15:02:00Z</dcterms:created>
  <dcterms:modified xsi:type="dcterms:W3CDTF">2021-12-29T04:01:00Z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2052-11.1.0.10228</vt:lpwstr>
  </property>
</Properties>
</file>