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西咸新区城市设施管理有限公司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薛宇航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运营管理部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240" w:lineRule="auto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运营管理部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■GB/T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2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ISO 22000:20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/>
                <w:szCs w:val="21"/>
              </w:rPr>
            </w:pPr>
            <w:bookmarkStart w:id="13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4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运营管理部</w:t>
            </w:r>
            <w:r>
              <w:rPr>
                <w:rFonts w:hint="eastAsia" w:ascii="方正仿宋简体" w:eastAsia="方正仿宋简体"/>
                <w:b/>
              </w:rPr>
              <w:t>未能提供相关资料证实。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由运营管理部填写《顾客财产登记表》，把顾客的信息等顾客相关财产登录在册，并由专人保管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bookmarkStart w:id="15" w:name="_GoBack"/>
            <w:bookmarkEnd w:id="15"/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11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</w:t>
      </w:r>
      <w:r>
        <w:rPr>
          <w:rFonts w:hint="eastAsia" w:eastAsia="方正仿宋简体"/>
          <w:b/>
          <w:lang w:val="en-US" w:eastAsia="zh-CN"/>
        </w:rPr>
        <w:t xml:space="preserve">      </w:t>
      </w:r>
      <w:r>
        <w:rPr>
          <w:rFonts w:eastAsia="方正仿宋简体"/>
          <w:b/>
        </w:rPr>
        <w:t xml:space="preserve">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7847FC2"/>
    <w:rsid w:val="2BD04781"/>
    <w:rsid w:val="3CA425BF"/>
    <w:rsid w:val="4C8A5D4C"/>
    <w:rsid w:val="755F277B"/>
    <w:rsid w:val="78C72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2021-11-11T13:12:20Z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