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河北北铭光电设备股份有限公司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bookmarkStart w:id="12" w:name="_GoBack"/>
            <w:bookmarkEnd w:id="12"/>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6" w:name="合同编号"/>
            <w:r>
              <w:rPr>
                <w:rFonts w:hint="eastAsia" w:eastAsia="宋体"/>
                <w:sz w:val="22"/>
                <w:szCs w:val="22"/>
                <w:lang w:val="en-US" w:eastAsia="zh-CN"/>
              </w:rPr>
              <w:t>0625-2020-E-2021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初审"/>
            <w:r>
              <w:rPr>
                <w:rFonts w:hint="eastAsia"/>
                <w:sz w:val="22"/>
                <w:szCs w:val="22"/>
              </w:rPr>
              <w:t>□</w:t>
            </w:r>
            <w:bookmarkEnd w:id="7"/>
            <w:r>
              <w:rPr>
                <w:rFonts w:hint="eastAsia"/>
                <w:sz w:val="22"/>
                <w:szCs w:val="22"/>
              </w:rPr>
              <w:t>初审</w:t>
            </w:r>
            <w:bookmarkStart w:id="8" w:name="监督勾选"/>
            <w:r>
              <w:rPr>
                <w:rFonts w:hint="eastAsia"/>
                <w:sz w:val="22"/>
                <w:szCs w:val="22"/>
              </w:rPr>
              <w:t>■</w:t>
            </w:r>
            <w:bookmarkEnd w:id="8"/>
            <w:r>
              <w:rPr>
                <w:rFonts w:hint="eastAsia"/>
                <w:sz w:val="22"/>
                <w:szCs w:val="22"/>
              </w:rPr>
              <w:t>第</w:t>
            </w:r>
            <w:r>
              <w:rPr>
                <w:sz w:val="22"/>
                <w:szCs w:val="22"/>
              </w:rPr>
              <w:t xml:space="preserve">( </w:t>
            </w:r>
            <w:bookmarkStart w:id="9" w:name="监督次数"/>
            <w:r>
              <w:rPr>
                <w:sz w:val="22"/>
                <w:szCs w:val="22"/>
              </w:rPr>
              <w:t>一</w:t>
            </w:r>
            <w:bookmarkEnd w:id="9"/>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张星</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2021.11.12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2021.11.12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7335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2021-11-15T02:07:22Z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