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昊业电力器材有限公司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5" w:name="合同编号"/>
            <w:r>
              <w:rPr>
                <w:rFonts w:hint="eastAsia" w:eastAsia="宋体"/>
                <w:sz w:val="22"/>
                <w:szCs w:val="22"/>
                <w:lang w:val="en-US" w:eastAsia="zh-CN"/>
              </w:rPr>
              <w:t>0718-2020-E-2021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lang w:val="en-US" w:eastAsia="zh-CN"/>
              </w:rPr>
              <w:t>监督</w:t>
            </w:r>
            <w:r>
              <w:rPr>
                <w:rFonts w:hint="eastAsia"/>
                <w:sz w:val="22"/>
                <w:szCs w:val="22"/>
              </w:rPr>
              <w:t>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张星</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2021.11.11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5080" w:firstLineChars="23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10" w:name="_GoBack"/>
      <w:bookmarkEnd w:id="10"/>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DA34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2021-11-15T12:46:14Z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