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555"/>
        <w:gridCol w:w="800"/>
        <w:gridCol w:w="597"/>
        <w:gridCol w:w="294"/>
        <w:gridCol w:w="29"/>
        <w:gridCol w:w="651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河北孚领商品混凝土有限公司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保定市徐水区遂城镇遂城村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保定市徐水区遂城镇遂城村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丁维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13691412300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dingwei403@126.com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王健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1171-2021-EnMs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商品混凝土的生产和服务过程所涉及的能源管理活动</w:t>
            </w:r>
            <w:bookmarkEnd w:id="20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2.4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 □GB/T 45001-2020/ISO45001：2018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</w:t>
            </w:r>
          </w:p>
          <w:p>
            <w:pPr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RB/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T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lang w:val="de-DE"/>
              </w:rPr>
              <w:t xml:space="preserve"> 121-2016 能源管理体系 建材企业(不含水泥、玻璃、陶瓷)</w:t>
            </w:r>
            <w:bookmarkStart w:id="29" w:name="_GoBack"/>
            <w:bookmarkEnd w:id="29"/>
            <w:r>
              <w:rPr>
                <w:rFonts w:hint="eastAsia" w:ascii="宋体" w:hAnsi="宋体" w:eastAsia="宋体" w:cs="Times New Roman"/>
                <w:b/>
                <w:sz w:val="21"/>
                <w:szCs w:val="21"/>
                <w:lang w:val="de-DE"/>
              </w:rPr>
              <w:t>认证要求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 xml:space="preserve">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27" w:name="审核日期"/>
            <w:r>
              <w:rPr>
                <w:rFonts w:hint="eastAsia"/>
                <w:b/>
                <w:sz w:val="20"/>
              </w:rPr>
              <w:t>2021年11月11日 下午至2021年11月12日 下午</w:t>
            </w:r>
            <w:bookmarkEnd w:id="27"/>
            <w:r>
              <w:rPr>
                <w:rFonts w:hint="eastAsia"/>
                <w:b/>
                <w:sz w:val="20"/>
              </w:rPr>
              <w:t>(共</w:t>
            </w:r>
            <w:bookmarkStart w:id="28" w:name="审核天数"/>
            <w:r>
              <w:rPr>
                <w:rFonts w:hint="eastAsia"/>
                <w:b/>
                <w:sz w:val="20"/>
              </w:rPr>
              <w:t>1.5</w:t>
            </w:r>
            <w:bookmarkEnd w:id="28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4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李丽英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2020-N1EnMS-3021820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4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王宁敏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2021-N1EnMS-3061496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4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13500552028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孔祥春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ISC-JSZJ-412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保定津森拓新型建材有限公司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2.4</w:t>
            </w:r>
          </w:p>
        </w:tc>
        <w:tc>
          <w:tcPr>
            <w:tcW w:w="164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13521629210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35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40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孔祥春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保定津森拓新型建材有限公司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ISC-JSZJ-412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2.4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gridSpan w:val="5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13521629210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vAlign w:val="center"/>
          </w:tcPr>
          <w:p/>
        </w:tc>
        <w:tc>
          <w:tcPr>
            <w:tcW w:w="1640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vAlign w:val="center"/>
          </w:tcPr>
          <w:p/>
        </w:tc>
        <w:tc>
          <w:tcPr>
            <w:tcW w:w="1640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inline distT="0" distB="0" distL="0" distR="0">
                  <wp:extent cx="888365" cy="243840"/>
                  <wp:effectExtent l="0" t="0" r="635" b="10160"/>
                  <wp:docPr id="2" name="图片 2" descr="D:\审核任务\电子签\李丽英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审核任务\电子签\李丽英电子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365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1720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00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13903215511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2021.11.9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2021.11.9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460"/>
        <w:gridCol w:w="1150"/>
        <w:gridCol w:w="3490"/>
        <w:gridCol w:w="2040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4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0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0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第一天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4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0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-14:00</w:t>
            </w:r>
          </w:p>
        </w:tc>
        <w:tc>
          <w:tcPr>
            <w:tcW w:w="1150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企业相关人员</w:t>
            </w:r>
          </w:p>
        </w:tc>
        <w:tc>
          <w:tcPr>
            <w:tcW w:w="349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0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-17:30</w:t>
            </w:r>
          </w:p>
        </w:tc>
        <w:tc>
          <w:tcPr>
            <w:tcW w:w="1150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349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组织所处的环境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相关方的需求和期望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能源管理体系的范围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能源管理体系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领导作用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能源方针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岗位、职责和权限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风险和机遇的措施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资源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管理评审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持续改进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对一阶段问题整改情况的确认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4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EnMS：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4.1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4.2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4.3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4.4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7.1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9.3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/10.2</w:t>
            </w:r>
          </w:p>
        </w:tc>
        <w:tc>
          <w:tcPr>
            <w:tcW w:w="120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atLeast"/>
        </w:trPr>
        <w:tc>
          <w:tcPr>
            <w:tcW w:w="97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-17:30</w:t>
            </w:r>
          </w:p>
        </w:tc>
        <w:tc>
          <w:tcPr>
            <w:tcW w:w="115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349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综合部的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岗位、职责和权限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目标、能源指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及其实现的策划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能源意识和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信息交流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文件化信息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运行的策划和控制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采购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能源绩效和能源管理体系的监视、测量、分析和评价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内部审核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不符合与纠正措施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持续改进</w:t>
            </w:r>
          </w:p>
        </w:tc>
        <w:tc>
          <w:tcPr>
            <w:tcW w:w="204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EnMS：</w:t>
            </w:r>
          </w:p>
          <w:p>
            <w:pPr>
              <w:spacing w:line="30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7.2/7.3/</w:t>
            </w:r>
          </w:p>
          <w:p>
            <w:pPr>
              <w:spacing w:line="30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7.4/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7.5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8.3/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9.1.1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9.2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10.1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 xml:space="preserve">10.2 </w:t>
            </w:r>
          </w:p>
        </w:tc>
        <w:tc>
          <w:tcPr>
            <w:tcW w:w="120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11-11</w:t>
            </w:r>
          </w:p>
        </w:tc>
        <w:tc>
          <w:tcPr>
            <w:tcW w:w="146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17:30</w:t>
            </w:r>
          </w:p>
        </w:tc>
        <w:tc>
          <w:tcPr>
            <w:tcW w:w="115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休息</w:t>
            </w:r>
          </w:p>
        </w:tc>
        <w:tc>
          <w:tcPr>
            <w:tcW w:w="349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第一天结束（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h）</w:t>
            </w:r>
          </w:p>
        </w:tc>
        <w:tc>
          <w:tcPr>
            <w:tcW w:w="204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0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11-12</w:t>
            </w:r>
          </w:p>
        </w:tc>
        <w:tc>
          <w:tcPr>
            <w:tcW w:w="1460" w:type="dxa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第2天</w:t>
            </w:r>
          </w:p>
        </w:tc>
        <w:tc>
          <w:tcPr>
            <w:tcW w:w="115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49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04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0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11-12</w:t>
            </w:r>
          </w:p>
        </w:tc>
        <w:tc>
          <w:tcPr>
            <w:tcW w:w="146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8:00-12:00</w:t>
            </w:r>
          </w:p>
        </w:tc>
        <w:tc>
          <w:tcPr>
            <w:tcW w:w="115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349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营销部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的岗位、职责和权限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目标、能源指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完成情况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运行控制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04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MS: 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/7.4/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 xml:space="preserve">8.1 </w:t>
            </w:r>
          </w:p>
        </w:tc>
        <w:tc>
          <w:tcPr>
            <w:tcW w:w="1201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11-12</w:t>
            </w:r>
          </w:p>
        </w:tc>
        <w:tc>
          <w:tcPr>
            <w:tcW w:w="1460" w:type="dxa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13:00-16:00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349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岗位、职责和权限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标完成情况；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运行控制</w:t>
            </w:r>
          </w:p>
        </w:tc>
        <w:tc>
          <w:tcPr>
            <w:tcW w:w="204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MS: 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 xml:space="preserve">8.1 </w:t>
            </w:r>
          </w:p>
        </w:tc>
        <w:tc>
          <w:tcPr>
            <w:tcW w:w="1201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11-12</w:t>
            </w:r>
          </w:p>
        </w:tc>
        <w:tc>
          <w:tcPr>
            <w:tcW w:w="1460" w:type="dxa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8:00-8:30</w:t>
            </w:r>
          </w:p>
        </w:tc>
        <w:tc>
          <w:tcPr>
            <w:tcW w:w="115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视频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巡视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349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生产线及主要的生产的运行控制、用能设备的运行管理</w:t>
            </w:r>
          </w:p>
        </w:tc>
        <w:tc>
          <w:tcPr>
            <w:tcW w:w="204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EnMS：8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 xml:space="preserve">.1 </w:t>
            </w:r>
          </w:p>
        </w:tc>
        <w:tc>
          <w:tcPr>
            <w:tcW w:w="120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3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11-12</w:t>
            </w:r>
          </w:p>
        </w:tc>
        <w:tc>
          <w:tcPr>
            <w:tcW w:w="1460" w:type="dxa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8:30-16:00</w:t>
            </w:r>
          </w:p>
        </w:tc>
        <w:tc>
          <w:tcPr>
            <w:tcW w:w="115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349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生产部的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岗位、职责和权限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公司及生产部的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能源目标、指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控制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能源评审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能源绩效参数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能源基准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采集能源数据的策划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运行的策划和控制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设计过程对能源使用及消耗的策划和控制；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能源绩效和能源管理体系的监视、测量、分析和评价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法律法规要求和其他要求的合规性评价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不符合与纠正措施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4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MS: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6.4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6.5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6.6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/8.2/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9.1.1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9.1.2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10.1</w:t>
            </w:r>
          </w:p>
        </w:tc>
        <w:tc>
          <w:tcPr>
            <w:tcW w:w="1201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11-12</w:t>
            </w:r>
          </w:p>
        </w:tc>
        <w:tc>
          <w:tcPr>
            <w:tcW w:w="1460" w:type="dxa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16:00-16:30</w:t>
            </w:r>
          </w:p>
        </w:tc>
        <w:tc>
          <w:tcPr>
            <w:tcW w:w="115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49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审核组会议 (重访，如需)</w:t>
            </w:r>
          </w:p>
        </w:tc>
        <w:tc>
          <w:tcPr>
            <w:tcW w:w="204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与管理者代表沟通</w:t>
            </w:r>
          </w:p>
        </w:tc>
        <w:tc>
          <w:tcPr>
            <w:tcW w:w="1201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11-12</w:t>
            </w:r>
          </w:p>
        </w:tc>
        <w:tc>
          <w:tcPr>
            <w:tcW w:w="1460" w:type="dxa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115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49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04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审核发现宣告</w:t>
            </w:r>
          </w:p>
        </w:tc>
        <w:tc>
          <w:tcPr>
            <w:tcW w:w="1201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11-12</w:t>
            </w:r>
          </w:p>
        </w:tc>
        <w:tc>
          <w:tcPr>
            <w:tcW w:w="146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15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49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审核结束</w:t>
            </w:r>
          </w:p>
        </w:tc>
        <w:tc>
          <w:tcPr>
            <w:tcW w:w="204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01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320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注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11月12日12:00-13:00午餐+休息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CC57B9"/>
    <w:rsid w:val="07882506"/>
    <w:rsid w:val="0D6F51EE"/>
    <w:rsid w:val="1117573B"/>
    <w:rsid w:val="16921866"/>
    <w:rsid w:val="19FE5C1A"/>
    <w:rsid w:val="1B99502D"/>
    <w:rsid w:val="1ECB64E8"/>
    <w:rsid w:val="461B2CFD"/>
    <w:rsid w:val="570956CC"/>
    <w:rsid w:val="6032674E"/>
    <w:rsid w:val="655568F0"/>
    <w:rsid w:val="6AD4601A"/>
    <w:rsid w:val="75967C5A"/>
    <w:rsid w:val="76207300"/>
    <w:rsid w:val="7DD152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31</TotalTime>
  <ScaleCrop>false</ScaleCrop>
  <LinksUpToDate>false</LinksUpToDate>
  <CharactersWithSpaces>5336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丽英</cp:lastModifiedBy>
  <dcterms:modified xsi:type="dcterms:W3CDTF">2021-11-12T08:49:55Z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2052-11.1.0.10314</vt:lpwstr>
  </property>
</Properties>
</file>