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1171-2021-EnMs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河北孚领商品混凝土有限公司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2021年11月10日 上午至2021年11月10日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RBT 121-2016 能源管理体系 建材企业(不含水泥、玻璃、陶瓷)企业认证要求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b/>
                <w:color w:val="0000FF"/>
                <w:szCs w:val="21"/>
                <w:lang w:val="en-US" w:eastAsia="zh-CN"/>
              </w:rPr>
            </w:pPr>
            <w:r>
              <w:rPr>
                <w:rFonts w:hint="eastAsia" w:ascii="宋体"/>
                <w:b/>
                <w:color w:val="0000FF"/>
                <w:szCs w:val="21"/>
                <w:lang w:val="en-US" w:eastAsia="zh-CN"/>
              </w:rPr>
              <w:t>河北省石家庄市高新区昆仑大街富力家园（李丽英）</w:t>
            </w:r>
          </w:p>
          <w:p>
            <w:pPr>
              <w:rPr>
                <w:rFonts w:hint="default" w:ascii="宋体" w:eastAsia="宋体"/>
                <w:b/>
                <w:color w:val="0000FF"/>
                <w:szCs w:val="21"/>
                <w:lang w:val="en-US" w:eastAsia="zh-CN"/>
              </w:rPr>
            </w:pPr>
            <w:r>
              <w:rPr>
                <w:rFonts w:hint="default" w:ascii="宋体" w:hAnsi="Times New Roman" w:eastAsia="宋体" w:cs="Times New Roman"/>
                <w:b/>
                <w:color w:val="0000FF"/>
                <w:szCs w:val="21"/>
                <w:lang w:val="en-US" w:eastAsia="zh-CN"/>
              </w:rPr>
              <w:t>河北省保定市徐水区城建小区</w:t>
            </w:r>
            <w:r>
              <w:rPr>
                <w:rFonts w:hint="eastAsia" w:ascii="宋体" w:hAnsi="Times New Roman" w:eastAsia="宋体" w:cs="Times New Roman"/>
                <w:b/>
                <w:color w:val="0000FF"/>
                <w:szCs w:val="21"/>
                <w:lang w:val="en-US" w:eastAsia="zh-CN"/>
              </w:rPr>
              <w:t xml:space="preserve"> （孔祥春）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w:t>
            </w:r>
            <w:r>
              <w:rPr>
                <w:rFonts w:hint="eastAsia" w:ascii="宋体"/>
                <w:b/>
                <w:color w:val="0000FF"/>
                <w:szCs w:val="21"/>
              </w:rPr>
              <w:sym w:font="Wingdings 2" w:char="0052"/>
            </w:r>
            <w:r>
              <w:rPr>
                <w:rFonts w:hint="eastAsia" w:ascii="宋体"/>
                <w:b/>
                <w:color w:val="0000FF"/>
                <w:szCs w:val="21"/>
              </w:rPr>
              <w:t>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孔祥春</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ISC-JSZJ-412</w:t>
            </w:r>
          </w:p>
          <w:p>
            <w:pPr>
              <w:spacing w:line="240" w:lineRule="exact"/>
              <w:jc w:val="center"/>
              <w:rPr>
                <w:b/>
                <w:color w:val="000000"/>
                <w:szCs w:val="21"/>
              </w:rPr>
            </w:pPr>
            <w:r>
              <w:rPr>
                <w:b/>
                <w:color w:val="000000"/>
                <w:szCs w:val="21"/>
              </w:rPr>
              <w:t>保定津森拓新型建材有限公司</w:t>
            </w:r>
          </w:p>
        </w:tc>
        <w:tc>
          <w:tcPr>
            <w:tcW w:w="1140" w:type="dxa"/>
            <w:vAlign w:val="center"/>
          </w:tcPr>
          <w:p>
            <w:pPr>
              <w:spacing w:line="240" w:lineRule="exact"/>
              <w:jc w:val="center"/>
              <w:rPr>
                <w:b/>
                <w:color w:val="000000"/>
                <w:szCs w:val="21"/>
              </w:rPr>
            </w:pPr>
            <w:r>
              <w:rPr>
                <w:b/>
                <w:color w:val="000000"/>
                <w:szCs w:val="21"/>
              </w:rPr>
              <w:t>2.4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河北孚领商品混凝土有限公司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保定市徐水区遂城镇遂城村</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072550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保定市徐水区遂城镇遂城村</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072550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丁维</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13691412300</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王健</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丁维</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b/>
                <w:color w:val="000000"/>
                <w:szCs w:val="21"/>
                <w:lang w:val="en-US" w:eastAsia="zh-CN"/>
              </w:rPr>
              <w:t>商品混凝土</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eastAsia="宋体" w:cs="Times New Roman"/>
                <w:b/>
                <w:color w:val="000000"/>
                <w:szCs w:val="21"/>
                <w:lang w:val="en-US" w:eastAsia="zh-CN"/>
              </w:rPr>
              <w:t>原材料准备--配合比输入--开盘检定--持续生产--出站检验--发货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t>商品混凝土的生产和服务过程所涉及的能源管理活动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eastAsia="宋体" w:cs="Times New Roman"/>
                <w:color w:val="000000"/>
                <w:szCs w:val="21"/>
              </w:rPr>
              <w:sym w:font="Wingdings 2" w:char="00A3"/>
            </w:r>
            <w:r>
              <w:rPr>
                <w:rFonts w:hint="eastAsia" w:ascii="宋体" w:hAnsi="宋体" w:eastAsia="宋体" w:cs="Times New Roman"/>
                <w:color w:val="000000"/>
                <w:szCs w:val="21"/>
              </w:rPr>
              <w:t>单班次生产</w:t>
            </w:r>
            <w:r>
              <w:rPr>
                <w:rFonts w:hint="eastAsia" w:ascii="宋体" w:hAnsi="宋体" w:eastAsia="宋体" w:cs="Times New Roman"/>
                <w:color w:val="000000"/>
                <w:szCs w:val="21"/>
                <w:lang w:val="en-US" w:eastAsia="zh-CN"/>
              </w:rPr>
              <w:t xml:space="preserve">  </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两班</w:t>
            </w:r>
            <w:r>
              <w:rPr>
                <w:rFonts w:hint="eastAsia" w:ascii="宋体" w:hAnsi="宋体"/>
                <w:color w:val="000000"/>
                <w:szCs w:val="21"/>
                <w:lang w:eastAsia="zh-CN"/>
              </w:rPr>
              <w:t>）</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91"/>
        <w:gridCol w:w="108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91"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08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rFonts w:ascii="宋体"/>
                <w:b/>
                <w:color w:val="000000"/>
                <w:szCs w:val="21"/>
              </w:rPr>
              <w:t>保定市徐水区遂城镇遂城村</w:t>
            </w:r>
          </w:p>
        </w:tc>
        <w:tc>
          <w:tcPr>
            <w:tcW w:w="2267" w:type="dxa"/>
          </w:tcPr>
          <w:p>
            <w:pPr>
              <w:spacing w:before="40" w:after="40"/>
              <w:rPr>
                <w:rFonts w:eastAsia="黑体"/>
                <w:szCs w:val="21"/>
                <w:lang w:val="de-DE" w:eastAsia="ja-JP"/>
              </w:rPr>
            </w:pPr>
            <w:r>
              <w:rPr>
                <w:rFonts w:ascii="宋体"/>
                <w:b/>
                <w:color w:val="000000"/>
                <w:szCs w:val="21"/>
              </w:rPr>
              <w:t>保定市徐水区遂城镇遂城村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80</w:t>
            </w:r>
          </w:p>
        </w:tc>
        <w:tc>
          <w:tcPr>
            <w:tcW w:w="2391" w:type="dxa"/>
            <w:vAlign w:val="center"/>
          </w:tcPr>
          <w:p>
            <w:pPr>
              <w:pStyle w:val="19"/>
              <w:rPr>
                <w:rFonts w:eastAsia="黑体" w:cs="Arial"/>
                <w:sz w:val="21"/>
                <w:szCs w:val="21"/>
                <w:lang w:val="en-US" w:eastAsia="ja-JP"/>
              </w:rPr>
            </w:pPr>
            <w:r>
              <w:t>商品混凝土的生产和服务过程所涉及的能源管理活动</w:t>
            </w:r>
          </w:p>
        </w:tc>
        <w:tc>
          <w:tcPr>
            <w:tcW w:w="1081"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91" w:type="dxa"/>
            <w:vAlign w:val="center"/>
          </w:tcPr>
          <w:p>
            <w:pPr>
              <w:spacing w:before="40" w:after="40"/>
              <w:rPr>
                <w:rFonts w:eastAsia="黑体"/>
                <w:szCs w:val="21"/>
                <w:lang w:eastAsia="ja-JP"/>
              </w:rPr>
            </w:pPr>
          </w:p>
        </w:tc>
        <w:tc>
          <w:tcPr>
            <w:tcW w:w="108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91" w:type="dxa"/>
            <w:vAlign w:val="center"/>
          </w:tcPr>
          <w:p>
            <w:pPr>
              <w:spacing w:before="40" w:after="40"/>
              <w:rPr>
                <w:rFonts w:eastAsia="黑体"/>
                <w:szCs w:val="21"/>
                <w:lang w:eastAsia="ja-JP"/>
              </w:rPr>
            </w:pPr>
          </w:p>
        </w:tc>
        <w:tc>
          <w:tcPr>
            <w:tcW w:w="108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91" w:type="dxa"/>
            <w:vAlign w:val="center"/>
          </w:tcPr>
          <w:p>
            <w:pPr>
              <w:spacing w:before="40" w:after="40"/>
              <w:rPr>
                <w:rFonts w:eastAsia="黑体"/>
                <w:szCs w:val="21"/>
                <w:lang w:eastAsia="ja-JP"/>
              </w:rPr>
            </w:pPr>
          </w:p>
        </w:tc>
        <w:tc>
          <w:tcPr>
            <w:tcW w:w="108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391" w:type="dxa"/>
            <w:vAlign w:val="center"/>
          </w:tcPr>
          <w:p>
            <w:pPr>
              <w:spacing w:before="40" w:after="40"/>
              <w:rPr>
                <w:rFonts w:eastAsia="黑体"/>
                <w:szCs w:val="21"/>
                <w:lang w:eastAsia="ja-JP"/>
              </w:rPr>
            </w:pPr>
          </w:p>
        </w:tc>
        <w:tc>
          <w:tcPr>
            <w:tcW w:w="108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GB" w:eastAsia="zh-CN" w:bidi="ar-SA"/>
              </w:rPr>
            </w:pPr>
            <w:r>
              <w:rPr>
                <w:rFonts w:hint="eastAsia" w:ascii="宋体" w:hAnsi="宋体" w:eastAsia="宋体" w:cs="Times New Roman"/>
                <w:b w:val="0"/>
                <w:color w:val="000000"/>
                <w:spacing w:val="-10"/>
                <w:kern w:val="2"/>
                <w:sz w:val="21"/>
                <w:szCs w:val="21"/>
                <w:lang w:val="en-US" w:eastAsia="zh-CN" w:bidi="ar-SA"/>
              </w:rPr>
              <w:sym w:font="Wingdings 2" w:char="0052"/>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hint="eastAsia" w:ascii="宋体" w:hAnsi="宋体" w:eastAsia="宋体" w:cs="Times New Roman"/>
                <w:b w:val="0"/>
                <w:color w:val="000000"/>
                <w:spacing w:val="-10"/>
                <w:kern w:val="2"/>
                <w:sz w:val="21"/>
                <w:szCs w:val="21"/>
                <w:lang w:val="en-US" w:eastAsia="zh-CN" w:bidi="ar-SA"/>
              </w:rPr>
            </w:pPr>
            <w:r>
              <w:rPr>
                <w:rFonts w:hint="eastAsia" w:ascii="宋体" w:hAnsi="宋体" w:eastAsia="宋体" w:cs="Times New Roman"/>
                <w:b w:val="0"/>
                <w:color w:val="000000"/>
                <w:spacing w:val="-10"/>
                <w:kern w:val="2"/>
                <w:sz w:val="21"/>
                <w:szCs w:val="21"/>
                <w:lang w:val="en-US" w:eastAsia="zh-CN" w:bidi="ar-SA"/>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hint="eastAsia" w:ascii="宋体" w:hAnsi="宋体" w:eastAsia="宋体" w:cs="Times New Roman"/>
                <w:b w:val="0"/>
                <w:color w:val="000000"/>
                <w:spacing w:val="-10"/>
                <w:kern w:val="2"/>
                <w:sz w:val="21"/>
                <w:szCs w:val="21"/>
                <w:lang w:val="en-US" w:eastAsia="zh-CN" w:bidi="ar-SA"/>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hint="default" w:ascii="宋体" w:eastAsia="宋体"/>
                <w:color w:val="000000"/>
                <w:spacing w:val="-10"/>
                <w:szCs w:val="21"/>
                <w:lang w:val="en-US" w:eastAsia="zh-CN"/>
              </w:rPr>
            </w:pPr>
            <w:r>
              <w:rPr>
                <w:rFonts w:hint="eastAsia" w:ascii="宋体" w:hAnsi="宋体"/>
                <w:color w:val="000000"/>
                <w:szCs w:val="21"/>
              </w:rPr>
              <w:sym w:font="Wingdings 2" w:char="0052"/>
            </w:r>
            <w:r>
              <w:rPr>
                <w:rFonts w:hint="eastAsia" w:ascii="宋体" w:hAns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3" w:name="二阶段审核日期"/>
            <w:r>
              <w:rPr>
                <w:rFonts w:hint="eastAsia" w:ascii="宋体"/>
                <w:b/>
                <w:color w:val="000000"/>
                <w:szCs w:val="21"/>
              </w:rPr>
              <w:t>2021-11-1</w:t>
            </w:r>
            <w:bookmarkEnd w:id="33"/>
            <w:r>
              <w:rPr>
                <w:rFonts w:hint="eastAsia" w:ascii="宋体"/>
                <w:b/>
                <w:color w:val="000000"/>
                <w:szCs w:val="21"/>
                <w:lang w:val="en-US" w:eastAsia="zh-CN"/>
              </w:rPr>
              <w:t>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0" distR="0" simplePos="0" relativeHeight="251658240" behindDoc="0" locked="0" layoutInCell="1" allowOverlap="1">
            <wp:simplePos x="0" y="0"/>
            <wp:positionH relativeFrom="column">
              <wp:posOffset>1805940</wp:posOffset>
            </wp:positionH>
            <wp:positionV relativeFrom="paragraph">
              <wp:posOffset>81280</wp:posOffset>
            </wp:positionV>
            <wp:extent cx="1389380" cy="491490"/>
            <wp:effectExtent l="0" t="0" r="7620" b="3810"/>
            <wp:wrapSquare wrapText="bothSides"/>
            <wp:docPr id="1"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审核任务\电子签\李丽英电子签名.png"/>
                    <pic:cNvPicPr>
                      <a:picLocks noChangeAspect="1" noChangeArrowheads="1"/>
                    </pic:cNvPicPr>
                  </pic:nvPicPr>
                  <pic:blipFill>
                    <a:blip r:embed="rId6" cstate="print"/>
                    <a:srcRect/>
                    <a:stretch>
                      <a:fillRect/>
                    </a:stretch>
                  </pic:blipFill>
                  <pic:spPr>
                    <a:xfrm>
                      <a:off x="0" y="0"/>
                      <a:ext cx="1390015" cy="491656"/>
                    </a:xfrm>
                    <a:prstGeom prst="rect">
                      <a:avLst/>
                    </a:prstGeom>
                    <a:noFill/>
                    <a:ln w="9525">
                      <a:noFill/>
                      <a:miter lim="800000"/>
                      <a:headEnd/>
                      <a:tailEnd/>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59264" behindDoc="0" locked="0" layoutInCell="1" allowOverlap="1">
            <wp:simplePos x="0" y="0"/>
            <wp:positionH relativeFrom="column">
              <wp:posOffset>4542155</wp:posOffset>
            </wp:positionH>
            <wp:positionV relativeFrom="paragraph">
              <wp:posOffset>-190500</wp:posOffset>
            </wp:positionV>
            <wp:extent cx="1054735" cy="382270"/>
            <wp:effectExtent l="0" t="0" r="12065" b="11430"/>
            <wp:wrapSquare wrapText="bothSides"/>
            <wp:docPr id="12" name="图片 12" descr="791d1d5b17ccea608584f0de260a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91d1d5b17ccea608584f0de260a82f"/>
                    <pic:cNvPicPr>
                      <a:picLocks noChangeAspect="1"/>
                    </pic:cNvPicPr>
                  </pic:nvPicPr>
                  <pic:blipFill>
                    <a:blip r:embed="rId7"/>
                    <a:stretch>
                      <a:fillRect/>
                    </a:stretch>
                  </pic:blipFill>
                  <pic:spPr>
                    <a:xfrm>
                      <a:off x="0" y="0"/>
                      <a:ext cx="1054735" cy="382270"/>
                    </a:xfrm>
                    <a:prstGeom prst="rect">
                      <a:avLst/>
                    </a:prstGeom>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2021.11.10</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5765165" cy="7727950"/>
            <wp:effectExtent l="0" t="0" r="63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765165" cy="7727950"/>
                    </a:xfrm>
                    <a:prstGeom prst="rect">
                      <a:avLst/>
                    </a:prstGeom>
                    <a:noFill/>
                    <a:ln>
                      <a:noFill/>
                    </a:ln>
                  </pic:spPr>
                </pic:pic>
              </a:graphicData>
            </a:graphic>
          </wp:inline>
        </w:drawing>
      </w:r>
      <w:bookmarkStart w:id="34" w:name="_GoBack"/>
      <w:bookmarkEnd w:id="34"/>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河北孚领商品混凝土有限公司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065"/>
        <w:gridCol w:w="126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85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26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853"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法律法规清单中未识别“预拌混凝土单位产品能源消耗限额”标准</w:t>
            </w:r>
          </w:p>
        </w:tc>
        <w:tc>
          <w:tcPr>
            <w:tcW w:w="1260" w:type="dxa"/>
            <w:vAlign w:val="center"/>
          </w:tcPr>
          <w:p>
            <w:pPr>
              <w:pStyle w:val="6"/>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GB/T23331-2020</w:t>
            </w:r>
          </w:p>
        </w:tc>
        <w:tc>
          <w:tcPr>
            <w:tcW w:w="1133" w:type="dxa"/>
            <w:vAlign w:val="center"/>
          </w:tcPr>
          <w:p>
            <w:pPr>
              <w:pStyle w:val="6"/>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4.2</w:t>
            </w:r>
          </w:p>
        </w:tc>
        <w:tc>
          <w:tcPr>
            <w:tcW w:w="934" w:type="dxa"/>
            <w:vAlign w:val="center"/>
          </w:tcPr>
          <w:p>
            <w:pPr>
              <w:pStyle w:val="6"/>
              <w:pBdr>
                <w:bottom w:val="none" w:color="auto" w:sz="0" w:space="0"/>
              </w:pBdr>
              <w:tabs>
                <w:tab w:val="center" w:pos="5737"/>
                <w:tab w:val="clear" w:pos="4153"/>
              </w:tabs>
              <w:jc w:val="both"/>
              <w:rPr>
                <w:rFonts w:hint="default" w:eastAsia="宋体" w:cs="Times New Roman"/>
                <w:color w:val="000000"/>
                <w:sz w:val="21"/>
                <w:szCs w:val="21"/>
                <w:lang w:val="en-US" w:eastAsia="zh-CN"/>
              </w:rPr>
            </w:pPr>
            <w:r>
              <w:rPr>
                <w:rFonts w:hint="eastAsia" w:eastAsia="宋体"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85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26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85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26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85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26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85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26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r>
              <w:drawing>
                <wp:anchor distT="0" distB="0" distL="0" distR="0" simplePos="0" relativeHeight="251661312" behindDoc="0" locked="0" layoutInCell="1" allowOverlap="1">
                  <wp:simplePos x="0" y="0"/>
                  <wp:positionH relativeFrom="column">
                    <wp:posOffset>1238250</wp:posOffset>
                  </wp:positionH>
                  <wp:positionV relativeFrom="paragraph">
                    <wp:posOffset>-2615565</wp:posOffset>
                  </wp:positionV>
                  <wp:extent cx="1389380" cy="300990"/>
                  <wp:effectExtent l="0" t="0" r="7620" b="3810"/>
                  <wp:wrapSquare wrapText="bothSides"/>
                  <wp:docPr id="4" name="图片 4"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审核任务\电子签\李丽英电子签名.png"/>
                          <pic:cNvPicPr>
                            <a:picLocks noChangeAspect="1" noChangeArrowheads="1"/>
                          </pic:cNvPicPr>
                        </pic:nvPicPr>
                        <pic:blipFill>
                          <a:blip r:embed="rId6" cstate="print"/>
                          <a:srcRect/>
                          <a:stretch>
                            <a:fillRect/>
                          </a:stretch>
                        </pic:blipFill>
                        <pic:spPr>
                          <a:xfrm>
                            <a:off x="0" y="0"/>
                            <a:ext cx="1389380" cy="300990"/>
                          </a:xfrm>
                          <a:prstGeom prst="rect">
                            <a:avLst/>
                          </a:prstGeom>
                          <a:noFill/>
                          <a:ln w="9525">
                            <a:noFill/>
                            <a:miter lim="800000"/>
                            <a:headEnd/>
                            <a:tailEnd/>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val="en-US" w:eastAsia="zh-CN"/>
              </w:rPr>
              <w:t>:丁维</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drawing>
                <wp:anchor distT="0" distB="0" distL="0" distR="0" simplePos="0" relativeHeight="251663360" behindDoc="0" locked="0" layoutInCell="1" allowOverlap="1">
                  <wp:simplePos x="0" y="0"/>
                  <wp:positionH relativeFrom="column">
                    <wp:posOffset>596900</wp:posOffset>
                  </wp:positionH>
                  <wp:positionV relativeFrom="paragraph">
                    <wp:posOffset>12700</wp:posOffset>
                  </wp:positionV>
                  <wp:extent cx="1389380" cy="300990"/>
                  <wp:effectExtent l="0" t="0" r="7620" b="3810"/>
                  <wp:wrapSquare wrapText="bothSides"/>
                  <wp:docPr id="6" name="图片 6"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审核任务\电子签\李丽英电子签名.png"/>
                          <pic:cNvPicPr>
                            <a:picLocks noChangeAspect="1" noChangeArrowheads="1"/>
                          </pic:cNvPicPr>
                        </pic:nvPicPr>
                        <pic:blipFill>
                          <a:blip r:embed="rId6" cstate="print"/>
                          <a:srcRect/>
                          <a:stretch>
                            <a:fillRect/>
                          </a:stretch>
                        </pic:blipFill>
                        <pic:spPr>
                          <a:xfrm>
                            <a:off x="0" y="0"/>
                            <a:ext cx="1389380" cy="300990"/>
                          </a:xfrm>
                          <a:prstGeom prst="rect">
                            <a:avLst/>
                          </a:prstGeom>
                          <a:noFill/>
                          <a:ln w="9525">
                            <a:noFill/>
                            <a:miter lim="800000"/>
                            <a:headEnd/>
                            <a:tailEnd/>
                          </a:ln>
                        </pic:spPr>
                      </pic:pic>
                    </a:graphicData>
                  </a:graphic>
                </wp:anchor>
              </w:drawing>
            </w:r>
            <w:r>
              <w:rPr>
                <w:rFonts w:hint="eastAsia"/>
                <w:b/>
                <w:color w:val="000000"/>
                <w:szCs w:val="21"/>
              </w:rPr>
              <w:t>验证人：日期：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10</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FD64BB"/>
    <w:rsid w:val="09B61D02"/>
    <w:rsid w:val="0E5B29EA"/>
    <w:rsid w:val="0FF74A65"/>
    <w:rsid w:val="0FFD1F82"/>
    <w:rsid w:val="2622664A"/>
    <w:rsid w:val="38DE7A1C"/>
    <w:rsid w:val="5E7F1011"/>
    <w:rsid w:val="7C233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2021-11-12T09:29:40Z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