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10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1"/>
        <w:gridCol w:w="1089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" w:hRule="atLeast"/>
        </w:trPr>
        <w:tc>
          <w:tcPr>
            <w:tcW w:w="20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主管领导：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赵凡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陪同人员：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袁峰峰</w:t>
            </w:r>
            <w:bookmarkStart w:id="1" w:name="_GoBack"/>
            <w:bookmarkEnd w:id="1"/>
          </w:p>
        </w:tc>
        <w:tc>
          <w:tcPr>
            <w:tcW w:w="1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李俐  王海燕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审核时间：</w:t>
            </w:r>
            <w:bookmarkStart w:id="0" w:name="审核日期"/>
            <w:r>
              <w:rPr>
                <w:rFonts w:hint="eastAsia" w:ascii="宋体" w:hAnsi="宋体" w:eastAsia="宋体" w:cs="宋体"/>
                <w:sz w:val="21"/>
                <w:szCs w:val="21"/>
              </w:rPr>
              <w:t>2021年11月0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bookmarkEnd w:id="0"/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baseline"/>
              <w:rPr>
                <w:rFonts w:hint="eastAsia"/>
                <w:sz w:val="20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E:8.2应急准备和响应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8.1运行策划和控制；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O:6.1.2危险源辨识与评价、6.1.4措施的策划、6.2职业健康安全目标、8.1运行策划和控制、8.2应急准备和响应；</w:t>
            </w:r>
          </w:p>
        </w:tc>
        <w:tc>
          <w:tcPr>
            <w:tcW w:w="158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1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危险源辨识与评价</w:t>
            </w:r>
          </w:p>
        </w:tc>
        <w:tc>
          <w:tcPr>
            <w:tcW w:w="1089" w:type="dxa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after="0"/>
              <w:ind w:left="0" w:right="0" w:right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O:6.1.2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公司编制并执行《危险源识别、评价控制程序》按作业活动对公司的危险源进行了识别辨识。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公司传递有《危险源清单及辨识评价记录》识别出办公活动涉及危险源包括触电、火灾等，按发生事故的可能性大小 L、暴露于危险环境的频繁程度 E、发生事故产生的后果C、风险值D等进行判定。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baseline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识别出了不可接受风险控制清单：火灾、触电、突发事件、疫情防控等，经相关文件确认本部门的风险辨识基本符合要求，已确定的重大危险源的控制方法基本可行。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编制：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李敏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审批：</w:t>
            </w:r>
            <w:r>
              <w:rPr>
                <w:rFonts w:hint="eastAsia"/>
                <w:lang w:val="en-US" w:eastAsia="zh-CN"/>
              </w:rPr>
              <w:t>张鹏华</w:t>
            </w:r>
            <w:r>
              <w:rPr>
                <w:rFonts w:ascii="宋体" w:hAnsi="宋体" w:cs="宋体"/>
                <w:szCs w:val="21"/>
              </w:rPr>
              <w:t>,</w:t>
            </w:r>
            <w:r>
              <w:rPr>
                <w:rFonts w:hint="eastAsia" w:ascii="宋体" w:hAnsi="宋体" w:cs="宋体"/>
                <w:szCs w:val="21"/>
              </w:rPr>
              <w:t>日期：2021.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5.25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baseline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>目前本公司没有发生重大安全事故处罚。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  <w:r>
              <w:rPr>
                <w:rFonts w:hint="eastAsia" w:ascii="宋体" w:hAnsi="宋体" w:cs="Arial"/>
                <w:sz w:val="21"/>
                <w:szCs w:val="21"/>
              </w:rPr>
              <w:t>措施的策划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Arial"/>
                <w:sz w:val="21"/>
                <w:szCs w:val="21"/>
              </w:rPr>
              <w:t>6.1.4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经通话沟通了解公司根据危险源的风险辨识评价结果，传递了不可接受风险控制清单明确了控制措施，通过具体的措施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对项目部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进行有效控制：目标管理方案、运行控制、应急预案、日常检查等。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公司制定了法律、法规及其它要求获取程序及合规性评价控制程序等，每年对公司适用的合规义务进行识别更新并定期评价、检查。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经评价公司策划的措施基本能够满足风险和机遇应对需要，能够与识别的风险和机遇对产品符合性的潜在影响相适应，基本满足标准合规性评价控制的要求。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2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  <w:r>
              <w:rPr>
                <w:rFonts w:hint="eastAsia" w:ascii="宋体" w:hAnsi="宋体" w:cs="Arial"/>
                <w:sz w:val="21"/>
                <w:szCs w:val="21"/>
              </w:rPr>
              <w:t>职业健康安全目标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Arial"/>
                <w:sz w:val="21"/>
                <w:szCs w:val="21"/>
              </w:rPr>
              <w:t>6.2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本部门职业健康安全目标：无火灾事故发生、无重大（触电、中暑、交通伤害）安全事故发生。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目标可测量，与公司方针一致；传递有目标、指标的考核记录，经确认目标完成适宜，内容基本符合要求。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  <w:r>
              <w:rPr>
                <w:rFonts w:hint="eastAsia" w:ascii="宋体" w:hAnsi="宋体" w:cs="Arial"/>
                <w:sz w:val="21"/>
                <w:szCs w:val="21"/>
              </w:rPr>
              <w:t>运行策划和控制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O:</w:t>
            </w:r>
            <w:r>
              <w:rPr>
                <w:rFonts w:hint="eastAsia" w:ascii="宋体" w:hAnsi="宋体" w:cs="Arial"/>
                <w:sz w:val="21"/>
                <w:szCs w:val="21"/>
              </w:rPr>
              <w:t>8.1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本部门执行的运行控制文件包括：过程运行环境和职业健康安全运行控制程序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危险源辩识、风险评价和风险控制策划程序、应急准备和响应控制程序等，运行控制情况：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视频</w:t>
            </w:r>
            <w:r>
              <w:rPr>
                <w:rFonts w:hint="eastAsia"/>
                <w:szCs w:val="21"/>
              </w:rPr>
              <w:t>查看办公区域配备符合要求的消防设施。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 xml:space="preserve">、相关方施加影响：提供了“致相关方的公开信”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、新冠肺炎疫情期间物业人员外出戴口罩做好了个人防护。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jc w:val="left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4、</w:t>
            </w:r>
            <w:r>
              <w:rPr>
                <w:rFonts w:hint="eastAsia"/>
                <w:szCs w:val="21"/>
                <w:highlight w:val="none"/>
              </w:rPr>
              <w:t>查项目部环境安全运行检查记录，2</w:t>
            </w:r>
            <w:r>
              <w:rPr>
                <w:szCs w:val="21"/>
                <w:highlight w:val="none"/>
              </w:rPr>
              <w:t>021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/>
                <w:szCs w:val="21"/>
                <w:highlight w:val="none"/>
              </w:rPr>
              <w:t>日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记录内容填写完整。</w:t>
            </w:r>
            <w:r>
              <w:rPr>
                <w:rFonts w:hint="eastAsia"/>
                <w:szCs w:val="21"/>
                <w:highlight w:val="none"/>
              </w:rPr>
              <w:t>检查人：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赵凡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jc w:val="left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序号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检查项目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检查内容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是否正常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存在问题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整改措施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jc w:val="left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设备运行 设备运转是否 </w:t>
            </w:r>
            <w:r>
              <w:rPr>
                <w:szCs w:val="21"/>
                <w:highlight w:val="none"/>
              </w:rPr>
              <w:t xml:space="preserve">  </w:t>
            </w:r>
            <w:r>
              <w:rPr>
                <w:rFonts w:hint="eastAsia"/>
                <w:szCs w:val="21"/>
                <w:highlight w:val="none"/>
              </w:rPr>
              <w:t xml:space="preserve">正常 </w:t>
            </w:r>
            <w:r>
              <w:rPr>
                <w:szCs w:val="21"/>
                <w:highlight w:val="none"/>
              </w:rPr>
              <w:t xml:space="preserve">      </w:t>
            </w:r>
            <w:r>
              <w:rPr>
                <w:rFonts w:hint="eastAsia"/>
                <w:szCs w:val="21"/>
                <w:highlight w:val="none"/>
              </w:rPr>
              <w:t xml:space="preserve">正常 </w:t>
            </w:r>
            <w:r>
              <w:rPr>
                <w:szCs w:val="21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 xml:space="preserve">无 </w:t>
            </w:r>
            <w:r>
              <w:rPr>
                <w:szCs w:val="21"/>
                <w:highlight w:val="none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jc w:val="left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执勤场所 人员照着是否规范 </w:t>
            </w:r>
            <w:r>
              <w:rPr>
                <w:szCs w:val="21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 xml:space="preserve">否 </w:t>
            </w:r>
            <w:r>
              <w:rPr>
                <w:szCs w:val="21"/>
                <w:highlight w:val="none"/>
              </w:rPr>
              <w:t xml:space="preserve">   </w:t>
            </w:r>
            <w:r>
              <w:rPr>
                <w:rFonts w:hint="eastAsia"/>
                <w:szCs w:val="21"/>
                <w:highlight w:val="none"/>
              </w:rPr>
              <w:t xml:space="preserve">佩戴工牌 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/>
              <w:jc w:val="left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。。。。。。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360" w:lineRule="auto"/>
              <w:ind w:left="0" w:right="0" w:rightChars="0"/>
              <w:textAlignment w:val="auto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消防安全、劳保防护用品等。检查人：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赵凡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5、项目部</w:t>
            </w:r>
            <w:r>
              <w:rPr>
                <w:rFonts w:hint="eastAsia"/>
                <w:szCs w:val="21"/>
                <w:highlight w:val="none"/>
              </w:rPr>
              <w:t>区域：污水：只有生活污水排放。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6、</w:t>
            </w:r>
            <w:r>
              <w:rPr>
                <w:rFonts w:hint="eastAsia"/>
                <w:szCs w:val="21"/>
                <w:highlight w:val="none"/>
              </w:rPr>
              <w:t>噪声：物业办公现场不产生明显噪声。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7、</w:t>
            </w:r>
            <w:r>
              <w:rPr>
                <w:rFonts w:hint="eastAsia"/>
                <w:szCs w:val="21"/>
                <w:highlight w:val="none"/>
              </w:rPr>
              <w:t>固废：固体废物主要是办公产生废纸张等，配置了纸篓；物业过程中产生的包装材料、环境卫生、废弃各种消杀剂空瓶集中处理。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8、</w:t>
            </w:r>
            <w:r>
              <w:rPr>
                <w:rFonts w:hint="eastAsia"/>
                <w:szCs w:val="21"/>
                <w:highlight w:val="none"/>
              </w:rPr>
              <w:t>项目部办公过程注意节约用电，做到人走灯灭，电脑长时间不用时关机，下班前要关闭电源，防止触电。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9、</w:t>
            </w:r>
            <w:r>
              <w:rPr>
                <w:rFonts w:hint="eastAsia"/>
                <w:szCs w:val="21"/>
                <w:highlight w:val="none"/>
              </w:rPr>
              <w:t>办公区域禁止吸烟，办公区域环境整洁、宽敞、办公设备状态良好、无安全隐患，办公区域配备有效的干粉灭火器。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10、</w:t>
            </w:r>
            <w:r>
              <w:rPr>
                <w:rFonts w:hint="eastAsia"/>
                <w:szCs w:val="21"/>
                <w:highlight w:val="none"/>
              </w:rPr>
              <w:t>工作时间平均每天不超过8小时。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leftChars="0" w:right="0" w:right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11、</w:t>
            </w:r>
            <w:r>
              <w:rPr>
                <w:rFonts w:hint="eastAsia"/>
                <w:szCs w:val="21"/>
                <w:highlight w:val="none"/>
              </w:rPr>
              <w:t>现场查看办公区域配备符合要求的消防设施。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视频</w:t>
            </w:r>
            <w:r>
              <w:rPr>
                <w:rFonts w:hint="eastAsia"/>
                <w:color w:val="FF0000"/>
                <w:szCs w:val="21"/>
              </w:rPr>
              <w:t>观察：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昊鑫嘉苑小区</w:t>
            </w:r>
            <w:r>
              <w:rPr>
                <w:rFonts w:hint="eastAsia"/>
                <w:color w:val="FF0000"/>
                <w:szCs w:val="21"/>
              </w:rPr>
              <w:t xml:space="preserve">项目未能提供对灭火器点检的证据，不符合项标准要求， </w:t>
            </w:r>
            <w:r>
              <w:rPr>
                <w:rFonts w:hint="eastAsia"/>
                <w:color w:val="FF0000"/>
                <w:szCs w:val="21"/>
                <w:lang w:val="en-US" w:eastAsia="zh-CN"/>
              </w:rPr>
              <w:t>开具</w:t>
            </w:r>
            <w:r>
              <w:rPr>
                <w:rFonts w:hint="eastAsia"/>
                <w:color w:val="FF0000"/>
                <w:szCs w:val="21"/>
              </w:rPr>
              <w:t>不符合项报告。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ind w:left="0" w:right="0" w:rightChars="0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0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8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sz w:val="21"/>
                <w:szCs w:val="21"/>
              </w:rPr>
              <w:t>8.2</w:t>
            </w:r>
          </w:p>
        </w:tc>
        <w:tc>
          <w:tcPr>
            <w:tcW w:w="100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 w:firstLine="420" w:firstLineChars="200"/>
              <w:textAlignment w:val="auto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公司传递了火灾、触电事故应急救援应急预案、火灾应急演练记录、触电应急演练报告等内容作了详细记录描述。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参加由综合办公室组织的应急演练，应急演练内容基本符合要求。详见综合办公室O8.2条款。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ind w:left="0" w:right="0" w:rightChars="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自管理体系运行以来尚未发生紧急情况。</w:t>
            </w:r>
          </w:p>
        </w:tc>
        <w:tc>
          <w:tcPr>
            <w:tcW w:w="1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0"/>
              <w:ind w:left="0" w:right="0" w:rightChars="0"/>
            </w:pPr>
          </w:p>
        </w:tc>
      </w:tr>
    </w:tbl>
    <w:p>
      <w:r>
        <w:rPr>
          <w:rFonts w:hint="eastAsia"/>
        </w:rPr>
        <w:t>说明：不符合标注N</w:t>
      </w:r>
    </w:p>
    <w:sectPr>
      <w:headerReference r:id="rId5" w:type="default"/>
      <w:footerReference r:id="rId6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6"/>
        <w:rFonts w:hint="default"/>
      </w:rPr>
    </w:pP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6"/>
        <w:rFonts w:hint="default"/>
      </w:rPr>
      <w:t>北京国标联合认证有限公司</w:t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  <w:r>
      <w:rPr>
        <w:rStyle w:val="16"/>
        <w:rFonts w:hint="default"/>
      </w:rPr>
      <w:tab/>
    </w:r>
  </w:p>
  <w:p>
    <w:pPr>
      <w:pStyle w:val="8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6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E0E79"/>
    <w:multiLevelType w:val="multilevel"/>
    <w:tmpl w:val="557E0E79"/>
    <w:lvl w:ilvl="0" w:tentative="0">
      <w:start w:val="1"/>
      <w:numFmt w:val="decimalZero"/>
      <w:lvlText w:val="%1"/>
      <w:lvlJc w:val="left"/>
      <w:pPr>
        <w:ind w:left="528" w:hanging="528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A964C8"/>
    <w:multiLevelType w:val="multilevel"/>
    <w:tmpl w:val="6FA964C8"/>
    <w:lvl w:ilvl="0" w:tentative="0">
      <w:start w:val="1"/>
      <w:numFmt w:val="decimal"/>
      <w:lvlText w:val="%1、"/>
      <w:lvlJc w:val="left"/>
      <w:pPr>
        <w:ind w:left="315" w:hanging="31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462FB2"/>
    <w:rsid w:val="00C97D07"/>
    <w:rsid w:val="02E659B1"/>
    <w:rsid w:val="040925D5"/>
    <w:rsid w:val="0E352C42"/>
    <w:rsid w:val="0EDC4CD8"/>
    <w:rsid w:val="11872A76"/>
    <w:rsid w:val="11A6352A"/>
    <w:rsid w:val="11A949BF"/>
    <w:rsid w:val="13F907E5"/>
    <w:rsid w:val="15555675"/>
    <w:rsid w:val="18211409"/>
    <w:rsid w:val="186B3DEE"/>
    <w:rsid w:val="21C62362"/>
    <w:rsid w:val="220F77B8"/>
    <w:rsid w:val="223D123A"/>
    <w:rsid w:val="2591153D"/>
    <w:rsid w:val="274D3BF8"/>
    <w:rsid w:val="27787CDF"/>
    <w:rsid w:val="29945C89"/>
    <w:rsid w:val="3075688B"/>
    <w:rsid w:val="36FD3AD0"/>
    <w:rsid w:val="382023B2"/>
    <w:rsid w:val="39990E64"/>
    <w:rsid w:val="3B571E43"/>
    <w:rsid w:val="3C3F0D8A"/>
    <w:rsid w:val="3E1E6295"/>
    <w:rsid w:val="3EEE3EB9"/>
    <w:rsid w:val="3FB75773"/>
    <w:rsid w:val="40A16525"/>
    <w:rsid w:val="43602309"/>
    <w:rsid w:val="44483C79"/>
    <w:rsid w:val="45120638"/>
    <w:rsid w:val="46D93051"/>
    <w:rsid w:val="477058BA"/>
    <w:rsid w:val="4D52695A"/>
    <w:rsid w:val="4DB269B8"/>
    <w:rsid w:val="4E956A96"/>
    <w:rsid w:val="4FA3484C"/>
    <w:rsid w:val="50F36182"/>
    <w:rsid w:val="54055B67"/>
    <w:rsid w:val="57896CCC"/>
    <w:rsid w:val="59431BD3"/>
    <w:rsid w:val="5ABD4A13"/>
    <w:rsid w:val="5FBA69E2"/>
    <w:rsid w:val="65465C02"/>
    <w:rsid w:val="65812420"/>
    <w:rsid w:val="6888546D"/>
    <w:rsid w:val="6B6E0412"/>
    <w:rsid w:val="6F2954AD"/>
    <w:rsid w:val="75F66E40"/>
    <w:rsid w:val="77F90929"/>
    <w:rsid w:val="7D7F7A4D"/>
    <w:rsid w:val="7E163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widowControl/>
      <w:jc w:val="center"/>
      <w:outlineLvl w:val="0"/>
    </w:pPr>
    <w:rPr>
      <w:b/>
      <w:kern w:val="44"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eastAsia="仿宋_GB2312"/>
      <w:sz w:val="2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widowControl/>
      <w:adjustRightInd w:val="0"/>
      <w:snapToGrid w:val="0"/>
      <w:spacing w:after="0"/>
      <w:ind w:left="0" w:leftChars="0" w:firstLine="210" w:firstLineChars="200"/>
      <w:jc w:val="left"/>
    </w:pPr>
    <w:rPr>
      <w:rFonts w:ascii="Tahoma" w:hAnsi="Tahoma" w:eastAsia="微软雅黑"/>
      <w:kern w:val="0"/>
      <w:sz w:val="24"/>
      <w:szCs w:val="22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126</Characters>
  <Lines>1</Lines>
  <Paragraphs>1</Paragraphs>
  <TotalTime>0</TotalTime>
  <ScaleCrop>false</ScaleCrop>
  <LinksUpToDate>false</LinksUpToDate>
  <CharactersWithSpaces>147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2021-11-11T03:12:26Z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2052-11.1.0.11045</vt:lpwstr>
  </property>
</Properties>
</file>