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市场管理部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张明科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王海燕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审核时间：</w:t>
            </w:r>
            <w:bookmarkStart w:id="0" w:name="审核日期"/>
            <w:r>
              <w:rPr>
                <w:rFonts w:hint="eastAsia" w:ascii="宋体" w:hAnsi="宋体" w:eastAsia="宋体" w:cs="宋体"/>
                <w:sz w:val="21"/>
                <w:szCs w:val="21"/>
              </w:rPr>
              <w:t>2021年11月0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bookmarkEnd w:id="0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Q:5.3组织的岗位、职责和权限、6.2质量目标、9.1.2顾客满意度调查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</w:t>
            </w:r>
          </w:p>
        </w:tc>
        <w:tc>
          <w:tcPr>
            <w:tcW w:w="960" w:type="dxa"/>
          </w:tcPr>
          <w:p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</w:p>
        </w:tc>
        <w:tc>
          <w:tcPr>
            <w:tcW w:w="10004" w:type="dxa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本部门职责为：1.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负责公司市场开发研究、市场调研、同业调查、客户调查、环境分析工作，研究行业相关政策，进行信息收集、整理和反馈工作，为领导的经营决策提供可靠依据。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组织编制物业管理项目投标标书，参加投标工作，统筹答辩事宜。3. 负责组织商务洽谈和标书、合同的评审工作，负责物业管理合同洽谈和签订。4. 负责公司物业接管前的开发、谈判工作。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部门人员能够清楚自己部门的职责，沟通顺畅。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质量目标</w:t>
            </w:r>
          </w:p>
        </w:tc>
        <w:tc>
          <w:tcPr>
            <w:tcW w:w="960" w:type="dxa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该部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门的质量目标为：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                          完成情况</w:t>
            </w:r>
          </w:p>
          <w:p>
            <w:pPr>
              <w:adjustRightInd w:val="0"/>
              <w:snapToGrid w:val="0"/>
              <w:spacing w:line="320" w:lineRule="exact"/>
              <w:ind w:right="105" w:rightChars="50" w:firstLine="420" w:firstLineChars="20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合同评审率100%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100%</w:t>
            </w:r>
          </w:p>
          <w:p>
            <w:pPr>
              <w:pStyle w:val="3"/>
              <w:ind w:firstLine="480" w:firstLineChars="200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业主满意度4.5分以上          4.6分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目标可测量，与公司方针一致；传递有目标、指标的考核记录，经确认目标完成适宜，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内容基本符合要求。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 w:ascii="宋体" w:hAnsi="宋体" w:cs="Arial"/>
                <w:sz w:val="21"/>
                <w:szCs w:val="21"/>
              </w:rPr>
              <w:t>顾客满意度调查</w:t>
            </w:r>
          </w:p>
        </w:tc>
        <w:tc>
          <w:tcPr>
            <w:tcW w:w="960" w:type="dxa"/>
          </w:tcPr>
          <w:p>
            <w:r>
              <w:rPr>
                <w:rFonts w:hint="eastAsia" w:ascii="宋体" w:hAnsi="宋体" w:cs="Arial"/>
                <w:sz w:val="21"/>
                <w:szCs w:val="21"/>
              </w:rPr>
              <w:t>9.1.2</w:t>
            </w:r>
          </w:p>
        </w:tc>
        <w:tc>
          <w:tcPr>
            <w:tcW w:w="10004" w:type="dxa"/>
          </w:tcPr>
          <w:p>
            <w:pPr>
              <w:ind w:firstLine="480" w:firstLineChars="200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制定了《顾客满意程度测量控制程序》，公司于2021年9月30日以满意度调查表的方式向2家顾客进行了，发放6份，回收6份；</w:t>
            </w:r>
          </w:p>
          <w:p>
            <w:pP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调查项目：清洁服务、绿化服务、维修、保安服务、物业服务、实物质量、服务质量、交付及时性等</w:t>
            </w:r>
          </w:p>
          <w:p>
            <w:pPr>
              <w:ind w:firstLine="480" w:firstLineChars="200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查1：昊鑫嘉苑小区、西峰区财政局等顾客满意度调查表，满足质量目标业主满意度4.5分以上要求。</w:t>
            </w:r>
          </w:p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顾客满意度达到目标要，到目前无顾客投诉现象发生。</w:t>
            </w:r>
          </w:p>
        </w:tc>
        <w:tc>
          <w:tcPr>
            <w:tcW w:w="1585" w:type="dxa"/>
          </w:tcPr>
          <w:p/>
        </w:tc>
      </w:tr>
    </w:tbl>
    <w:p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62FB2"/>
    <w:rsid w:val="00C97D07"/>
    <w:rsid w:val="040925D5"/>
    <w:rsid w:val="0EDC4CD8"/>
    <w:rsid w:val="11A6352A"/>
    <w:rsid w:val="11A949BF"/>
    <w:rsid w:val="15555675"/>
    <w:rsid w:val="18211409"/>
    <w:rsid w:val="220F77B8"/>
    <w:rsid w:val="223D123A"/>
    <w:rsid w:val="2591153D"/>
    <w:rsid w:val="274D3BF8"/>
    <w:rsid w:val="36FD3AD0"/>
    <w:rsid w:val="39990E64"/>
    <w:rsid w:val="3C3F0D8A"/>
    <w:rsid w:val="3FB75773"/>
    <w:rsid w:val="44483C79"/>
    <w:rsid w:val="46D93051"/>
    <w:rsid w:val="4D52695A"/>
    <w:rsid w:val="4DB269B8"/>
    <w:rsid w:val="54055B67"/>
    <w:rsid w:val="5FBA69E2"/>
    <w:rsid w:val="60373160"/>
    <w:rsid w:val="65465C02"/>
    <w:rsid w:val="6F2954AD"/>
    <w:rsid w:val="76A37D9F"/>
    <w:rsid w:val="77F90929"/>
    <w:rsid w:val="7D7F7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24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widowControl/>
      <w:adjustRightInd w:val="0"/>
      <w:snapToGrid w:val="0"/>
      <w:spacing w:after="0"/>
      <w:ind w:left="0" w:leftChars="0" w:firstLine="210" w:firstLineChars="200"/>
      <w:jc w:val="left"/>
    </w:pPr>
    <w:rPr>
      <w:rFonts w:ascii="Tahoma" w:hAnsi="Tahoma" w:eastAsia="微软雅黑"/>
      <w:kern w:val="0"/>
      <w:sz w:val="24"/>
      <w:szCs w:val="22"/>
    </w:rPr>
  </w:style>
  <w:style w:type="character" w:customStyle="1" w:styleId="12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2021-11-09T07:23:13Z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2052-11.1.0.11045</vt:lpwstr>
  </property>
</Properties>
</file>